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AI-assisted development,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Applied Test-Driven Development (TDD) and established code quality guidelines across migration workstreams, significantly reducing post-release defects and accelerating QA and UAT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UAT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AI-Assisted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TextUs</cp:keywords>
</cp:coreProperties>
</file>