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platform modernization, cloud transformation initiatives,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platform modernization and re-architecture of legacy workflows, introducing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cloud transformation initiatives, elevating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Kaseya</cp:keywords>
</cp:coreProperties>
</file>