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Issue Workflow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real-time data pipelines, APIs, and automation tools using Java, Python, and cloud-native AWS infrastructure. Proven track record at Capital One and Dell Technologies delivering microservices, CI/CD pipelines, Docker/Kubernetes containerization, agentic workflows,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data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agentic workflows via a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Real-time Data Pipelines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Workflows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Issue Workflow</dc:title>
  <dc:subject>Staff Software Engineer, Issue Workflow</dc:subject>
  <cp:keywords>Staff Software Engineer, Issue Workflow, Sentry</cp:keywords>
</cp:coreProperties>
</file>