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02"/>
        <w:tblGridChange w:id="0">
          <w:tblGrid>
            <w:gridCol w:w="9202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Название процесса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Покупка билета в онлайн кинотеатре Киносфера Москва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Краткое описание: Процесс покупки онлайн билета в кинотеатре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Главные актеры: покупатель, онлайн сервис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Второстепенные актеры: контролер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Данный вариант использования начинает выполняться, когда покупатель заходит на онлайн сервис для покупки билета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Клиент заходит на сайт для покупки билета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Выбирает удобную дату, фильм, время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Выбирает места в кинотеатре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Вводит номер телефона, электронной почты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Для оплаты покупатель будет перенаправлен на платежный шлюз ПАО Сбербанк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Платеж проведен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Покупатель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олучает билет на почту</w:t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вариант использования завершится успешно, покупатель получит билет на почту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before="0" w:lineRule="auto"/>
              <w:ind w:left="0" w:righ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 время выполнения основного потока,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покупатель может выбрать оплату либо банковской картой, либо пушкинской, при ее наличии.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709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 оплате пушкинской картой, можно купить только один билет, на свое имя</w:t>
            </w:r>
          </w:p>
        </w:tc>
      </w:tr>
    </w:tbl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3">
    <w:name w:val="Heading 1"/>
    <w:basedOn w:val="599"/>
    <w:next w:val="599"/>
    <w:link w:val="14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cs="Arial" w:eastAsia="Arial" w:hAnsi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6">
    <w:name w:val="Heading 2 Char"/>
    <w:basedOn w:val="11"/>
    <w:link w:val="15"/>
    <w:uiPriority w:val="9"/>
    <w:rPr>
      <w:rFonts w:ascii="Arial" w:cs="Arial" w:eastAsia="Arial" w:hAnsi="Arial"/>
      <w:sz w:val="34"/>
    </w:rPr>
  </w:style>
  <w:style w:type="paragraph" w:styleId="17">
    <w:name w:val="Heading 3"/>
    <w:basedOn w:val="599"/>
    <w:next w:val="599"/>
    <w:link w:val="1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cs="Arial" w:eastAsia="Arial" w:hAnsi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 w:val="1"/>
    <w:pPr>
      <w:spacing w:after="200" w:before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599"/>
    <w:next w:val="599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paragraph" w:styleId="42">
    <w:name w:val="Header"/>
    <w:basedOn w:val="599"/>
    <w:link w:val="4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4">
    <w:name w:val="Hyperlink"/>
    <w:uiPriority w:val="99"/>
    <w:unhideWhenUsed w:val="1"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 w:val="1"/>
    <w:rPr>
      <w:vertAlign w:val="superscript"/>
    </w:rPr>
  </w:style>
  <w:style w:type="paragraph" w:styleId="178">
    <w:name w:val="endnote text"/>
    <w:basedOn w:val="599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 w:val="1"/>
    <w:unhideWhenUsed w:val="1"/>
    <w:rPr>
      <w:vertAlign w:val="superscript"/>
    </w:rPr>
  </w:style>
  <w:style w:type="paragraph" w:styleId="181">
    <w:name w:val="toc 1"/>
    <w:basedOn w:val="599"/>
    <w:next w:val="599"/>
    <w:uiPriority w:val="39"/>
    <w:unhideWhenUsed w:val="1"/>
    <w:pPr>
      <w:spacing w:after="57"/>
      <w:ind w:left="0" w:right="0" w:firstLine="0"/>
    </w:pPr>
  </w:style>
  <w:style w:type="paragraph" w:styleId="182">
    <w:name w:val="toc 2"/>
    <w:basedOn w:val="599"/>
    <w:next w:val="599"/>
    <w:uiPriority w:val="39"/>
    <w:unhideWhenUsed w:val="1"/>
    <w:pPr>
      <w:spacing w:after="57"/>
      <w:ind w:left="283" w:right="0" w:firstLine="0"/>
    </w:pPr>
  </w:style>
  <w:style w:type="paragraph" w:styleId="183">
    <w:name w:val="toc 3"/>
    <w:basedOn w:val="599"/>
    <w:next w:val="599"/>
    <w:uiPriority w:val="39"/>
    <w:unhideWhenUsed w:val="1"/>
    <w:pPr>
      <w:spacing w:after="57"/>
      <w:ind w:left="567" w:right="0" w:firstLine="0"/>
    </w:pPr>
  </w:style>
  <w:style w:type="paragraph" w:styleId="184">
    <w:name w:val="toc 4"/>
    <w:basedOn w:val="599"/>
    <w:next w:val="599"/>
    <w:uiPriority w:val="39"/>
    <w:unhideWhenUsed w:val="1"/>
    <w:pPr>
      <w:spacing w:after="57"/>
      <w:ind w:left="850" w:right="0" w:firstLine="0"/>
    </w:pPr>
  </w:style>
  <w:style w:type="paragraph" w:styleId="185">
    <w:name w:val="toc 5"/>
    <w:basedOn w:val="599"/>
    <w:next w:val="599"/>
    <w:uiPriority w:val="39"/>
    <w:unhideWhenUsed w:val="1"/>
    <w:pPr>
      <w:spacing w:after="57"/>
      <w:ind w:left="1134" w:right="0" w:firstLine="0"/>
    </w:pPr>
  </w:style>
  <w:style w:type="paragraph" w:styleId="186">
    <w:name w:val="toc 6"/>
    <w:basedOn w:val="599"/>
    <w:next w:val="599"/>
    <w:uiPriority w:val="39"/>
    <w:unhideWhenUsed w:val="1"/>
    <w:pPr>
      <w:spacing w:after="57"/>
      <w:ind w:left="1417" w:right="0" w:firstLine="0"/>
    </w:pPr>
  </w:style>
  <w:style w:type="paragraph" w:styleId="187">
    <w:name w:val="toc 7"/>
    <w:basedOn w:val="599"/>
    <w:next w:val="599"/>
    <w:uiPriority w:val="39"/>
    <w:unhideWhenUsed w:val="1"/>
    <w:pPr>
      <w:spacing w:after="57"/>
      <w:ind w:left="1701" w:right="0" w:firstLine="0"/>
    </w:pPr>
  </w:style>
  <w:style w:type="paragraph" w:styleId="188">
    <w:name w:val="toc 8"/>
    <w:basedOn w:val="599"/>
    <w:next w:val="599"/>
    <w:uiPriority w:val="39"/>
    <w:unhideWhenUsed w:val="1"/>
    <w:pPr>
      <w:spacing w:after="57"/>
      <w:ind w:left="1984" w:right="0" w:firstLine="0"/>
    </w:pPr>
  </w:style>
  <w:style w:type="paragraph" w:styleId="189">
    <w:name w:val="toc 9"/>
    <w:basedOn w:val="599"/>
    <w:next w:val="599"/>
    <w:uiPriority w:val="39"/>
    <w:unhideWhenUsed w:val="1"/>
    <w:pPr>
      <w:spacing w:after="57"/>
      <w:ind w:left="2268" w:right="0" w:firstLine="0"/>
    </w:pPr>
  </w:style>
  <w:style w:type="paragraph" w:styleId="190">
    <w:name w:val="TOC Heading"/>
    <w:uiPriority w:val="39"/>
    <w:unhideWhenUsed w:val="1"/>
  </w:style>
  <w:style w:type="paragraph" w:styleId="191">
    <w:name w:val="table of figures"/>
    <w:basedOn w:val="599"/>
    <w:next w:val="599"/>
    <w:uiPriority w:val="99"/>
    <w:unhideWhenUsed w:val="1"/>
    <w:pPr>
      <w:spacing w:after="0" w:afterAutospacing="0"/>
    </w:pPr>
  </w:style>
  <w:style w:type="paragraph" w:styleId="599" w:default="1">
    <w:name w:val="Normal"/>
    <w:qFormat w:val="1"/>
  </w:style>
  <w:style w:type="table" w:styleId="600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1" w:default="1">
    <w:name w:val="No List"/>
    <w:uiPriority w:val="99"/>
    <w:semiHidden w:val="1"/>
    <w:unhideWhenUsed w:val="1"/>
  </w:style>
  <w:style w:type="paragraph" w:styleId="602">
    <w:name w:val="No Spacing"/>
    <w:basedOn w:val="599"/>
    <w:uiPriority w:val="1"/>
    <w:qFormat w:val="1"/>
    <w:pPr>
      <w:spacing w:after="0" w:line="240" w:lineRule="auto"/>
    </w:pPr>
  </w:style>
  <w:style w:type="paragraph" w:styleId="603">
    <w:name w:val="List Paragraph"/>
    <w:basedOn w:val="599"/>
    <w:uiPriority w:val="34"/>
    <w:qFormat w:val="1"/>
    <w:pPr>
      <w:ind w:left="720"/>
      <w:contextualSpacing w:val="1"/>
    </w:pPr>
  </w:style>
  <w:style w:type="character" w:styleId="608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F+97/NBnOaTYEfwzWygLgUjkBA==">CgMxLjA4AHIhMVllWTZCNHB4VXRSZ1FMRHh4OHlXOUtYYk42YXFjUi02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