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73A091">
      <w:pPr>
        <w:spacing w:line="360" w:lineRule="auto"/>
        <w:jc w:val="center"/>
        <w:rPr>
          <w:rFonts w:hint="default" w:ascii="Times New Roman Bold" w:hAnsi="Times New Roman Bold" w:cs="Times New Roman Bold"/>
          <w:b/>
          <w:bCs/>
          <w:sz w:val="40"/>
          <w:szCs w:val="40"/>
        </w:rPr>
      </w:pPr>
      <w:r>
        <w:rPr>
          <w:rFonts w:hint="default" w:ascii="Times New Roman Bold" w:hAnsi="Times New Roman Bold" w:cs="Times New Roman Bold"/>
          <w:b/>
          <w:bCs/>
          <w:sz w:val="40"/>
          <w:szCs w:val="40"/>
        </w:rPr>
        <w:t>Federal Open Market Committee (FOMC) Interest Rate Prediction Challenge</w:t>
      </w:r>
      <w:r>
        <w:rPr>
          <w:rFonts w:hint="default" w:ascii="Times New Roman Bold" w:hAnsi="Times New Roman Bold" w:cs="Times New Roman Bold"/>
          <w:b/>
          <w:bCs/>
          <w:sz w:val="40"/>
          <w:szCs w:val="40"/>
          <w:lang w:val="en-US"/>
        </w:rPr>
        <w:t xml:space="preserve"> </w:t>
      </w:r>
      <w:bookmarkStart w:id="0" w:name="_GoBack"/>
      <w:r>
        <w:rPr>
          <w:rFonts w:hint="default" w:ascii="Times New Roman Bold" w:hAnsi="Times New Roman Bold" w:cs="Times New Roman Bold"/>
          <w:b/>
          <w:bCs/>
          <w:sz w:val="40"/>
          <w:szCs w:val="40"/>
        </w:rPr>
        <w:t>Analysis Report</w:t>
      </w:r>
    </w:p>
    <w:bookmarkEnd w:id="0"/>
    <w:p w14:paraId="4D4F0349">
      <w:pPr>
        <w:spacing w:line="360" w:lineRule="auto"/>
        <w:jc w:val="both"/>
        <w:rPr>
          <w:rFonts w:hint="default" w:ascii="Times New Roman Regular" w:hAnsi="Times New Roman Regular" w:cs="Times New Roman Regular"/>
        </w:rPr>
      </w:pPr>
    </w:p>
    <w:p w14:paraId="160C375A">
      <w:pPr>
        <w:spacing w:line="360" w:lineRule="auto"/>
        <w:jc w:val="both"/>
        <w:rPr>
          <w:rFonts w:hint="default" w:ascii="Times New Roman Bold" w:hAnsi="Times New Roman Bold" w:cs="Times New Roman Bold"/>
          <w:b/>
          <w:bCs/>
          <w:sz w:val="30"/>
          <w:szCs w:val="30"/>
        </w:rPr>
      </w:pPr>
      <w:r>
        <w:rPr>
          <w:rFonts w:hint="default" w:ascii="Times New Roman Bold" w:hAnsi="Times New Roman Bold" w:cs="Times New Roman Bold"/>
          <w:b/>
          <w:bCs/>
          <w:sz w:val="30"/>
          <w:szCs w:val="30"/>
        </w:rPr>
        <w:t>Introduction</w:t>
      </w:r>
    </w:p>
    <w:p w14:paraId="28F66E92">
      <w:pPr>
        <w:spacing w:line="360" w:lineRule="auto"/>
        <w:jc w:val="both"/>
        <w:rPr>
          <w:rFonts w:hint="default" w:ascii="Times New Roman Regular" w:hAnsi="Times New Roman Regular" w:cs="Times New Roman Regular"/>
        </w:rPr>
      </w:pPr>
    </w:p>
    <w:p w14:paraId="05F0C016">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Interest rate predictions play a crucial role in understanding the economic outlook, influencing inflation, employment, and financial markets. The Federal Open Market Committee (FOMC) periodically adjusts the federal funds rate to stabilize the economy. These adjustments are based on key economic indicators such as inflation rates, GDP growth, employment statistics, and consumer spending patterns.</w:t>
      </w:r>
    </w:p>
    <w:p w14:paraId="1D6BED9D">
      <w:pPr>
        <w:spacing w:line="360" w:lineRule="auto"/>
        <w:jc w:val="both"/>
        <w:rPr>
          <w:rFonts w:hint="default" w:ascii="Times New Roman Regular" w:hAnsi="Times New Roman Regular" w:cs="Times New Roman Regular"/>
        </w:rPr>
      </w:pPr>
    </w:p>
    <w:p w14:paraId="1B70A8C8">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This project involves building a multi</w:t>
      </w:r>
      <w:r>
        <w:rPr>
          <w:rFonts w:hint="default" w:ascii="Times New Roman Regular" w:hAnsi="Times New Roman Regular" w:cs="Times New Roman Regular"/>
          <w:lang w:val="en-US"/>
        </w:rPr>
        <w:t>-</w:t>
      </w:r>
      <w:r>
        <w:rPr>
          <w:rFonts w:hint="default" w:ascii="Times New Roman Regular" w:hAnsi="Times New Roman Regular" w:cs="Times New Roman Regular"/>
        </w:rPr>
        <w:t>class classification model to predict the likely rate adjustment during the December 17-18, 2024, FOMC meeting. The possible classes represent rate changes of –-0.50%, –-0.25%, 0%, +0.25%, and +0.50%. By forecasting these changes, we aim to provide actionable insights for economists, policymakers, and investors, shedding light on the economic policy landscape.</w:t>
      </w:r>
    </w:p>
    <w:p w14:paraId="5129E47B">
      <w:pPr>
        <w:spacing w:line="360" w:lineRule="auto"/>
        <w:jc w:val="both"/>
        <w:rPr>
          <w:rFonts w:hint="default" w:ascii="Times New Roman Regular" w:hAnsi="Times New Roman Regular" w:cs="Times New Roman Regular"/>
        </w:rPr>
      </w:pPr>
    </w:p>
    <w:p w14:paraId="05A8806D">
      <w:pPr>
        <w:spacing w:line="360" w:lineRule="auto"/>
        <w:jc w:val="both"/>
        <w:rPr>
          <w:rFonts w:hint="default" w:ascii="Times New Roman Regular" w:hAnsi="Times New Roman Regular" w:cs="Times New Roman Regular"/>
        </w:rPr>
      </w:pPr>
      <w:r>
        <w:rPr>
          <w:rFonts w:hint="default" w:ascii="Times New Roman Bold" w:hAnsi="Times New Roman Bold" w:cs="Times New Roman Bold"/>
          <w:b/>
          <w:bCs/>
          <w:sz w:val="30"/>
          <w:szCs w:val="30"/>
        </w:rPr>
        <w:t>Methodology</w:t>
      </w:r>
    </w:p>
    <w:p w14:paraId="75C494B6">
      <w:pPr>
        <w:numPr>
          <w:ilvl w:val="0"/>
          <w:numId w:val="1"/>
        </w:numPr>
        <w:spacing w:line="360" w:lineRule="auto"/>
        <w:jc w:val="both"/>
        <w:rPr>
          <w:rFonts w:hint="default" w:ascii="Times New Roman Regular" w:hAnsi="Times New Roman Regular" w:cs="Times New Roman Regular"/>
        </w:rPr>
      </w:pPr>
      <w:r>
        <w:rPr>
          <w:rFonts w:hint="default" w:ascii="Times New Roman Bold" w:hAnsi="Times New Roman Bold" w:cs="Times New Roman Bold"/>
          <w:b/>
          <w:bCs/>
        </w:rPr>
        <w:t>Data Collection and Preparation</w:t>
      </w:r>
    </w:p>
    <w:p w14:paraId="63EA93FE">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Nine datasets representing various economic indicators were merged to create the feature set for the model. Key datasets included:</w:t>
      </w:r>
    </w:p>
    <w:p w14:paraId="48A0D178">
      <w:pPr>
        <w:numPr>
          <w:ilvl w:val="0"/>
          <w:numId w:val="2"/>
        </w:num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EFFR (Effective Federal Funds Rate)</w:t>
      </w:r>
    </w:p>
    <w:p w14:paraId="12268B71">
      <w:pPr>
        <w:numPr>
          <w:ilvl w:val="0"/>
          <w:numId w:val="2"/>
        </w:numPr>
        <w:spacing w:line="360" w:lineRule="auto"/>
        <w:ind w:left="0" w:leftChars="0" w:firstLine="0" w:firstLineChars="0"/>
        <w:jc w:val="both"/>
        <w:rPr>
          <w:rFonts w:hint="default" w:ascii="Times New Roman Regular" w:hAnsi="Times New Roman Regular" w:cs="Times New Roman Regular"/>
        </w:rPr>
      </w:pPr>
      <w:r>
        <w:rPr>
          <w:rFonts w:hint="default" w:ascii="Times New Roman Regular" w:hAnsi="Times New Roman Regular" w:cs="Times New Roman Regular"/>
        </w:rPr>
        <w:t>PCE (Personal Consumption Expenditures)</w:t>
      </w:r>
    </w:p>
    <w:p w14:paraId="0DD621D0">
      <w:pPr>
        <w:numPr>
          <w:ilvl w:val="0"/>
          <w:numId w:val="2"/>
        </w:numPr>
        <w:spacing w:line="360" w:lineRule="auto"/>
        <w:ind w:left="0" w:leftChars="0" w:firstLine="0" w:firstLineChars="0"/>
        <w:jc w:val="both"/>
        <w:rPr>
          <w:rFonts w:hint="default" w:ascii="Times New Roman Regular" w:hAnsi="Times New Roman Regular" w:cs="Times New Roman Regular"/>
        </w:rPr>
      </w:pPr>
      <w:r>
        <w:rPr>
          <w:rFonts w:hint="default" w:ascii="Times New Roman Regular" w:hAnsi="Times New Roman Regular" w:cs="Times New Roman Regular"/>
        </w:rPr>
        <w:t>GDP (Gross Domestic Product)</w:t>
      </w:r>
    </w:p>
    <w:p w14:paraId="62D62D83">
      <w:pPr>
        <w:numPr>
          <w:ilvl w:val="0"/>
          <w:numId w:val="2"/>
        </w:numPr>
        <w:spacing w:line="360" w:lineRule="auto"/>
        <w:ind w:left="0" w:leftChars="0" w:firstLine="0" w:firstLineChars="0"/>
        <w:jc w:val="both"/>
        <w:rPr>
          <w:rFonts w:hint="default" w:ascii="Times New Roman Regular" w:hAnsi="Times New Roman Regular" w:cs="Times New Roman Regular"/>
        </w:rPr>
      </w:pPr>
      <w:r>
        <w:rPr>
          <w:rFonts w:hint="default" w:ascii="Times New Roman Regular" w:hAnsi="Times New Roman Regular" w:cs="Times New Roman Regular"/>
        </w:rPr>
        <w:t>UNRATE (Unemployment Rate)</w:t>
      </w:r>
    </w:p>
    <w:p w14:paraId="2CCF71B8">
      <w:pPr>
        <w:numPr>
          <w:ilvl w:val="0"/>
          <w:numId w:val="2"/>
        </w:numPr>
        <w:spacing w:line="360" w:lineRule="auto"/>
        <w:ind w:left="0" w:leftChars="0" w:firstLine="0" w:firstLineChars="0"/>
        <w:jc w:val="both"/>
        <w:rPr>
          <w:rFonts w:hint="default" w:ascii="Times New Roman Regular" w:hAnsi="Times New Roman Regular" w:cs="Times New Roman Regular"/>
        </w:rPr>
      </w:pPr>
      <w:r>
        <w:rPr>
          <w:rFonts w:hint="default" w:ascii="Times New Roman Regular" w:hAnsi="Times New Roman Regular" w:cs="Times New Roman Regular"/>
        </w:rPr>
        <w:t>PAYEMS (Payroll Employment)</w:t>
      </w:r>
    </w:p>
    <w:p w14:paraId="7C2FCF01">
      <w:pPr>
        <w:numPr>
          <w:ilvl w:val="0"/>
          <w:numId w:val="2"/>
        </w:numPr>
        <w:spacing w:line="360" w:lineRule="auto"/>
        <w:ind w:left="0" w:leftChars="0" w:firstLine="0" w:firstLineChars="0"/>
        <w:jc w:val="both"/>
        <w:rPr>
          <w:rFonts w:hint="default" w:ascii="Times New Roman Regular" w:hAnsi="Times New Roman Regular" w:cs="Times New Roman Regular"/>
        </w:rPr>
      </w:pPr>
      <w:r>
        <w:rPr>
          <w:rFonts w:hint="default" w:ascii="Times New Roman Regular" w:hAnsi="Times New Roman Regular" w:cs="Times New Roman Regular"/>
        </w:rPr>
        <w:t>CPIAUCSL (Consumer Price Index)</w:t>
      </w:r>
    </w:p>
    <w:p w14:paraId="0DD69394">
      <w:pPr>
        <w:numPr>
          <w:ilvl w:val="0"/>
          <w:numId w:val="2"/>
        </w:numPr>
        <w:spacing w:line="360" w:lineRule="auto"/>
        <w:ind w:left="0" w:leftChars="0" w:firstLine="0" w:firstLineChars="0"/>
        <w:jc w:val="both"/>
        <w:rPr>
          <w:rFonts w:hint="default" w:ascii="Times New Roman Regular" w:hAnsi="Times New Roman Regular" w:cs="Times New Roman Regular"/>
        </w:rPr>
      </w:pPr>
      <w:r>
        <w:rPr>
          <w:rFonts w:hint="default" w:ascii="Times New Roman Regular" w:hAnsi="Times New Roman Regular" w:cs="Times New Roman Regular"/>
        </w:rPr>
        <w:t>RSXFS (Retail and Food Services Sales)</w:t>
      </w:r>
    </w:p>
    <w:p w14:paraId="0EEEBB6B">
      <w:pPr>
        <w:numPr>
          <w:ilvl w:val="0"/>
          <w:numId w:val="2"/>
        </w:numPr>
        <w:spacing w:line="360" w:lineRule="auto"/>
        <w:ind w:left="0" w:leftChars="0" w:firstLine="0" w:firstLineChars="0"/>
        <w:jc w:val="both"/>
        <w:rPr>
          <w:rFonts w:hint="default" w:ascii="Times New Roman Regular" w:hAnsi="Times New Roman Regular" w:cs="Times New Roman Regular"/>
        </w:rPr>
      </w:pPr>
      <w:r>
        <w:rPr>
          <w:rFonts w:hint="default" w:ascii="Times New Roman Regular" w:hAnsi="Times New Roman Regular" w:cs="Times New Roman Regular"/>
        </w:rPr>
        <w:t>HOUST (Housing Starts)</w:t>
      </w:r>
    </w:p>
    <w:p w14:paraId="4648B4AE">
      <w:pPr>
        <w:numPr>
          <w:ilvl w:val="0"/>
          <w:numId w:val="2"/>
        </w:numPr>
        <w:spacing w:line="360" w:lineRule="auto"/>
        <w:ind w:left="0" w:leftChars="0" w:firstLine="0" w:firstLineChars="0"/>
        <w:jc w:val="both"/>
        <w:rPr>
          <w:rFonts w:hint="default" w:ascii="Times New Roman Regular" w:hAnsi="Times New Roman Regular" w:cs="Times New Roman Regular"/>
        </w:rPr>
      </w:pPr>
      <w:r>
        <w:rPr>
          <w:rFonts w:hint="default" w:ascii="Times New Roman Regular" w:hAnsi="Times New Roman Regular" w:cs="Times New Roman Regular"/>
        </w:rPr>
        <w:t>FEDFUNDS (Federal Funds Rate)</w:t>
      </w:r>
    </w:p>
    <w:p w14:paraId="49968412">
      <w:pPr>
        <w:spacing w:line="360" w:lineRule="auto"/>
        <w:jc w:val="both"/>
        <w:rPr>
          <w:rFonts w:hint="default" w:ascii="Times New Roman Regular" w:hAnsi="Times New Roman Regular" w:cs="Times New Roman Regular"/>
        </w:rPr>
      </w:pPr>
    </w:p>
    <w:p w14:paraId="148FC730">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Missing values were handled through linear interpolation and forward/backward filling. Key features were normalized and scaled to ensure the model’s stability.</w:t>
      </w:r>
    </w:p>
    <w:p w14:paraId="7AF3BC57">
      <w:pPr>
        <w:spacing w:line="360" w:lineRule="auto"/>
        <w:jc w:val="both"/>
        <w:rPr>
          <w:rFonts w:hint="default" w:ascii="Times New Roman Regular" w:hAnsi="Times New Roman Regular" w:cs="Times New Roman Regular"/>
        </w:rPr>
      </w:pPr>
    </w:p>
    <w:p w14:paraId="3C651374">
      <w:pPr>
        <w:spacing w:line="360" w:lineRule="auto"/>
        <w:jc w:val="both"/>
        <w:rPr>
          <w:rFonts w:hint="default" w:ascii="Times New Roman Regular" w:hAnsi="Times New Roman Regular" w:cs="Times New Roman Regular"/>
        </w:rPr>
      </w:pPr>
    </w:p>
    <w:p w14:paraId="0AE76097">
      <w:pPr>
        <w:spacing w:line="360" w:lineRule="auto"/>
        <w:jc w:val="both"/>
        <w:rPr>
          <w:rFonts w:hint="default" w:ascii="Times New Roman Regular" w:hAnsi="Times New Roman Regular" w:cs="Times New Roman Regular"/>
        </w:rPr>
      </w:pPr>
    </w:p>
    <w:p w14:paraId="5307E7A0">
      <w:pPr>
        <w:numPr>
          <w:ilvl w:val="0"/>
          <w:numId w:val="1"/>
        </w:numPr>
        <w:spacing w:line="360" w:lineRule="auto"/>
        <w:ind w:left="0" w:leftChars="0" w:firstLine="0" w:firstLineChars="0"/>
        <w:jc w:val="both"/>
        <w:rPr>
          <w:rFonts w:hint="default" w:ascii="Times New Roman Regular" w:hAnsi="Times New Roman Regular" w:cs="Times New Roman Regular"/>
        </w:rPr>
      </w:pPr>
      <w:r>
        <w:rPr>
          <w:rFonts w:hint="default" w:ascii="Times New Roman Bold" w:hAnsi="Times New Roman Bold" w:cs="Times New Roman Bold"/>
          <w:b/>
          <w:bCs/>
        </w:rPr>
        <w:t>Exploratory Data Analysis (EDA)</w:t>
      </w:r>
    </w:p>
    <w:p w14:paraId="5BFBEC93">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EDA was conducted to extract meaningful insights, identify trends, and ensure data quality. Below are the highlights:</w:t>
      </w:r>
    </w:p>
    <w:p w14:paraId="237EF373">
      <w:pPr>
        <w:spacing w:line="360" w:lineRule="auto"/>
        <w:jc w:val="both"/>
        <w:rPr>
          <w:rFonts w:hint="default" w:ascii="Times New Roman Regular" w:hAnsi="Times New Roman Regular" w:cs="Times New Roman Regular"/>
        </w:rPr>
      </w:pPr>
    </w:p>
    <w:p w14:paraId="3CA22D95">
      <w:pPr>
        <w:numPr>
          <w:ilvl w:val="0"/>
          <w:numId w:val="3"/>
        </w:numPr>
        <w:spacing w:line="360" w:lineRule="auto"/>
        <w:jc w:val="both"/>
        <w:rPr>
          <w:rFonts w:hint="default" w:ascii="Times New Roman Bold" w:hAnsi="Times New Roman Bold" w:cs="Times New Roman Bold"/>
          <w:b/>
          <w:bCs/>
          <w:lang w:val="en-US"/>
        </w:rPr>
      </w:pPr>
      <w:r>
        <w:rPr>
          <w:rFonts w:hint="default" w:ascii="Times New Roman Bold" w:hAnsi="Times New Roman Bold" w:cs="Times New Roman Bold"/>
          <w:b/>
          <w:bCs/>
        </w:rPr>
        <w:t>Summary Statistics</w:t>
      </w:r>
      <w:r>
        <w:rPr>
          <w:rFonts w:hint="default" w:ascii="Times New Roman Bold" w:hAnsi="Times New Roman Bold" w:cs="Times New Roman Bold"/>
          <w:b/>
          <w:bCs/>
          <w:lang w:val="en-US"/>
        </w:rPr>
        <w:t>:</w:t>
      </w:r>
    </w:p>
    <w:p w14:paraId="7CD4FF4C">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All features exhibited realistic value ranges consistent with economic expectations. For example, the Effective Federal Funds Rate (EFFR) ranged from 0.04% to 5.33%.</w:t>
      </w:r>
    </w:p>
    <w:p w14:paraId="2ABD7AA4">
      <w:pPr>
        <w:spacing w:line="360" w:lineRule="auto"/>
        <w:jc w:val="both"/>
        <w:rPr>
          <w:rFonts w:hint="default" w:ascii="Times New Roman Regular" w:hAnsi="Times New Roman Regular" w:cs="Times New Roman Regular"/>
        </w:rPr>
      </w:pPr>
    </w:p>
    <w:p w14:paraId="49588896">
      <w:pPr>
        <w:numPr>
          <w:ilvl w:val="0"/>
          <w:numId w:val="3"/>
        </w:numPr>
        <w:spacing w:line="360" w:lineRule="auto"/>
        <w:ind w:left="0" w:leftChars="0" w:firstLine="0" w:firstLineChars="0"/>
        <w:jc w:val="both"/>
        <w:rPr>
          <w:rFonts w:hint="default" w:ascii="Times New Roman Bold" w:hAnsi="Times New Roman Bold" w:cs="Times New Roman Bold"/>
          <w:b/>
          <w:bCs/>
        </w:rPr>
      </w:pPr>
      <w:r>
        <w:rPr>
          <w:rFonts w:hint="default" w:ascii="Times New Roman Bold" w:hAnsi="Times New Roman Bold" w:cs="Times New Roman Bold"/>
          <w:b/>
          <w:bCs/>
        </w:rPr>
        <w:t>Trends Over Time:</w:t>
      </w:r>
    </w:p>
    <w:p w14:paraId="01529918">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EFFR: Sharp increases in recent years align with tightening monetary policies.</w:t>
      </w:r>
    </w:p>
    <w:p w14:paraId="36C4B2DF">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UNRATE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 gradual decline post-pandemic, reflecting improving employment conditions.</w:t>
      </w:r>
    </w:p>
    <w:p w14:paraId="0B2802E7">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PCE and CPIAUCSL: Steady upward trends indicate consistent inflationary pressures.</w:t>
      </w:r>
    </w:p>
    <w:p w14:paraId="7AA35BD1">
      <w:pPr>
        <w:spacing w:line="360" w:lineRule="auto"/>
        <w:jc w:val="both"/>
        <w:rPr>
          <w:rFonts w:hint="default" w:ascii="Times New Roman Regular" w:hAnsi="Times New Roman Regular" w:cs="Times New Roman Regular"/>
          <w:lang w:val="en-US"/>
        </w:rPr>
      </w:pPr>
      <w:r>
        <w:rPr>
          <w:rFonts w:hint="default" w:ascii="Times New Roman Regular" w:hAnsi="Times New Roman Regular" w:cs="Times New Roman Regular"/>
          <w:lang w:val="en-US"/>
        </w:rPr>
        <w:drawing>
          <wp:inline distT="0" distB="0" distL="114300" distR="114300">
            <wp:extent cx="4788535" cy="5035550"/>
            <wp:effectExtent l="0" t="0" r="12065" b="1905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4"/>
                    <a:stretch>
                      <a:fillRect/>
                    </a:stretch>
                  </pic:blipFill>
                  <pic:spPr>
                    <a:xfrm>
                      <a:off x="0" y="0"/>
                      <a:ext cx="4788535" cy="5035550"/>
                    </a:xfrm>
                    <a:prstGeom prst="rect">
                      <a:avLst/>
                    </a:prstGeom>
                  </pic:spPr>
                </pic:pic>
              </a:graphicData>
            </a:graphic>
          </wp:inline>
        </w:drawing>
      </w:r>
    </w:p>
    <w:p w14:paraId="32EB7023">
      <w:pPr>
        <w:spacing w:line="360" w:lineRule="auto"/>
        <w:jc w:val="both"/>
        <w:rPr>
          <w:rFonts w:hint="default" w:ascii="Times New Roman Regular" w:hAnsi="Times New Roman Regular" w:cs="Times New Roman Regular"/>
        </w:rPr>
      </w:pPr>
    </w:p>
    <w:p w14:paraId="1A561DB2">
      <w:pPr>
        <w:spacing w:line="360" w:lineRule="auto"/>
        <w:jc w:val="both"/>
        <w:rPr>
          <w:rFonts w:hint="default" w:ascii="Times New Roman Regular" w:hAnsi="Times New Roman Regular" w:cs="Times New Roman Regular"/>
        </w:rPr>
      </w:pPr>
    </w:p>
    <w:p w14:paraId="1E46A0B1">
      <w:pPr>
        <w:spacing w:line="360" w:lineRule="auto"/>
        <w:jc w:val="both"/>
        <w:rPr>
          <w:rFonts w:hint="default" w:ascii="Times New Roman Regular" w:hAnsi="Times New Roman Regular" w:cs="Times New Roman Regular"/>
        </w:rPr>
      </w:pPr>
    </w:p>
    <w:p w14:paraId="1CECEBE6">
      <w:pPr>
        <w:spacing w:line="360" w:lineRule="auto"/>
        <w:jc w:val="both"/>
        <w:rPr>
          <w:rFonts w:hint="default" w:ascii="Times New Roman Regular" w:hAnsi="Times New Roman Regular" w:cs="Times New Roman Regular"/>
        </w:rPr>
      </w:pPr>
    </w:p>
    <w:p w14:paraId="5BC26999">
      <w:pPr>
        <w:spacing w:line="360" w:lineRule="auto"/>
        <w:jc w:val="both"/>
        <w:rPr>
          <w:rFonts w:hint="default" w:ascii="Times New Roman Regular" w:hAnsi="Times New Roman Regular" w:cs="Times New Roman Regular"/>
        </w:rPr>
      </w:pPr>
    </w:p>
    <w:p w14:paraId="791E01BC">
      <w:pPr>
        <w:numPr>
          <w:ilvl w:val="0"/>
          <w:numId w:val="3"/>
        </w:numPr>
        <w:spacing w:line="360" w:lineRule="auto"/>
        <w:ind w:left="0" w:leftChars="0" w:firstLine="0" w:firstLineChars="0"/>
        <w:jc w:val="both"/>
        <w:rPr>
          <w:rFonts w:hint="default" w:ascii="Times New Roman Bold" w:hAnsi="Times New Roman Bold" w:cs="Times New Roman Bold"/>
          <w:b/>
          <w:bCs/>
        </w:rPr>
      </w:pPr>
      <w:r>
        <w:rPr>
          <w:rFonts w:hint="default" w:ascii="Times New Roman Bold" w:hAnsi="Times New Roman Bold" w:cs="Times New Roman Bold"/>
          <w:b/>
          <w:bCs/>
        </w:rPr>
        <w:t>Correlation Matrix:</w:t>
      </w:r>
    </w:p>
    <w:p w14:paraId="7485E114">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 xml:space="preserve">Strong positive correlation between </w:t>
      </w:r>
      <w:r>
        <w:rPr>
          <w:rFonts w:hint="default" w:ascii="Times New Roman Bold" w:hAnsi="Times New Roman Bold" w:cs="Times New Roman Bold"/>
          <w:b/>
          <w:bCs/>
        </w:rPr>
        <w:t>EFFR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and </w:t>
      </w:r>
      <w:r>
        <w:rPr>
          <w:rFonts w:hint="default" w:ascii="Times New Roman Bold" w:hAnsi="Times New Roman Bold" w:cs="Times New Roman Bold"/>
          <w:b/>
          <w:bCs/>
        </w:rPr>
        <w:t>FEDFUNDS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(0.98).</w:t>
      </w:r>
    </w:p>
    <w:p w14:paraId="7333737D">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 xml:space="preserve">Moderate correlation between </w:t>
      </w:r>
      <w:r>
        <w:rPr>
          <w:rFonts w:hint="default" w:ascii="Times New Roman Bold" w:hAnsi="Times New Roman Bold" w:cs="Times New Roman Bold"/>
          <w:b/>
          <w:bCs/>
        </w:rPr>
        <w:t>UNRATE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and </w:t>
      </w:r>
      <w:r>
        <w:rPr>
          <w:rFonts w:hint="default" w:ascii="Times New Roman Bold" w:hAnsi="Times New Roman Bold" w:cs="Times New Roman Bold"/>
          <w:b/>
          <w:bCs/>
        </w:rPr>
        <w:t>PAYEMS</w:t>
      </w:r>
      <w:r>
        <w:rPr>
          <w:rFonts w:hint="default" w:ascii="Times New Roman Regular" w:hAnsi="Times New Roman Regular" w:cs="Times New Roman Regular"/>
        </w:rPr>
        <w:t xml:space="preserve"> (-0.85), as expected given their inverse economic relationship.</w:t>
      </w:r>
    </w:p>
    <w:p w14:paraId="2B925A0C">
      <w:pPr>
        <w:spacing w:line="360" w:lineRule="auto"/>
        <w:jc w:val="both"/>
        <w:rPr>
          <w:rFonts w:hint="default" w:ascii="Times New Roman Regular" w:hAnsi="Times New Roman Regular" w:cs="Times New Roman Regular"/>
        </w:rPr>
      </w:pPr>
    </w:p>
    <w:p w14:paraId="2F44C530">
      <w:pPr>
        <w:spacing w:line="360" w:lineRule="auto"/>
        <w:jc w:val="both"/>
        <w:rPr>
          <w:rFonts w:hint="default" w:ascii="Times New Roman Regular" w:hAnsi="Times New Roman Regular" w:cs="Times New Roman Regular"/>
          <w:lang w:val="en-US"/>
        </w:rPr>
      </w:pPr>
      <w:r>
        <w:rPr>
          <w:rFonts w:hint="default" w:ascii="Times New Roman Regular" w:hAnsi="Times New Roman Regular" w:cs="Times New Roman Regular"/>
          <w:lang w:val="en-US"/>
        </w:rPr>
        <w:drawing>
          <wp:inline distT="0" distB="0" distL="114300" distR="114300">
            <wp:extent cx="5268595" cy="3600450"/>
            <wp:effectExtent l="0" t="0" r="14605" b="6350"/>
            <wp:docPr id="3" name="Picture 3" descr="downlo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2"/>
                    <pic:cNvPicPr>
                      <a:picLocks noChangeAspect="1"/>
                    </pic:cNvPicPr>
                  </pic:nvPicPr>
                  <pic:blipFill>
                    <a:blip r:embed="rId5"/>
                    <a:stretch>
                      <a:fillRect/>
                    </a:stretch>
                  </pic:blipFill>
                  <pic:spPr>
                    <a:xfrm>
                      <a:off x="0" y="0"/>
                      <a:ext cx="5268595" cy="3600450"/>
                    </a:xfrm>
                    <a:prstGeom prst="rect">
                      <a:avLst/>
                    </a:prstGeom>
                  </pic:spPr>
                </pic:pic>
              </a:graphicData>
            </a:graphic>
          </wp:inline>
        </w:drawing>
      </w:r>
    </w:p>
    <w:p w14:paraId="0145F3EB">
      <w:pPr>
        <w:spacing w:line="360" w:lineRule="auto"/>
        <w:jc w:val="both"/>
        <w:rPr>
          <w:rFonts w:hint="default" w:ascii="Times New Roman Regular" w:hAnsi="Times New Roman Regular" w:cs="Times New Roman Regular"/>
        </w:rPr>
      </w:pPr>
    </w:p>
    <w:p w14:paraId="0B8C198F">
      <w:pPr>
        <w:numPr>
          <w:ilvl w:val="0"/>
          <w:numId w:val="3"/>
        </w:numPr>
        <w:spacing w:line="360" w:lineRule="auto"/>
        <w:ind w:left="0" w:leftChars="0" w:firstLine="0" w:firstLineChars="0"/>
        <w:jc w:val="both"/>
        <w:rPr>
          <w:rFonts w:hint="default" w:ascii="Times New Roman Bold" w:hAnsi="Times New Roman Bold" w:cs="Times New Roman Bold"/>
          <w:b/>
          <w:bCs/>
        </w:rPr>
      </w:pPr>
      <w:r>
        <w:rPr>
          <w:rFonts w:hint="default" w:ascii="Times New Roman Bold" w:hAnsi="Times New Roman Bold" w:cs="Times New Roman Bold"/>
          <w:b/>
          <w:bCs/>
        </w:rPr>
        <w:t>Distributions:</w:t>
      </w:r>
    </w:p>
    <w:p w14:paraId="51C61F9D">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Histograms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showed that most variables followed expected economic distributions, with no significant outliers.</w:t>
      </w:r>
    </w:p>
    <w:p w14:paraId="7CD9D8D7">
      <w:pPr>
        <w:spacing w:line="360" w:lineRule="auto"/>
        <w:jc w:val="both"/>
        <w:rPr>
          <w:rFonts w:hint="default" w:ascii="Times New Roman Regular" w:hAnsi="Times New Roman Regular" w:cs="Times New Roman Regular"/>
          <w:lang w:val="en-US"/>
        </w:rPr>
      </w:pPr>
      <w:r>
        <w:rPr>
          <w:rFonts w:hint="default" w:ascii="Times New Roman Regular" w:hAnsi="Times New Roman Regular" w:cs="Times New Roman Regular"/>
          <w:lang w:val="en-US"/>
        </w:rPr>
        <w:drawing>
          <wp:inline distT="0" distB="0" distL="114300" distR="114300">
            <wp:extent cx="5265420" cy="2869565"/>
            <wp:effectExtent l="0" t="0" r="17780" b="635"/>
            <wp:docPr id="2" name="Picture 2" descr="down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1"/>
                    <pic:cNvPicPr>
                      <a:picLocks noChangeAspect="1"/>
                    </pic:cNvPicPr>
                  </pic:nvPicPr>
                  <pic:blipFill>
                    <a:blip r:embed="rId6"/>
                    <a:stretch>
                      <a:fillRect/>
                    </a:stretch>
                  </pic:blipFill>
                  <pic:spPr>
                    <a:xfrm>
                      <a:off x="0" y="0"/>
                      <a:ext cx="5265420" cy="2869565"/>
                    </a:xfrm>
                    <a:prstGeom prst="rect">
                      <a:avLst/>
                    </a:prstGeom>
                  </pic:spPr>
                </pic:pic>
              </a:graphicData>
            </a:graphic>
          </wp:inline>
        </w:drawing>
      </w:r>
    </w:p>
    <w:p w14:paraId="630ADB58">
      <w:pPr>
        <w:spacing w:line="360" w:lineRule="auto"/>
        <w:jc w:val="both"/>
        <w:rPr>
          <w:rFonts w:hint="default" w:ascii="Times New Roman Regular" w:hAnsi="Times New Roman Regular" w:cs="Times New Roman Regular"/>
        </w:rPr>
      </w:pPr>
    </w:p>
    <w:p w14:paraId="448DC289">
      <w:pPr>
        <w:numPr>
          <w:ilvl w:val="0"/>
          <w:numId w:val="3"/>
        </w:numPr>
        <w:spacing w:line="360" w:lineRule="auto"/>
        <w:ind w:left="0" w:leftChars="0" w:firstLine="0" w:firstLineChars="0"/>
        <w:jc w:val="both"/>
        <w:rPr>
          <w:rFonts w:hint="default" w:ascii="Times New Roman Bold" w:hAnsi="Times New Roman Bold" w:cs="Times New Roman Bold"/>
          <w:b/>
          <w:bCs/>
        </w:rPr>
      </w:pPr>
      <w:r>
        <w:rPr>
          <w:rFonts w:hint="default" w:ascii="Times New Roman Bold" w:hAnsi="Times New Roman Bold" w:cs="Times New Roman Bold"/>
          <w:b/>
          <w:bCs/>
        </w:rPr>
        <w:t>Key Insights:</w:t>
      </w:r>
    </w:p>
    <w:p w14:paraId="7E24332C">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EFFR_Change revealed distinct periods of aggressive rate adjustments, highlighting its importance as the target variable.</w:t>
      </w:r>
    </w:p>
    <w:p w14:paraId="501C6FA1">
      <w:pPr>
        <w:spacing w:line="360" w:lineRule="auto"/>
        <w:ind w:firstLine="400" w:firstLineChars="200"/>
        <w:jc w:val="both"/>
        <w:rPr>
          <w:rFonts w:hint="default" w:ascii="Times New Roman Regular" w:hAnsi="Times New Roman Regular" w:cs="Times New Roman Regular"/>
        </w:rPr>
      </w:pPr>
      <w:r>
        <w:rPr>
          <w:rFonts w:hint="default" w:ascii="Times New Roman Regular" w:hAnsi="Times New Roman Regular" w:cs="Times New Roman Regular"/>
        </w:rPr>
        <w:t xml:space="preserve">Seasonal patterns were evident in </w:t>
      </w:r>
      <w:r>
        <w:rPr>
          <w:rFonts w:hint="default" w:ascii="Times New Roman Bold" w:hAnsi="Times New Roman Bold" w:cs="Times New Roman Bold"/>
          <w:b/>
          <w:bCs/>
        </w:rPr>
        <w:t>HOUST</w:t>
      </w:r>
      <w:r>
        <w:rPr>
          <w:rFonts w:hint="default" w:ascii="Times New Roman Regular" w:hAnsi="Times New Roman Regular" w:cs="Times New Roman Regular"/>
        </w:rPr>
        <w:t>, correlating with housing market cycles.</w:t>
      </w:r>
    </w:p>
    <w:p w14:paraId="61FC60A7">
      <w:pPr>
        <w:spacing w:line="360" w:lineRule="auto"/>
        <w:jc w:val="both"/>
        <w:rPr>
          <w:rFonts w:hint="default" w:ascii="Times New Roman Regular" w:hAnsi="Times New Roman Regular" w:cs="Times New Roman Regular"/>
        </w:rPr>
      </w:pPr>
    </w:p>
    <w:p w14:paraId="0672D8DA">
      <w:pPr>
        <w:spacing w:line="360" w:lineRule="auto"/>
        <w:jc w:val="both"/>
        <w:rPr>
          <w:rFonts w:hint="default" w:ascii="Times New Roman Regular" w:hAnsi="Times New Roman Regular" w:cs="Times New Roman Regular"/>
        </w:rPr>
      </w:pPr>
      <w:r>
        <w:rPr>
          <w:rFonts w:hint="default" w:ascii="Times New Roman Bold" w:hAnsi="Times New Roman Bold" w:cs="Times New Roman Bold"/>
          <w:b/>
          <w:bCs/>
          <w:sz w:val="30"/>
          <w:szCs w:val="30"/>
        </w:rPr>
        <w:t>Feature Engineering</w:t>
      </w:r>
    </w:p>
    <w:p w14:paraId="59D22498">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 xml:space="preserve">The key derived feature was </w:t>
      </w:r>
      <w:r>
        <w:rPr>
          <w:rFonts w:hint="default" w:ascii="Times New Roman Bold" w:hAnsi="Times New Roman Bold" w:cs="Times New Roman Bold"/>
          <w:b/>
          <w:bCs/>
        </w:rPr>
        <w:t>EFFR_Change</w:t>
      </w:r>
      <w:r>
        <w:rPr>
          <w:rFonts w:hint="default" w:ascii="Times New Roman Regular" w:hAnsi="Times New Roman Regular" w:cs="Times New Roman Regular"/>
        </w:rPr>
        <w:t xml:space="preserve">, calculated as the difference between consecutive EFFR values. This provided a direct measure of rate adjustments, which was categorized into the target variable </w:t>
      </w:r>
      <w:r>
        <w:rPr>
          <w:rFonts w:hint="default" w:ascii="Times New Roman Bold" w:hAnsi="Times New Roman Bold" w:cs="Times New Roman Bold"/>
          <w:b/>
          <w:bCs/>
        </w:rPr>
        <w:t>Rate_Adjustment</w:t>
      </w:r>
      <w:r>
        <w:rPr>
          <w:rFonts w:hint="default" w:ascii="Times New Roman Regular" w:hAnsi="Times New Roman Regular" w:cs="Times New Roman Regular"/>
        </w:rPr>
        <w:t>. The categories were defined as:</w:t>
      </w:r>
    </w:p>
    <w:p w14:paraId="22C5FFE4">
      <w:pPr>
        <w:numPr>
          <w:ilvl w:val="0"/>
          <w:numId w:val="4"/>
        </w:numPr>
        <w:tabs>
          <w:tab w:val="clear" w:pos="425"/>
        </w:tabs>
        <w:spacing w:line="360" w:lineRule="auto"/>
        <w:ind w:left="420" w:leftChars="0" w:hanging="420" w:firstLineChars="0"/>
        <w:jc w:val="both"/>
        <w:rPr>
          <w:rFonts w:hint="default" w:ascii="Times New Roman Regular" w:hAnsi="Times New Roman Regular" w:cs="Times New Roman Regular"/>
        </w:rPr>
      </w:pPr>
      <w:r>
        <w:rPr>
          <w:rFonts w:hint="default" w:ascii="Times New Roman Regular" w:hAnsi="Times New Roman Regular" w:cs="Times New Roman Regular"/>
        </w:rPr>
        <w:t>–-0.50%</w:t>
      </w:r>
    </w:p>
    <w:p w14:paraId="32B98AD1">
      <w:pPr>
        <w:numPr>
          <w:ilvl w:val="0"/>
          <w:numId w:val="4"/>
        </w:numPr>
        <w:tabs>
          <w:tab w:val="clear" w:pos="425"/>
        </w:tabs>
        <w:spacing w:line="360" w:lineRule="auto"/>
        <w:ind w:left="420" w:leftChars="0" w:hanging="420" w:firstLineChars="0"/>
        <w:jc w:val="both"/>
        <w:rPr>
          <w:rFonts w:hint="default" w:ascii="Times New Roman Regular" w:hAnsi="Times New Roman Regular" w:cs="Times New Roman Regular"/>
        </w:rPr>
      </w:pPr>
      <w:r>
        <w:rPr>
          <w:rFonts w:hint="default" w:ascii="Times New Roman Regular" w:hAnsi="Times New Roman Regular" w:cs="Times New Roman Regular"/>
        </w:rPr>
        <w:t>–-0.25%</w:t>
      </w:r>
    </w:p>
    <w:p w14:paraId="57239C54">
      <w:pPr>
        <w:numPr>
          <w:ilvl w:val="0"/>
          <w:numId w:val="4"/>
        </w:numPr>
        <w:tabs>
          <w:tab w:val="clear" w:pos="425"/>
        </w:tabs>
        <w:spacing w:line="360" w:lineRule="auto"/>
        <w:ind w:left="420" w:leftChars="0" w:hanging="420" w:firstLineChars="0"/>
        <w:jc w:val="both"/>
        <w:rPr>
          <w:rFonts w:hint="default" w:ascii="Times New Roman Regular" w:hAnsi="Times New Roman Regular" w:cs="Times New Roman Regular"/>
        </w:rPr>
      </w:pPr>
      <w:r>
        <w:rPr>
          <w:rFonts w:hint="default" w:ascii="Times New Roman Regular" w:hAnsi="Times New Roman Regular" w:cs="Times New Roman Regular"/>
        </w:rPr>
        <w:t>0%</w:t>
      </w:r>
    </w:p>
    <w:p w14:paraId="16EA1850">
      <w:pPr>
        <w:numPr>
          <w:ilvl w:val="0"/>
          <w:numId w:val="4"/>
        </w:numPr>
        <w:tabs>
          <w:tab w:val="clear" w:pos="425"/>
        </w:tabs>
        <w:spacing w:line="360" w:lineRule="auto"/>
        <w:ind w:left="420" w:leftChars="0" w:hanging="420" w:firstLineChars="0"/>
        <w:jc w:val="both"/>
        <w:rPr>
          <w:rFonts w:hint="default" w:ascii="Times New Roman Regular" w:hAnsi="Times New Roman Regular" w:cs="Times New Roman Regular"/>
        </w:rPr>
      </w:pPr>
      <w:r>
        <w:rPr>
          <w:rFonts w:hint="default" w:ascii="Times New Roman Regular" w:hAnsi="Times New Roman Regular" w:cs="Times New Roman Regular"/>
        </w:rPr>
        <w:t>+0.25%</w:t>
      </w:r>
    </w:p>
    <w:p w14:paraId="7C40CDCA">
      <w:pPr>
        <w:numPr>
          <w:ilvl w:val="0"/>
          <w:numId w:val="4"/>
        </w:numPr>
        <w:tabs>
          <w:tab w:val="clear" w:pos="425"/>
        </w:tabs>
        <w:spacing w:line="360" w:lineRule="auto"/>
        <w:ind w:left="420" w:leftChars="0" w:hanging="420" w:firstLineChars="0"/>
        <w:jc w:val="both"/>
        <w:rPr>
          <w:rFonts w:hint="default" w:ascii="Times New Roman Regular" w:hAnsi="Times New Roman Regular" w:cs="Times New Roman Regular"/>
        </w:rPr>
      </w:pPr>
      <w:r>
        <w:rPr>
          <w:rFonts w:hint="default" w:ascii="Times New Roman Regular" w:hAnsi="Times New Roman Regular" w:cs="Times New Roman Regular"/>
        </w:rPr>
        <w:t>+0.50%</w:t>
      </w:r>
    </w:p>
    <w:p w14:paraId="47C9FD28">
      <w:pPr>
        <w:spacing w:line="360" w:lineRule="auto"/>
        <w:jc w:val="both"/>
        <w:rPr>
          <w:rFonts w:hint="default" w:ascii="Times New Roman Regular" w:hAnsi="Times New Roman Regular" w:cs="Times New Roman Regular"/>
        </w:rPr>
      </w:pPr>
    </w:p>
    <w:p w14:paraId="0526AE8E">
      <w:pPr>
        <w:spacing w:line="360" w:lineRule="auto"/>
        <w:jc w:val="both"/>
        <w:rPr>
          <w:rFonts w:hint="default" w:ascii="Times New Roman Regular" w:hAnsi="Times New Roman Regular" w:cs="Times New Roman Regular"/>
        </w:rPr>
      </w:pPr>
    </w:p>
    <w:p w14:paraId="76677E94">
      <w:pPr>
        <w:spacing w:line="360" w:lineRule="auto"/>
        <w:jc w:val="both"/>
        <w:rPr>
          <w:rFonts w:hint="default" w:ascii="Times New Roman Regular" w:hAnsi="Times New Roman Regular" w:cs="Times New Roman Regular"/>
        </w:rPr>
      </w:pPr>
      <w:r>
        <w:rPr>
          <w:rFonts w:hint="default" w:ascii="Times New Roman Bold" w:hAnsi="Times New Roman Bold" w:cs="Times New Roman Bold"/>
          <w:b/>
          <w:bCs/>
          <w:sz w:val="30"/>
          <w:szCs w:val="30"/>
        </w:rPr>
        <w:t>Model Selection and Rationale</w:t>
      </w:r>
    </w:p>
    <w:p w14:paraId="5F2C56E8">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Several model architectures were tested, including:</w:t>
      </w:r>
    </w:p>
    <w:p w14:paraId="06A99651">
      <w:pPr>
        <w:numPr>
          <w:ilvl w:val="0"/>
          <w:numId w:val="5"/>
        </w:numPr>
        <w:spacing w:line="360" w:lineRule="auto"/>
        <w:ind w:left="425" w:leftChars="0" w:hanging="425" w:firstLineChars="0"/>
        <w:jc w:val="both"/>
        <w:rPr>
          <w:rFonts w:hint="default" w:ascii="Times New Roman Regular" w:hAnsi="Times New Roman Regular" w:cs="Times New Roman Regular"/>
        </w:rPr>
      </w:pPr>
      <w:r>
        <w:rPr>
          <w:rFonts w:hint="default" w:ascii="Times New Roman Bold" w:hAnsi="Times New Roman Bold" w:cs="Times New Roman Bold"/>
          <w:b/>
          <w:bCs/>
        </w:rPr>
        <w:t>Logistic Regression</w:t>
      </w:r>
      <w:r>
        <w:rPr>
          <w:rFonts w:hint="default" w:ascii="Times New Roman Regular" w:hAnsi="Times New Roman Regular" w:cs="Times New Roman Regular"/>
        </w:rPr>
        <w:t>: Simple but limited in capturing complex relationships.</w:t>
      </w:r>
    </w:p>
    <w:p w14:paraId="52EF4877">
      <w:pPr>
        <w:numPr>
          <w:ilvl w:val="0"/>
          <w:numId w:val="5"/>
        </w:numPr>
        <w:spacing w:line="360" w:lineRule="auto"/>
        <w:ind w:left="425" w:leftChars="0" w:hanging="425" w:firstLineChars="0"/>
        <w:jc w:val="both"/>
        <w:rPr>
          <w:rFonts w:hint="default" w:ascii="Times New Roman Regular" w:hAnsi="Times New Roman Regular" w:cs="Times New Roman Regular"/>
        </w:rPr>
      </w:pPr>
      <w:r>
        <w:rPr>
          <w:rFonts w:hint="default" w:ascii="Times New Roman Bold" w:hAnsi="Times New Roman Bold" w:cs="Times New Roman Bold"/>
          <w:b/>
          <w:bCs/>
        </w:rPr>
        <w:t>Support Vector Machines (SVM)</w:t>
      </w:r>
      <w:r>
        <w:rPr>
          <w:rFonts w:hint="default" w:ascii="Times New Roman Regular" w:hAnsi="Times New Roman Regular" w:cs="Times New Roman Regular"/>
        </w:rPr>
        <w:t>: Effective but computationally intensive for larger datasets.</w:t>
      </w:r>
    </w:p>
    <w:p w14:paraId="2802272E">
      <w:pPr>
        <w:numPr>
          <w:ilvl w:val="0"/>
          <w:numId w:val="5"/>
        </w:numPr>
        <w:spacing w:line="360" w:lineRule="auto"/>
        <w:ind w:left="425" w:leftChars="0" w:hanging="425" w:firstLineChars="0"/>
        <w:jc w:val="both"/>
        <w:rPr>
          <w:rFonts w:hint="default" w:ascii="Times New Roman Regular" w:hAnsi="Times New Roman Regular" w:cs="Times New Roman Regular"/>
        </w:rPr>
      </w:pPr>
      <w:r>
        <w:rPr>
          <w:rFonts w:hint="default" w:ascii="Times New Roman Bold" w:hAnsi="Times New Roman Bold" w:cs="Times New Roman Bold"/>
          <w:b/>
          <w:bCs/>
        </w:rPr>
        <w:t>Random Forest Classifier</w:t>
      </w:r>
      <w:r>
        <w:rPr>
          <w:rFonts w:hint="default" w:ascii="Times New Roman Regular" w:hAnsi="Times New Roman Regular" w:cs="Times New Roman Regular"/>
        </w:rPr>
        <w:t>: Selected for its robustness, interpretability, and ability to handle imbalanced datasets.</w:t>
      </w:r>
    </w:p>
    <w:p w14:paraId="2E67147F">
      <w:pPr>
        <w:spacing w:line="360" w:lineRule="auto"/>
        <w:jc w:val="both"/>
        <w:rPr>
          <w:rFonts w:hint="default" w:ascii="Times New Roman Regular" w:hAnsi="Times New Roman Regular" w:cs="Times New Roman Regular"/>
        </w:rPr>
      </w:pPr>
    </w:p>
    <w:p w14:paraId="3F7AE93F">
      <w:pPr>
        <w:spacing w:line="360" w:lineRule="auto"/>
        <w:jc w:val="both"/>
        <w:rPr>
          <w:rFonts w:hint="default" w:ascii="Times New Roman Regular" w:hAnsi="Times New Roman Regular" w:cs="Times New Roman Regular"/>
        </w:rPr>
      </w:pPr>
      <w:r>
        <w:rPr>
          <w:rFonts w:hint="default" w:ascii="Times New Roman Bold" w:hAnsi="Times New Roman Bold" w:cs="Times New Roman Bold"/>
          <w:b/>
          <w:bCs/>
        </w:rPr>
        <w:t>Random Forest Classifier</w:t>
      </w:r>
      <w:r>
        <w:rPr>
          <w:rFonts w:hint="default" w:ascii="Times New Roman Bold" w:hAnsi="Times New Roman Bold" w:cs="Times New Roman Bold"/>
          <w:b/>
          <w:bCs/>
          <w:lang w:val="en-US"/>
        </w:rPr>
        <w:t xml:space="preserve"> </w:t>
      </w:r>
      <w:r>
        <w:rPr>
          <w:rFonts w:hint="default" w:ascii="Times New Roman Regular" w:hAnsi="Times New Roman Regular" w:cs="Times New Roman Regular"/>
        </w:rPr>
        <w:t>was chosen due to its ensemble nature, which provided high accuracy while managing class imbalances effectively. Class weighting was used instead of resampling to maintain realistic data distributions.</w:t>
      </w:r>
    </w:p>
    <w:p w14:paraId="6D126A4B">
      <w:pPr>
        <w:spacing w:line="360" w:lineRule="auto"/>
        <w:jc w:val="both"/>
        <w:rPr>
          <w:rFonts w:hint="default" w:ascii="Times New Roman Regular" w:hAnsi="Times New Roman Regular" w:cs="Times New Roman Regular"/>
        </w:rPr>
      </w:pPr>
    </w:p>
    <w:p w14:paraId="256629BA">
      <w:pPr>
        <w:spacing w:line="360" w:lineRule="auto"/>
        <w:jc w:val="both"/>
        <w:rPr>
          <w:rFonts w:hint="default" w:ascii="Times New Roman Regular" w:hAnsi="Times New Roman Regular" w:cs="Times New Roman Regular"/>
        </w:rPr>
      </w:pPr>
      <w:r>
        <w:rPr>
          <w:rFonts w:hint="default" w:ascii="Times New Roman Bold" w:hAnsi="Times New Roman Bold" w:cs="Times New Roman Bold"/>
          <w:b/>
          <w:bCs/>
          <w:sz w:val="30"/>
          <w:szCs w:val="30"/>
        </w:rPr>
        <w:t>Handling Class Imbalance</w:t>
      </w:r>
    </w:p>
    <w:p w14:paraId="76EBE07C">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The initial dataset had a significant imbalance in the target variable, with the majority class (0%) dominating. To address this, class weighting was applied, ensuring the model gave equal importance to minority classes without artificially inflating their size through oversampling.</w:t>
      </w:r>
    </w:p>
    <w:p w14:paraId="227F6654">
      <w:pPr>
        <w:spacing w:line="360" w:lineRule="auto"/>
        <w:jc w:val="both"/>
        <w:rPr>
          <w:rFonts w:hint="default" w:ascii="Times New Roman Regular" w:hAnsi="Times New Roman Regular" w:cs="Times New Roman Regular"/>
        </w:rPr>
      </w:pPr>
    </w:p>
    <w:p w14:paraId="0E23FCA2">
      <w:pPr>
        <w:spacing w:line="360" w:lineRule="auto"/>
        <w:jc w:val="both"/>
        <w:rPr>
          <w:rFonts w:hint="default" w:ascii="Times New Roman Regular" w:hAnsi="Times New Roman Regular" w:cs="Times New Roman Regular"/>
        </w:rPr>
      </w:pPr>
      <w:r>
        <w:rPr>
          <w:rFonts w:hint="default" w:ascii="Times New Roman Bold" w:hAnsi="Times New Roman Bold" w:cs="Times New Roman Bold"/>
          <w:b/>
          <w:bCs/>
          <w:sz w:val="30"/>
          <w:szCs w:val="30"/>
        </w:rPr>
        <w:t>Model Performance</w:t>
      </w:r>
    </w:p>
    <w:p w14:paraId="7A03CD5D">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The Random Forest Classifier achieved:</w:t>
      </w:r>
    </w:p>
    <w:p w14:paraId="2EE6E91D">
      <w:pPr>
        <w:numPr>
          <w:ilvl w:val="0"/>
          <w:numId w:val="6"/>
        </w:numPr>
        <w:spacing w:line="360" w:lineRule="auto"/>
        <w:ind w:left="425" w:leftChars="0" w:hanging="425" w:firstLineChars="0"/>
        <w:jc w:val="both"/>
        <w:rPr>
          <w:rFonts w:hint="default" w:ascii="Times New Roman Regular" w:hAnsi="Times New Roman Regular" w:cs="Times New Roman Regular"/>
        </w:rPr>
      </w:pPr>
      <w:r>
        <w:rPr>
          <w:rFonts w:hint="default" w:ascii="Times New Roman Bold" w:hAnsi="Times New Roman Bold" w:cs="Times New Roman Bold"/>
          <w:b/>
          <w:bCs/>
        </w:rPr>
        <w:t>Precision, Recall, and F1-score</w:t>
      </w:r>
      <w:r>
        <w:rPr>
          <w:rFonts w:hint="default" w:ascii="Times New Roman Regular" w:hAnsi="Times New Roman Regular" w:cs="Times New Roman Regular"/>
        </w:rPr>
        <w:t>:0.97+ for all classes</w:t>
      </w:r>
    </w:p>
    <w:p w14:paraId="04458B54">
      <w:pPr>
        <w:numPr>
          <w:ilvl w:val="0"/>
          <w:numId w:val="6"/>
        </w:numPr>
        <w:spacing w:line="360" w:lineRule="auto"/>
        <w:ind w:left="425" w:leftChars="0" w:hanging="425" w:firstLineChars="0"/>
        <w:jc w:val="both"/>
        <w:rPr>
          <w:rFonts w:hint="default" w:ascii="Times New Roman Regular" w:hAnsi="Times New Roman Regular" w:cs="Times New Roman Regular"/>
        </w:rPr>
      </w:pPr>
      <w:r>
        <w:rPr>
          <w:rFonts w:hint="default" w:ascii="Times New Roman Bold" w:hAnsi="Times New Roman Bold" w:cs="Times New Roman Bold"/>
          <w:b/>
          <w:bCs/>
        </w:rPr>
        <w:t>Accuracy</w:t>
      </w:r>
      <w:r>
        <w:rPr>
          <w:rFonts w:hint="default" w:ascii="Times New Roman Regular" w:hAnsi="Times New Roman Regular" w:cs="Times New Roman Regular"/>
        </w:rPr>
        <w:t>:96%</w:t>
      </w:r>
    </w:p>
    <w:p w14:paraId="781E3073">
      <w:pPr>
        <w:spacing w:line="360" w:lineRule="auto"/>
        <w:jc w:val="both"/>
        <w:rPr>
          <w:rFonts w:hint="default" w:ascii="Times New Roman Regular" w:hAnsi="Times New Roman Regular" w:cs="Times New Roman Regular"/>
          <w:lang w:val="en-US"/>
        </w:rPr>
      </w:pPr>
      <w:r>
        <w:rPr>
          <w:rFonts w:hint="default" w:ascii="Times New Roman Regular" w:hAnsi="Times New Roman Regular" w:cs="Times New Roman Regular"/>
          <w:lang w:val="en-US"/>
        </w:rPr>
        <w:drawing>
          <wp:inline distT="0" distB="0" distL="114300" distR="114300">
            <wp:extent cx="5056505" cy="4160520"/>
            <wp:effectExtent l="0" t="0" r="23495" b="5080"/>
            <wp:docPr id="5" name="Picture 5" descr="downlo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3"/>
                    <pic:cNvPicPr>
                      <a:picLocks noChangeAspect="1"/>
                    </pic:cNvPicPr>
                  </pic:nvPicPr>
                  <pic:blipFill>
                    <a:blip r:embed="rId7"/>
                    <a:stretch>
                      <a:fillRect/>
                    </a:stretch>
                  </pic:blipFill>
                  <pic:spPr>
                    <a:xfrm>
                      <a:off x="0" y="0"/>
                      <a:ext cx="5056505" cy="4160520"/>
                    </a:xfrm>
                    <a:prstGeom prst="rect">
                      <a:avLst/>
                    </a:prstGeom>
                  </pic:spPr>
                </pic:pic>
              </a:graphicData>
            </a:graphic>
          </wp:inline>
        </w:drawing>
      </w:r>
    </w:p>
    <w:p w14:paraId="0C647FF3">
      <w:pPr>
        <w:spacing w:line="360" w:lineRule="auto"/>
        <w:jc w:val="both"/>
        <w:rPr>
          <w:rFonts w:hint="default" w:ascii="Times New Roman Regular" w:hAnsi="Times New Roman Regular" w:cs="Times New Roman Regular"/>
        </w:rPr>
      </w:pPr>
    </w:p>
    <w:p w14:paraId="154E9F6E">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The performance was validated using a held-out test set and further confirmed through cross-validation. A confusion matrix showed balanced predictions across all classes, with no significant bias.</w:t>
      </w:r>
    </w:p>
    <w:p w14:paraId="16910263">
      <w:pPr>
        <w:spacing w:line="360" w:lineRule="auto"/>
        <w:jc w:val="both"/>
        <w:rPr>
          <w:rFonts w:hint="default" w:ascii="Times New Roman Regular" w:hAnsi="Times New Roman Regular" w:cs="Times New Roman Regular"/>
        </w:rPr>
      </w:pPr>
    </w:p>
    <w:p w14:paraId="7CE99FCC">
      <w:pPr>
        <w:spacing w:line="360" w:lineRule="auto"/>
        <w:jc w:val="both"/>
        <w:rPr>
          <w:rFonts w:hint="default" w:ascii="Times New Roman Regular" w:hAnsi="Times New Roman Regular" w:cs="Times New Roman Regular"/>
        </w:rPr>
      </w:pPr>
    </w:p>
    <w:p w14:paraId="51CB7B93">
      <w:pPr>
        <w:spacing w:line="360" w:lineRule="auto"/>
        <w:jc w:val="both"/>
        <w:rPr>
          <w:rFonts w:hint="default" w:ascii="Times New Roman Regular" w:hAnsi="Times New Roman Regular" w:cs="Times New Roman Regular"/>
        </w:rPr>
      </w:pPr>
      <w:r>
        <w:rPr>
          <w:rFonts w:hint="default" w:ascii="Times New Roman Bold" w:hAnsi="Times New Roman Bold" w:cs="Times New Roman Bold"/>
          <w:b/>
          <w:bCs/>
          <w:sz w:val="30"/>
          <w:szCs w:val="30"/>
        </w:rPr>
        <w:t>Challenges and Solutions</w:t>
      </w:r>
    </w:p>
    <w:p w14:paraId="10C8C8F2">
      <w:pPr>
        <w:numPr>
          <w:ilvl w:val="0"/>
          <w:numId w:val="7"/>
        </w:numPr>
        <w:spacing w:line="360" w:lineRule="auto"/>
        <w:ind w:leftChars="0"/>
        <w:jc w:val="both"/>
        <w:rPr>
          <w:rFonts w:hint="default" w:ascii="Times New Roman Bold" w:hAnsi="Times New Roman Bold" w:cs="Times New Roman Bold"/>
          <w:b/>
          <w:bCs/>
        </w:rPr>
      </w:pPr>
      <w:r>
        <w:rPr>
          <w:rFonts w:hint="default" w:ascii="Times New Roman Bold" w:hAnsi="Times New Roman Bold" w:cs="Times New Roman Bold"/>
          <w:b/>
          <w:bCs/>
        </w:rPr>
        <w:t>Class Imbalance:</w:t>
      </w:r>
    </w:p>
    <w:p w14:paraId="0FE81724">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Initial oversampling led to overly optimistic results. Switching to class weighting resolved this issue.</w:t>
      </w:r>
    </w:p>
    <w:p w14:paraId="3C1DA443">
      <w:pPr>
        <w:spacing w:line="360" w:lineRule="auto"/>
        <w:jc w:val="both"/>
        <w:rPr>
          <w:rFonts w:hint="default" w:ascii="Times New Roman Regular" w:hAnsi="Times New Roman Regular" w:cs="Times New Roman Regular"/>
        </w:rPr>
      </w:pPr>
    </w:p>
    <w:p w14:paraId="2C912A05">
      <w:pPr>
        <w:numPr>
          <w:ilvl w:val="0"/>
          <w:numId w:val="7"/>
        </w:numPr>
        <w:spacing w:line="360" w:lineRule="auto"/>
        <w:ind w:left="0" w:leftChars="0" w:firstLine="0" w:firstLineChars="0"/>
        <w:jc w:val="both"/>
        <w:rPr>
          <w:rFonts w:hint="default" w:ascii="Times New Roman Bold" w:hAnsi="Times New Roman Bold" w:cs="Times New Roman Bold"/>
          <w:b/>
          <w:bCs/>
        </w:rPr>
      </w:pPr>
      <w:r>
        <w:rPr>
          <w:rFonts w:hint="default" w:ascii="Times New Roman Bold" w:hAnsi="Times New Roman Bold" w:cs="Times New Roman Bold"/>
          <w:b/>
          <w:bCs/>
        </w:rPr>
        <w:t>Data Alignment:</w:t>
      </w:r>
    </w:p>
    <w:p w14:paraId="29EF4A12">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Datasets with different timeframes required careful alignment, handled through interpolation and filling techniques.</w:t>
      </w:r>
    </w:p>
    <w:p w14:paraId="4A5B58F2">
      <w:pPr>
        <w:spacing w:line="360" w:lineRule="auto"/>
        <w:jc w:val="both"/>
        <w:rPr>
          <w:rFonts w:hint="default" w:ascii="Times New Roman Regular" w:hAnsi="Times New Roman Regular" w:cs="Times New Roman Regular"/>
        </w:rPr>
      </w:pPr>
    </w:p>
    <w:p w14:paraId="1E7D9664">
      <w:pPr>
        <w:numPr>
          <w:ilvl w:val="0"/>
          <w:numId w:val="7"/>
        </w:numPr>
        <w:spacing w:line="360" w:lineRule="auto"/>
        <w:ind w:left="0" w:leftChars="0" w:firstLine="0" w:firstLineChars="0"/>
        <w:jc w:val="both"/>
        <w:rPr>
          <w:rFonts w:hint="default" w:ascii="Times New Roman Bold" w:hAnsi="Times New Roman Bold" w:cs="Times New Roman Bold"/>
          <w:b/>
          <w:bCs/>
        </w:rPr>
      </w:pPr>
      <w:r>
        <w:rPr>
          <w:rFonts w:hint="default" w:ascii="Times New Roman Bold" w:hAnsi="Times New Roman Bold" w:cs="Times New Roman Bold"/>
          <w:b/>
          <w:bCs/>
        </w:rPr>
        <w:t>Overfitting:</w:t>
      </w:r>
    </w:p>
    <w:p w14:paraId="05EF7AB1">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Regularization and parameter tuning (via grid search) mitigated overfitting in the Random Forest model.</w:t>
      </w:r>
    </w:p>
    <w:p w14:paraId="0C7AB7A8">
      <w:pPr>
        <w:numPr>
          <w:numId w:val="0"/>
        </w:numPr>
        <w:spacing w:line="360" w:lineRule="auto"/>
        <w:ind w:leftChars="0"/>
        <w:jc w:val="both"/>
        <w:rPr>
          <w:rFonts w:hint="default" w:ascii="Times New Roman Regular" w:hAnsi="Times New Roman Regular" w:cs="Times New Roman Regular"/>
        </w:rPr>
      </w:pPr>
    </w:p>
    <w:p w14:paraId="012FB5A3">
      <w:pPr>
        <w:numPr>
          <w:numId w:val="0"/>
        </w:numPr>
        <w:spacing w:line="360" w:lineRule="auto"/>
        <w:ind w:leftChars="0"/>
        <w:jc w:val="both"/>
        <w:rPr>
          <w:rFonts w:hint="default" w:ascii="Times New Roman Regular" w:hAnsi="Times New Roman Regular" w:cs="Times New Roman Regular"/>
        </w:rPr>
      </w:pPr>
    </w:p>
    <w:p w14:paraId="605676C5">
      <w:pPr>
        <w:numPr>
          <w:numId w:val="0"/>
        </w:numPr>
        <w:spacing w:line="360" w:lineRule="auto"/>
        <w:ind w:leftChars="0"/>
        <w:jc w:val="both"/>
        <w:rPr>
          <w:rFonts w:hint="default" w:ascii="Times New Roman Regular" w:hAnsi="Times New Roman Regular" w:cs="Times New Roman Regular"/>
        </w:rPr>
      </w:pPr>
    </w:p>
    <w:p w14:paraId="2C972F4E">
      <w:pPr>
        <w:numPr>
          <w:numId w:val="0"/>
        </w:numPr>
        <w:spacing w:line="360" w:lineRule="auto"/>
        <w:ind w:leftChars="0"/>
        <w:jc w:val="both"/>
        <w:rPr>
          <w:rFonts w:hint="default" w:ascii="Times New Roman Regular" w:hAnsi="Times New Roman Regular" w:cs="Times New Roman Regular"/>
        </w:rPr>
      </w:pPr>
    </w:p>
    <w:p w14:paraId="3840E411">
      <w:pPr>
        <w:numPr>
          <w:ilvl w:val="0"/>
          <w:numId w:val="7"/>
        </w:numPr>
        <w:spacing w:line="360" w:lineRule="auto"/>
        <w:ind w:left="0" w:leftChars="0" w:firstLine="0" w:firstLineChars="0"/>
        <w:jc w:val="both"/>
        <w:rPr>
          <w:rFonts w:hint="default" w:ascii="Times New Roman Bold" w:hAnsi="Times New Roman Bold" w:cs="Times New Roman Bold"/>
          <w:b/>
          <w:bCs/>
        </w:rPr>
      </w:pPr>
      <w:r>
        <w:rPr>
          <w:rFonts w:hint="default" w:ascii="Times New Roman Bold" w:hAnsi="Times New Roman Bold" w:cs="Times New Roman Bold"/>
          <w:b/>
          <w:bCs/>
        </w:rPr>
        <w:t>Interpretability:</w:t>
      </w:r>
    </w:p>
    <w:p w14:paraId="4B40EB58">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Feature importance was analyzed using SHAP values, ensuring predictions aligned with domain knowledge.</w:t>
      </w:r>
    </w:p>
    <w:p w14:paraId="1D4990DA">
      <w:pPr>
        <w:spacing w:line="360" w:lineRule="auto"/>
        <w:jc w:val="both"/>
        <w:rPr>
          <w:rFonts w:hint="default" w:ascii="Times New Roman Regular" w:hAnsi="Times New Roman Regular" w:cs="Times New Roman Regular"/>
        </w:rPr>
      </w:pPr>
    </w:p>
    <w:p w14:paraId="1FC548F4">
      <w:pPr>
        <w:spacing w:line="360" w:lineRule="auto"/>
        <w:jc w:val="both"/>
        <w:rPr>
          <w:rFonts w:hint="default" w:ascii="Times New Roman Regular" w:hAnsi="Times New Roman Regular" w:cs="Times New Roman Regular"/>
        </w:rPr>
      </w:pPr>
    </w:p>
    <w:p w14:paraId="329A2DCF">
      <w:pPr>
        <w:spacing w:line="360" w:lineRule="auto"/>
        <w:jc w:val="both"/>
        <w:rPr>
          <w:rFonts w:hint="default" w:ascii="Times New Roman Regular" w:hAnsi="Times New Roman Regular" w:cs="Times New Roman Regular"/>
        </w:rPr>
      </w:pPr>
    </w:p>
    <w:p w14:paraId="1539C6C7">
      <w:pPr>
        <w:spacing w:line="360" w:lineRule="auto"/>
        <w:jc w:val="both"/>
        <w:rPr>
          <w:rFonts w:hint="default" w:ascii="Times New Roman Regular" w:hAnsi="Times New Roman Regular" w:cs="Times New Roman Regular"/>
        </w:rPr>
      </w:pPr>
      <w:r>
        <w:rPr>
          <w:rFonts w:hint="default" w:ascii="Times New Roman Bold" w:hAnsi="Times New Roman Bold" w:cs="Times New Roman Bold"/>
          <w:b/>
          <w:bCs/>
          <w:sz w:val="30"/>
          <w:szCs w:val="30"/>
        </w:rPr>
        <w:t>Conclusion</w:t>
      </w:r>
    </w:p>
    <w:p w14:paraId="13C57A08">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This project successfully predicts FOMC rate adjustments using a robust Random Forest Classifier. The methodology ensures realistic predictions while maintaining high accuracy and interpretability. By leveraging economic indicators and a systematic approach, the model provides valuable insights into monetary policy decisions.</w:t>
      </w:r>
    </w:p>
    <w:p w14:paraId="3CC7EDBF">
      <w:pPr>
        <w:spacing w:line="360" w:lineRule="auto"/>
        <w:jc w:val="both"/>
        <w:rPr>
          <w:rFonts w:hint="default" w:ascii="Times New Roman Regular" w:hAnsi="Times New Roman Regular" w:cs="Times New Roman Regular"/>
        </w:rPr>
      </w:pPr>
    </w:p>
    <w:p w14:paraId="3FC7E634">
      <w:pPr>
        <w:spacing w:line="360" w:lineRule="auto"/>
        <w:jc w:val="both"/>
        <w:rPr>
          <w:rFonts w:hint="default" w:ascii="Times New Roman Bold" w:hAnsi="Times New Roman Bold" w:cs="Times New Roman Bold"/>
          <w:b/>
          <w:bCs/>
          <w:sz w:val="30"/>
          <w:szCs w:val="30"/>
        </w:rPr>
      </w:pPr>
      <w:r>
        <w:rPr>
          <w:rFonts w:hint="default" w:ascii="Times New Roman Bold" w:hAnsi="Times New Roman Bold" w:cs="Times New Roman Bold"/>
          <w:b/>
          <w:bCs/>
          <w:sz w:val="30"/>
          <w:szCs w:val="30"/>
        </w:rPr>
        <w:t>Future Work:</w:t>
      </w:r>
    </w:p>
    <w:p w14:paraId="742A0F64">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Incorporate real-time sentiment analysis from FOMC meeting minutes.</w:t>
      </w:r>
    </w:p>
    <w:p w14:paraId="4FFF8FB6">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Explore advanced models such as XGBoost or Neural Networks for further refinement.</w:t>
      </w:r>
    </w:p>
    <w:p w14:paraId="6ADABC37">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Develop a user interface for stakeholders to input data and retrieve predictions interactively.</w:t>
      </w:r>
    </w:p>
    <w:p w14:paraId="0C8D8313">
      <w:pPr>
        <w:spacing w:line="360" w:lineRule="auto"/>
        <w:jc w:val="both"/>
        <w:rPr>
          <w:rFonts w:hint="default" w:ascii="Times New Roman Regular" w:hAnsi="Times New Roman Regular" w:cs="Times New Roman Regular"/>
        </w:rPr>
      </w:pPr>
    </w:p>
    <w:p w14:paraId="6CDFF3AA">
      <w:pPr>
        <w:spacing w:line="360" w:lineRule="auto"/>
        <w:jc w:val="both"/>
        <w:rPr>
          <w:rFonts w:hint="default" w:ascii="Times New Roman Regular" w:hAnsi="Times New Roman Regular" w:cs="Times New Roman Regular"/>
        </w:rPr>
      </w:pPr>
    </w:p>
    <w:p w14:paraId="269DFAE8">
      <w:pPr>
        <w:spacing w:line="360" w:lineRule="auto"/>
        <w:jc w:val="both"/>
        <w:rPr>
          <w:rFonts w:hint="default" w:ascii="Times New Roman Regular" w:hAnsi="Times New Roman Regular" w:cs="Times New Roman Regul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Regular">
    <w:panose1 w:val="00000500000000020000"/>
    <w:charset w:val="00"/>
    <w:family w:val="auto"/>
    <w:pitch w:val="default"/>
    <w:sig w:usb0="E00002FF" w:usb1="5000205A" w:usb2="00000000" w:usb3="00000000" w:csb0="2000019F" w:csb1="4F01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383FD"/>
    <w:multiLevelType w:val="singleLevel"/>
    <w:tmpl w:val="BF6383FD"/>
    <w:lvl w:ilvl="0" w:tentative="0">
      <w:start w:val="1"/>
      <w:numFmt w:val="upperRoman"/>
      <w:lvlText w:val="%1."/>
      <w:lvlJc w:val="left"/>
      <w:pPr>
        <w:tabs>
          <w:tab w:val="left" w:pos="425"/>
        </w:tabs>
        <w:ind w:left="425" w:leftChars="0" w:hanging="425" w:firstLineChars="0"/>
      </w:pPr>
      <w:rPr>
        <w:rFonts w:hint="default"/>
        <w:b/>
        <w:bCs/>
      </w:rPr>
    </w:lvl>
  </w:abstractNum>
  <w:abstractNum w:abstractNumId="1">
    <w:nsid w:val="CFDEF455"/>
    <w:multiLevelType w:val="singleLevel"/>
    <w:tmpl w:val="CFDEF455"/>
    <w:lvl w:ilvl="0" w:tentative="0">
      <w:start w:val="1"/>
      <w:numFmt w:val="decimal"/>
      <w:suff w:val="space"/>
      <w:lvlText w:val="%1."/>
      <w:lvlJc w:val="left"/>
    </w:lvl>
  </w:abstractNum>
  <w:abstractNum w:abstractNumId="2">
    <w:nsid w:val="DBF2A929"/>
    <w:multiLevelType w:val="singleLevel"/>
    <w:tmpl w:val="DBF2A929"/>
    <w:lvl w:ilvl="0" w:tentative="0">
      <w:start w:val="1"/>
      <w:numFmt w:val="upperRoman"/>
      <w:lvlText w:val="%1."/>
      <w:lvlJc w:val="left"/>
      <w:pPr>
        <w:tabs>
          <w:tab w:val="left" w:pos="425"/>
        </w:tabs>
        <w:ind w:left="425" w:leftChars="0" w:hanging="425" w:firstLineChars="0"/>
      </w:pPr>
      <w:rPr>
        <w:rFonts w:hint="default"/>
        <w:b/>
        <w:bCs/>
      </w:rPr>
    </w:lvl>
  </w:abstractNum>
  <w:abstractNum w:abstractNumId="3">
    <w:nsid w:val="DF3B95E7"/>
    <w:multiLevelType w:val="singleLevel"/>
    <w:tmpl w:val="DF3B95E7"/>
    <w:lvl w:ilvl="0" w:tentative="0">
      <w:start w:val="1"/>
      <w:numFmt w:val="lowerRoman"/>
      <w:suff w:val="space"/>
      <w:lvlText w:val="%1."/>
      <w:lvlJc w:val="left"/>
    </w:lvl>
  </w:abstractNum>
  <w:abstractNum w:abstractNumId="4">
    <w:nsid w:val="DFFE2E8A"/>
    <w:multiLevelType w:val="singleLevel"/>
    <w:tmpl w:val="DFFE2E8A"/>
    <w:lvl w:ilvl="0" w:tentative="0">
      <w:start w:val="1"/>
      <w:numFmt w:val="decimal"/>
      <w:suff w:val="space"/>
      <w:lvlText w:val="%1."/>
      <w:lvlJc w:val="left"/>
      <w:rPr>
        <w:rFonts w:hint="default"/>
        <w:b/>
        <w:bCs/>
      </w:rPr>
    </w:lvl>
  </w:abstractNum>
  <w:abstractNum w:abstractNumId="5">
    <w:nsid w:val="F87E740A"/>
    <w:multiLevelType w:val="singleLevel"/>
    <w:tmpl w:val="F87E740A"/>
    <w:lvl w:ilvl="0" w:tentative="0">
      <w:start w:val="1"/>
      <w:numFmt w:val="lowerRoman"/>
      <w:suff w:val="space"/>
      <w:lvlText w:val="%1."/>
      <w:lvlJc w:val="left"/>
    </w:lvl>
  </w:abstractNum>
  <w:abstractNum w:abstractNumId="6">
    <w:nsid w:val="75BEE372"/>
    <w:multiLevelType w:val="singleLevel"/>
    <w:tmpl w:val="75BEE372"/>
    <w:lvl w:ilvl="0" w:tentative="0">
      <w:start w:val="1"/>
      <w:numFmt w:val="upperRoman"/>
      <w:lvlText w:val="%1."/>
      <w:lvlJc w:val="left"/>
      <w:pPr>
        <w:tabs>
          <w:tab w:val="left" w:pos="425"/>
        </w:tabs>
        <w:ind w:left="425" w:leftChars="0" w:hanging="425" w:firstLineChars="0"/>
      </w:pPr>
      <w:rPr>
        <w:rFonts w:hint="default"/>
      </w:r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9E7354"/>
    <w:rsid w:val="FF9E7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34</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2024-12-17T00:23:00Z</dcterms:created>
  <dc:creator>JOHN JOSEPH</dc:creator>
  <cp:lastModifiedBy>JOHN JOSEPH</cp:lastModifiedBy>
  <dcterms:modified xsi:type="dcterms:W3CDTF">2024-12-17T00:58:25Z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5E88655AF5C387C963B66067775864DC_41</vt:lpwstr>
  </property>
</Properties>
</file>