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33040" cy="686435"/>
            <wp:effectExtent l="0" t="0" r="0" b="14605"/>
            <wp:docPr id="1034" name="图片 1" descr="C:\Users\guodiantong\Desktop\123\中电飞华LOGO-ppt模版2020-3-18\蓝字logo（浅色背景用）\02.pn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1" descr="C:\Users\guodiantong\Desktop\123\中电飞华LOGO-ppt模版2020-3-18\蓝字logo（浅色背景用）\02.png02"/>
                    <pic:cNvPicPr>
                      <a:picLocks noChangeAspect="1"/>
                    </pic:cNvPicPr>
                  </pic:nvPicPr>
                  <pic:blipFill>
                    <a:blip r:embed="rId4"/>
                    <a:srcRect t="12864" r="-2605" b="23225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68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北京中电飞华通信有限公司与华北电力大学</w:t>
      </w:r>
    </w:p>
    <w:p>
      <w:pPr>
        <w:jc w:val="center"/>
        <w:rPr>
          <w:rFonts w:hint="eastAsia"/>
          <w:b/>
          <w:bCs/>
          <w:color w:val="0000FF"/>
          <w:sz w:val="40"/>
          <w:szCs w:val="40"/>
          <w:lang w:eastAsia="zh-CN"/>
        </w:rPr>
      </w:pPr>
      <w:r>
        <w:rPr>
          <w:rFonts w:hint="eastAsia"/>
          <w:b/>
          <w:bCs/>
          <w:color w:val="auto"/>
          <w:sz w:val="40"/>
          <w:szCs w:val="40"/>
          <w:lang w:eastAsia="zh-CN"/>
        </w:rPr>
        <w:t>企业公开课活动议程</w:t>
      </w:r>
    </w:p>
    <w:p>
      <w:pPr>
        <w:jc w:val="both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活动时间：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2021年3月9日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下午</w:t>
      </w:r>
    </w:p>
    <w:p>
      <w:pPr>
        <w:jc w:val="both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活动方式：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eastAsia="zh-CN"/>
        </w:rPr>
        <w:t>腾讯视频会议</w:t>
      </w:r>
    </w:p>
    <w:p>
      <w:pPr>
        <w:jc w:val="both"/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活动地点：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eastAsia="zh-CN"/>
        </w:rPr>
        <w:t>东旭国际中心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>A栋407会议室</w:t>
      </w:r>
    </w:p>
    <w:p>
      <w:pPr>
        <w:jc w:val="both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参与人员：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eastAsia="zh-CN"/>
        </w:rPr>
        <w:t>中电飞华相关领导、华北电力大学控制与计算机工程学院教授及学生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 xml:space="preserve">120余人  </w:t>
      </w:r>
    </w:p>
    <w:p>
      <w:pPr>
        <w:jc w:val="both"/>
        <w:rPr>
          <w:rFonts w:hint="default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活动主持：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eastAsia="zh-CN"/>
        </w:rPr>
        <w:t>杨晓丹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lang w:eastAsia="zh-CN"/>
        </w:rPr>
        <w:t>人力资源部招聘经理</w:t>
      </w:r>
    </w:p>
    <w:p>
      <w:pPr>
        <w:jc w:val="both"/>
        <w:rPr>
          <w:rFonts w:hint="eastAsia" w:ascii="仿宋_GB2312" w:hAnsi="仿宋_GB2312" w:eastAsia="仿宋_GB2312" w:cs="仿宋_GB2312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eastAsia="zh-CN"/>
        </w:rPr>
        <w:t>课程安排：</w:t>
      </w:r>
    </w:p>
    <w:tbl>
      <w:tblPr>
        <w:tblStyle w:val="3"/>
        <w:tblW w:w="99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2176"/>
        <w:gridCol w:w="2857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17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28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活动内容</w:t>
            </w:r>
          </w:p>
        </w:tc>
        <w:tc>
          <w:tcPr>
            <w:tcW w:w="393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主讲人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06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76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14:00-14:05</w:t>
            </w:r>
          </w:p>
        </w:tc>
        <w:tc>
          <w:tcPr>
            <w:tcW w:w="2857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播放企业宣传片</w:t>
            </w:r>
          </w:p>
        </w:tc>
        <w:tc>
          <w:tcPr>
            <w:tcW w:w="3938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14:05-14:15</w:t>
            </w:r>
          </w:p>
        </w:tc>
        <w:tc>
          <w:tcPr>
            <w:tcW w:w="285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致欢迎词</w:t>
            </w:r>
          </w:p>
        </w:tc>
        <w:tc>
          <w:tcPr>
            <w:tcW w:w="39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中电飞华总经理助理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宋继高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14:15-14:20</w:t>
            </w:r>
          </w:p>
        </w:tc>
        <w:tc>
          <w:tcPr>
            <w:tcW w:w="285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讲话</w:t>
            </w:r>
          </w:p>
        </w:tc>
        <w:tc>
          <w:tcPr>
            <w:tcW w:w="39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计算机科学与技术教研室主任 夏宏（教授）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06" w:type="dxa"/>
            <w:tcBorders>
              <w:top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76" w:type="dxa"/>
            <w:tcBorders>
              <w:top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14:20-14:25</w:t>
            </w:r>
          </w:p>
        </w:tc>
        <w:tc>
          <w:tcPr>
            <w:tcW w:w="2857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讲话</w:t>
            </w:r>
          </w:p>
        </w:tc>
        <w:tc>
          <w:tcPr>
            <w:tcW w:w="3938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控制与计算机工程学院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郑玲教授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06" w:type="dxa"/>
            <w:tcBorders>
              <w:top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76" w:type="dxa"/>
            <w:tcBorders>
              <w:top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14:25-14:45</w:t>
            </w:r>
          </w:p>
        </w:tc>
        <w:tc>
          <w:tcPr>
            <w:tcW w:w="2857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公司基本情况及整体业务介绍</w:t>
            </w:r>
          </w:p>
        </w:tc>
        <w:tc>
          <w:tcPr>
            <w:tcW w:w="3938" w:type="dxa"/>
            <w:tcBorders>
              <w:top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发展策划部副主任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赵静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14:45-14:55</w:t>
            </w:r>
          </w:p>
        </w:tc>
        <w:tc>
          <w:tcPr>
            <w:tcW w:w="28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人力资源部宣讲</w:t>
            </w:r>
          </w:p>
        </w:tc>
        <w:tc>
          <w:tcPr>
            <w:tcW w:w="39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人力资源部招聘经理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杨晓丹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14:55-15:25</w:t>
            </w:r>
          </w:p>
        </w:tc>
        <w:tc>
          <w:tcPr>
            <w:tcW w:w="28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电动汽车参与需求侧响应的关键技术研究与应用</w:t>
            </w:r>
          </w:p>
        </w:tc>
        <w:tc>
          <w:tcPr>
            <w:tcW w:w="39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能源数字化事业部副总经理 李思维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0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1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15:25-16:00</w:t>
            </w:r>
          </w:p>
        </w:tc>
        <w:tc>
          <w:tcPr>
            <w:tcW w:w="28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“前浪”经验分享</w:t>
            </w:r>
          </w:p>
        </w:tc>
        <w:tc>
          <w:tcPr>
            <w:tcW w:w="39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物联网事业部宋雪莹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通信技术中心马丽萌</w:t>
            </w:r>
            <w:bookmarkStart w:id="0" w:name="_GoBack"/>
            <w:bookmarkEnd w:id="0"/>
          </w:p>
        </w:tc>
      </w:tr>
    </w:tbl>
    <w:p>
      <w:pPr>
        <w:jc w:val="both"/>
        <w:rPr>
          <w:rFonts w:hint="eastAsia"/>
          <w:b/>
          <w:bCs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F44BF"/>
    <w:rsid w:val="043854B6"/>
    <w:rsid w:val="07BF44BF"/>
    <w:rsid w:val="0D6659DD"/>
    <w:rsid w:val="0E294FBC"/>
    <w:rsid w:val="1BA1036B"/>
    <w:rsid w:val="2B573359"/>
    <w:rsid w:val="33D5736C"/>
    <w:rsid w:val="416203E3"/>
    <w:rsid w:val="46A20170"/>
    <w:rsid w:val="481A2781"/>
    <w:rsid w:val="4CDE2C62"/>
    <w:rsid w:val="4F646935"/>
    <w:rsid w:val="50E477F9"/>
    <w:rsid w:val="532D2CA5"/>
    <w:rsid w:val="571949F2"/>
    <w:rsid w:val="5A472F3C"/>
    <w:rsid w:val="5BC7731D"/>
    <w:rsid w:val="61167675"/>
    <w:rsid w:val="61A5148D"/>
    <w:rsid w:val="620F6A9E"/>
    <w:rsid w:val="62170EEA"/>
    <w:rsid w:val="6DC04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2021-02-25T06:52:00Z</dcterms:created>
  <dc:creator>Administrator</dc:creator>
  <cp:lastModifiedBy>Administrator</cp:lastModifiedBy>
  <cp:lastPrinted>2021-03-01T06:59:00Z</cp:lastPrinted>
  <dcterms:modified xsi:type="dcterms:W3CDTF">2021-03-05T08:31:41Z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