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6912"/>
        <w:gridCol w:w="2330"/>
      </w:tblGrid>
      <w:tr w:rsidR="001C4BA7" w:rsidTr="001C4BA7">
        <w:tc>
          <w:tcPr>
            <w:tcW w:w="6912" w:type="dxa"/>
          </w:tcPr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32"/>
                <w:szCs w:val="32"/>
              </w:rPr>
            </w:pPr>
            <w:r>
              <w:rPr>
                <w:rFonts w:ascii="Lato-Bold" w:hAnsi="Lato-Bold" w:cs="Lato-Bold"/>
                <w:b/>
                <w:bCs/>
                <w:color w:val="222222"/>
                <w:sz w:val="32"/>
                <w:szCs w:val="32"/>
              </w:rPr>
              <w:t>DESCRIPTION OF THE PROJECT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  <w:t>CUSTOMER APP FEATURES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 xml:space="preserve">Register, Login using password, </w:t>
            </w:r>
            <w:proofErr w:type="spellStart"/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Facebook</w:t>
            </w:r>
            <w:proofErr w:type="spellEnd"/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gmail</w:t>
            </w:r>
            <w:proofErr w:type="spellEnd"/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Mobile OTP Verification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Auto detects location address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Easy to search for restaurants/Grocery Stores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Quick access links of different cuisines, Foods, etc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Filter restaurant by cuisine or by dish, location, ratings, price,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Search food using Filters like by cuisine, food name, etc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Order Food / Book a table / Order grocery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Receive updates on your booking status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 xml:space="preserve">Multiple </w:t>
            </w:r>
            <w:proofErr w:type="spellStart"/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addons</w:t>
            </w:r>
            <w:proofErr w:type="spellEnd"/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 xml:space="preserve"> for food item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Multiple size and price for food item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Ingredients selections for food item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Cooking reference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Real time order status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Push notification about the status of their order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Easy to re-order previous ordered food item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 xml:space="preserve">Pay using Wallet or credit cards on debit cards or </w:t>
            </w:r>
            <w:proofErr w:type="spellStart"/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netbanking</w:t>
            </w:r>
            <w:proofErr w:type="spellEnd"/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 xml:space="preserve"> or </w:t>
            </w:r>
            <w:proofErr w:type="spellStart"/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paytm</w:t>
            </w:r>
            <w:proofErr w:type="spellEnd"/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 xml:space="preserve"> etc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Transactions History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Order History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Quick Reorder access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Write reviews and rating to a restaurant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Refer a Friend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App Sharing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32"/>
                <w:szCs w:val="32"/>
              </w:rPr>
            </w:pP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32"/>
                <w:szCs w:val="32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  <w:t>GROCERY VENDOR FEATURES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 xml:space="preserve">Login/signup via </w:t>
            </w:r>
            <w:proofErr w:type="spellStart"/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Email</w:t>
            </w:r>
            <w:proofErr w:type="gramStart"/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,Facebook</w:t>
            </w:r>
            <w:proofErr w:type="spellEnd"/>
            <w:proofErr w:type="gramEnd"/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, Gmail.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Mobile OTP Verification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Update KYC with business license, identity proof, etc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Easy to manage Products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Inventory Management - upload/delete/add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proofErr w:type="gramStart"/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publish</w:t>
            </w:r>
            <w:proofErr w:type="gramEnd"/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 xml:space="preserve"> coupons on the product.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proofErr w:type="gramStart"/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discount</w:t>
            </w:r>
            <w:proofErr w:type="gramEnd"/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 xml:space="preserve"> by categories.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low inventory reminder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Push notification on orders from the customer.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Manage add on category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 xml:space="preserve">Manage </w:t>
            </w:r>
            <w:proofErr w:type="gramStart"/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address ,</w:t>
            </w:r>
            <w:proofErr w:type="gramEnd"/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 xml:space="preserve"> tax , delivery charges , Receipt Message etc.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Send email notification to Customer once there is new order.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proofErr w:type="gramStart"/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send</w:t>
            </w:r>
            <w:proofErr w:type="gramEnd"/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 xml:space="preserve"> email, SMS to the customers with offers.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Order History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Transactions History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Vendor Membership Subscription Management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Payment Gateway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Sales report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Sales report by item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Sales summary report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 xml:space="preserve">All reports can be exported to excel </w:t>
            </w:r>
            <w:proofErr w:type="spellStart"/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csv</w:t>
            </w:r>
            <w:proofErr w:type="spellEnd"/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 xml:space="preserve"> file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buy Stock from the admin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  <w:lastRenderedPageBreak/>
              <w:t>RESTAURANT OWNER FEATURES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 xml:space="preserve">Login/signup via </w:t>
            </w:r>
            <w:proofErr w:type="spellStart"/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Email</w:t>
            </w:r>
            <w:proofErr w:type="gramStart"/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,Facebook</w:t>
            </w:r>
            <w:proofErr w:type="spellEnd"/>
            <w:proofErr w:type="gramEnd"/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, Gmail.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Mobile OTP Verification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Update KYC with business license, identity proof, etc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Easy to manage food item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 xml:space="preserve">Manage </w:t>
            </w:r>
            <w:proofErr w:type="spellStart"/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addon</w:t>
            </w:r>
            <w:proofErr w:type="spellEnd"/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 xml:space="preserve"> category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 xml:space="preserve">Sizes for food item </w:t>
            </w:r>
            <w:proofErr w:type="spellStart"/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eg</w:t>
            </w:r>
            <w:proofErr w:type="spellEnd"/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. small or large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 xml:space="preserve">Has Option for cooking reference </w:t>
            </w:r>
            <w:proofErr w:type="spellStart"/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eg</w:t>
            </w:r>
            <w:proofErr w:type="spellEnd"/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. Well done, Medium rare etc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 xml:space="preserve">Manage </w:t>
            </w:r>
            <w:proofErr w:type="gramStart"/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address ,</w:t>
            </w:r>
            <w:proofErr w:type="gramEnd"/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 xml:space="preserve"> tax , delivery charges , Receipt Message etc.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Send email notification to owner once there is new order.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Wallet: Receive Payments and Request withdrawals to Admin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Accept payment via credit cards, debit cards, net banking, etc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Order History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Transactions History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Vendor Membership Subscription Management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Payment Gateway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Reports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Sales report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Sales report by item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Sales summary report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 xml:space="preserve">All reports can be exported to excel </w:t>
            </w:r>
            <w:proofErr w:type="spellStart"/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csv</w:t>
            </w:r>
            <w:proofErr w:type="spellEnd"/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 xml:space="preserve"> file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</w:rPr>
            </w:pPr>
            <w:r>
              <w:rPr>
                <w:rFonts w:ascii="Lato-Regular" w:hAnsi="Lato-Regular" w:cs="Lato-Regular"/>
                <w:color w:val="222222"/>
              </w:rPr>
              <w:t>Buy groceries stock from admin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</w:rPr>
            </w:pP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794518" w:rsidRDefault="00794518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Lato-Bold" w:hAnsi="Lato-Bold" w:cs="Lato-Bold"/>
                <w:b/>
                <w:bCs/>
                <w:color w:val="222222"/>
                <w:sz w:val="24"/>
                <w:szCs w:val="24"/>
              </w:rPr>
              <w:lastRenderedPageBreak/>
              <w:t>WEB BACKEND ADMIN FEATURES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Customers Management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Restaurants Management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Grocery Stores Management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Delivery persons management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Categories Management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Locations Management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Products Inventory Management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Product Attributes Management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Push Notifications to buyer and sellers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Sponsored Listing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Featured Listing - adding any merchant to be on top of the search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proofErr w:type="gramStart"/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results</w:t>
            </w:r>
            <w:proofErr w:type="gramEnd"/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.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Membership Packages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Add your own membership with expiration date and price.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Package discount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Payment Gateway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Merchant membership payment report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Merchant Registration report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Order History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Transactions History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Admin Revenue/Commission History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Product Order Status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Notification on New Orders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Notification on Customer Complaints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Notification on new registrations of both buyer &amp; seller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send email, SMS to the customers with offers</w:t>
            </w: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>product listing for vendors</w:t>
            </w:r>
          </w:p>
          <w:p w:rsidR="001C4BA7" w:rsidRDefault="001C4BA7" w:rsidP="001C4BA7"/>
          <w:p w:rsidR="001C4BA7" w:rsidRDefault="001C4BA7" w:rsidP="001C4BA7"/>
          <w:p w:rsidR="001C4BA7" w:rsidRDefault="001C4BA7" w:rsidP="001C4BA7"/>
          <w:p w:rsidR="001C4BA7" w:rsidRDefault="001C4BA7" w:rsidP="001C4BA7"/>
          <w:p w:rsidR="001C4BA7" w:rsidRDefault="001C4BA7" w:rsidP="001C4BA7"/>
          <w:p w:rsidR="001C4BA7" w:rsidRDefault="001C4BA7" w:rsidP="001C4BA7"/>
          <w:p w:rsidR="001C4BA7" w:rsidRDefault="001C4BA7" w:rsidP="001C4BA7"/>
          <w:p w:rsidR="001C4BA7" w:rsidRDefault="001C4BA7" w:rsidP="001C4BA7"/>
          <w:p w:rsidR="001C4BA7" w:rsidRDefault="001C4BA7" w:rsidP="001C4BA7"/>
          <w:p w:rsidR="001C4BA7" w:rsidRDefault="001C4BA7" w:rsidP="001C4BA7"/>
          <w:p w:rsidR="001C4BA7" w:rsidRDefault="001C4BA7" w:rsidP="001C4BA7"/>
          <w:p w:rsidR="001C4BA7" w:rsidRDefault="001C4BA7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1C4BA7" w:rsidRDefault="001C4BA7" w:rsidP="001C4BA7"/>
        </w:tc>
        <w:tc>
          <w:tcPr>
            <w:tcW w:w="2330" w:type="dxa"/>
          </w:tcPr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</w:p>
          <w:p w:rsidR="001C4BA7" w:rsidRDefault="001C4BA7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</w:p>
          <w:p w:rsidR="001C4BA7" w:rsidRDefault="00794518" w:rsidP="001C4BA7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color w:val="222222"/>
                <w:sz w:val="24"/>
                <w:szCs w:val="24"/>
              </w:rPr>
            </w:pPr>
            <w:r>
              <w:rPr>
                <w:rFonts w:ascii="Lato-Regular" w:hAnsi="Lato-Regular" w:cs="Lato-Regular"/>
                <w:color w:val="222222"/>
                <w:sz w:val="24"/>
                <w:szCs w:val="24"/>
              </w:rPr>
              <w:t xml:space="preserve">  </w:t>
            </w:r>
            <w:r w:rsidR="001C4BA7">
              <w:rPr>
                <w:rFonts w:ascii="Lato-Regular" w:hAnsi="Lato-Regular" w:cs="Lato-Regular"/>
                <w:color w:val="222222"/>
                <w:sz w:val="24"/>
                <w:szCs w:val="24"/>
              </w:rPr>
              <w:t>Days</w:t>
            </w:r>
          </w:p>
          <w:p w:rsidR="001C4BA7" w:rsidRDefault="001C4BA7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  <w:p w:rsidR="00794518" w:rsidRDefault="00794518" w:rsidP="001C4BA7"/>
        </w:tc>
      </w:tr>
    </w:tbl>
    <w:p w:rsidR="00F22134" w:rsidRDefault="00F22134"/>
    <w:sectPr w:rsidR="00F22134" w:rsidSect="00F221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characterSpacingControl w:val="doNotCompress"/>
  <w:compat/>
  <w:rsids>
    <w:rsidRoot w:val="001C4BA7"/>
    <w:rsid w:val="001C4BA7"/>
    <w:rsid w:val="00794518"/>
    <w:rsid w:val="00F22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B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7117A9-2477-4465-97CC-A6DE60A45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Kumar</dc:creator>
  <cp:lastModifiedBy>Rahul Kumar</cp:lastModifiedBy>
  <cp:revision>2</cp:revision>
  <dcterms:created xsi:type="dcterms:W3CDTF">2019-10-11T16:16:00Z</dcterms:created>
  <dcterms:modified xsi:type="dcterms:W3CDTF">2019-10-11T16:16:00Z</dcterms:modified>
</cp:coreProperties>
</file>