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27"/>
        </w:rPr>
      </w:pPr>
    </w:p>
    <w:p>
      <w:pPr>
        <w:spacing w:line="220" w:lineRule="auto" w:before="147"/>
        <w:ind w:left="560" w:right="1011" w:firstLine="0"/>
        <w:jc w:val="left"/>
        <w:rPr>
          <w:i/>
          <w:sz w:val="71"/>
        </w:rPr>
      </w:pPr>
      <w:r>
        <w:rPr/>
        <w:pict>
          <v:group style="position:absolute;margin-left:339.299988pt;margin-top:-52.771854pt;width:169.95pt;height:150.3pt;mso-position-horizontal-relative:page;mso-position-vertical-relative:paragraph;z-index:1048" coordorigin="6786,-1055" coordsize="3399,3006">
            <v:shape style="position:absolute;left:6786;top:-1056;width:3399;height:3006" type="#_x0000_t75" stroked="false">
              <v:imagedata r:id="rId5" o:title=""/>
            </v:shape>
            <v:shapetype id="_x0000_t202" o:spt="202" coordsize="21600,21600" path="m,l,21600r21600,l21600,xe">
              <v:stroke joinstyle="miter"/>
              <v:path gradientshapeok="t" o:connecttype="rect"/>
            </v:shapetype>
            <v:shape style="position:absolute;left:6786;top:-1056;width:3399;height:3006" type="#_x0000_t202" filled="false" stroked="false">
              <v:textbox inset="0,0,0,0">
                <w:txbxContent>
                  <w:p>
                    <w:pPr>
                      <w:spacing w:before="113"/>
                      <w:ind w:left="1730" w:right="-15" w:firstLine="0"/>
                      <w:jc w:val="left"/>
                      <w:rPr>
                        <w:rFonts w:ascii="Arial"/>
                        <w:sz w:val="24"/>
                      </w:rPr>
                    </w:pPr>
                    <w:r>
                      <w:rPr>
                        <w:rFonts w:ascii="Arial"/>
                        <w:color w:val="231F20"/>
                        <w:w w:val="120"/>
                        <w:sz w:val="24"/>
                      </w:rPr>
                      <w:t>C</w:t>
                    </w:r>
                    <w:r>
                      <w:rPr>
                        <w:rFonts w:ascii="Arial"/>
                        <w:color w:val="231F20"/>
                        <w:spacing w:val="-17"/>
                        <w:sz w:val="24"/>
                      </w:rPr>
                      <w:t> </w:t>
                    </w:r>
                    <w:r>
                      <w:rPr>
                        <w:rFonts w:ascii="Arial"/>
                        <w:color w:val="231F20"/>
                        <w:spacing w:val="-212"/>
                        <w:w w:val="122"/>
                        <w:sz w:val="24"/>
                      </w:rPr>
                      <w:t>H</w:t>
                    </w:r>
                    <w:r>
                      <w:rPr>
                        <w:i/>
                        <w:color w:val="6CCFF6"/>
                        <w:spacing w:val="-187"/>
                        <w:w w:val="62"/>
                        <w:position w:val="-42"/>
                        <w:sz w:val="143"/>
                      </w:rPr>
                      <w:t>1</w:t>
                    </w:r>
                    <w:r>
                      <w:rPr>
                        <w:rFonts w:ascii="Arial"/>
                        <w:color w:val="231F20"/>
                        <w:spacing w:val="-4"/>
                        <w:w w:val="118"/>
                        <w:sz w:val="24"/>
                      </w:rPr>
                      <w:t>A</w:t>
                    </w:r>
                    <w:r>
                      <w:rPr>
                        <w:i/>
                        <w:color w:val="6CCFF6"/>
                        <w:spacing w:val="-395"/>
                        <w:w w:val="62"/>
                        <w:position w:val="-42"/>
                        <w:sz w:val="143"/>
                      </w:rPr>
                      <w:t>1</w:t>
                    </w:r>
                    <w:r>
                      <w:rPr>
                        <w:rFonts w:ascii="Arial"/>
                        <w:color w:val="231F20"/>
                        <w:spacing w:val="49"/>
                        <w:w w:val="112"/>
                        <w:sz w:val="24"/>
                      </w:rPr>
                      <w:t>PTE</w:t>
                    </w:r>
                    <w:r>
                      <w:rPr>
                        <w:rFonts w:ascii="Arial"/>
                        <w:color w:val="231F20"/>
                        <w:w w:val="112"/>
                        <w:sz w:val="24"/>
                      </w:rPr>
                      <w:t>R</w:t>
                    </w:r>
                    <w:r>
                      <w:rPr>
                        <w:rFonts w:ascii="Arial"/>
                        <w:color w:val="231F20"/>
                        <w:spacing w:val="-17"/>
                        <w:sz w:val="24"/>
                      </w:rPr>
                      <w:t> </w:t>
                    </w:r>
                  </w:p>
                </w:txbxContent>
              </v:textbox>
              <w10:wrap type="none"/>
            </v:shape>
            <w10:wrap type="none"/>
          </v:group>
        </w:pict>
      </w:r>
      <w:r>
        <w:rPr>
          <w:i/>
          <w:color w:val="00ADEF"/>
          <w:sz w:val="71"/>
        </w:rPr>
        <w:t>File-System </w:t>
      </w:r>
      <w:r>
        <w:rPr>
          <w:i/>
          <w:color w:val="00ADEF"/>
          <w:w w:val="85"/>
          <w:sz w:val="71"/>
        </w:rPr>
        <w:t>Implementation</w:t>
      </w:r>
    </w:p>
    <w:p>
      <w:pPr>
        <w:pStyle w:val="BodyText"/>
        <w:rPr>
          <w:i/>
          <w:sz w:val="88"/>
        </w:rPr>
      </w:pPr>
    </w:p>
    <w:p>
      <w:pPr>
        <w:pStyle w:val="BodyText"/>
        <w:spacing w:before="7"/>
        <w:rPr>
          <w:i/>
          <w:sz w:val="84"/>
        </w:rPr>
      </w:pPr>
    </w:p>
    <w:p>
      <w:pPr>
        <w:pStyle w:val="Heading1"/>
      </w:pPr>
      <w:bookmarkStart w:name="_TOC_250000" w:id="1"/>
      <w:bookmarkEnd w:id="1"/>
      <w:r>
        <w:rPr>
          <w:color w:val="00ADEF"/>
          <w:w w:val="130"/>
        </w:rPr>
        <w:t>Practice Exercises</w:t>
      </w:r>
    </w:p>
    <w:p>
      <w:pPr>
        <w:pStyle w:val="BodyText"/>
        <w:spacing w:before="1"/>
        <w:rPr>
          <w:rFonts w:ascii="Arial"/>
          <w:sz w:val="26"/>
        </w:rPr>
      </w:pPr>
    </w:p>
    <w:p>
      <w:pPr>
        <w:pStyle w:val="ListParagraph"/>
        <w:numPr>
          <w:ilvl w:val="1"/>
          <w:numId w:val="1"/>
        </w:numPr>
        <w:tabs>
          <w:tab w:pos="1973" w:val="left" w:leader="none"/>
        </w:tabs>
        <w:spacing w:line="220" w:lineRule="auto" w:before="0" w:after="0"/>
        <w:ind w:left="1972" w:right="348" w:hanging="590"/>
        <w:jc w:val="both"/>
        <w:rPr>
          <w:sz w:val="21"/>
        </w:rPr>
      </w:pPr>
      <w:r>
        <w:rPr>
          <w:color w:val="231F20"/>
          <w:sz w:val="21"/>
        </w:rPr>
        <w:t>Consider a file currently consisting of 100 blocks. Assume that </w:t>
      </w:r>
      <w:r>
        <w:rPr>
          <w:color w:val="231F20"/>
          <w:spacing w:val="-4"/>
          <w:sz w:val="21"/>
        </w:rPr>
        <w:t>the</w:t>
      </w:r>
      <w:r>
        <w:rPr>
          <w:color w:val="231F20"/>
          <w:spacing w:val="44"/>
          <w:sz w:val="21"/>
        </w:rPr>
        <w:t> </w:t>
      </w:r>
      <w:r>
        <w:rPr>
          <w:color w:val="231F20"/>
          <w:sz w:val="21"/>
        </w:rPr>
        <w:t>file control block (and the index block, in the case of indexed alloca- tion) is already in </w:t>
      </w:r>
      <w:r>
        <w:rPr>
          <w:color w:val="231F20"/>
          <w:spacing w:val="-4"/>
          <w:sz w:val="21"/>
        </w:rPr>
        <w:t>memory. </w:t>
      </w:r>
      <w:r>
        <w:rPr>
          <w:color w:val="231F20"/>
          <w:sz w:val="21"/>
        </w:rPr>
        <w:t>Calculate how many disk </w:t>
      </w:r>
      <w:r>
        <w:rPr>
          <w:color w:val="231F20"/>
          <w:sz w:val="18"/>
        </w:rPr>
        <w:t>I/O </w:t>
      </w:r>
      <w:r>
        <w:rPr>
          <w:color w:val="231F20"/>
          <w:sz w:val="21"/>
        </w:rPr>
        <w:t>operations are required for contiguous, linked, and indexed (single-level) alloca- tion strategies, if, for one block, the following conditions hold. In the contiguous-allocation</w:t>
      </w:r>
      <w:r>
        <w:rPr>
          <w:color w:val="231F20"/>
          <w:spacing w:val="-14"/>
          <w:sz w:val="21"/>
        </w:rPr>
        <w:t> </w:t>
      </w:r>
      <w:r>
        <w:rPr>
          <w:color w:val="231F20"/>
          <w:sz w:val="21"/>
        </w:rPr>
        <w:t>case,</w:t>
      </w:r>
      <w:r>
        <w:rPr>
          <w:color w:val="231F20"/>
          <w:spacing w:val="-15"/>
          <w:sz w:val="21"/>
        </w:rPr>
        <w:t> </w:t>
      </w:r>
      <w:r>
        <w:rPr>
          <w:color w:val="231F20"/>
          <w:sz w:val="21"/>
        </w:rPr>
        <w:t>assume</w:t>
      </w:r>
      <w:r>
        <w:rPr>
          <w:color w:val="231F20"/>
          <w:spacing w:val="-14"/>
          <w:sz w:val="21"/>
        </w:rPr>
        <w:t> </w:t>
      </w:r>
      <w:r>
        <w:rPr>
          <w:color w:val="231F20"/>
          <w:sz w:val="21"/>
        </w:rPr>
        <w:t>that</w:t>
      </w:r>
      <w:r>
        <w:rPr>
          <w:color w:val="231F20"/>
          <w:spacing w:val="-14"/>
          <w:sz w:val="21"/>
        </w:rPr>
        <w:t> </w:t>
      </w:r>
      <w:r>
        <w:rPr>
          <w:color w:val="231F20"/>
          <w:sz w:val="21"/>
        </w:rPr>
        <w:t>there</w:t>
      </w:r>
      <w:r>
        <w:rPr>
          <w:color w:val="231F20"/>
          <w:spacing w:val="-14"/>
          <w:sz w:val="21"/>
        </w:rPr>
        <w:t> </w:t>
      </w:r>
      <w:r>
        <w:rPr>
          <w:color w:val="231F20"/>
          <w:sz w:val="21"/>
        </w:rPr>
        <w:t>is</w:t>
      </w:r>
      <w:r>
        <w:rPr>
          <w:color w:val="231F20"/>
          <w:spacing w:val="-15"/>
          <w:sz w:val="21"/>
        </w:rPr>
        <w:t> </w:t>
      </w:r>
      <w:r>
        <w:rPr>
          <w:color w:val="231F20"/>
          <w:sz w:val="21"/>
        </w:rPr>
        <w:t>no</w:t>
      </w:r>
      <w:r>
        <w:rPr>
          <w:color w:val="231F20"/>
          <w:spacing w:val="-14"/>
          <w:sz w:val="21"/>
        </w:rPr>
        <w:t> </w:t>
      </w:r>
      <w:r>
        <w:rPr>
          <w:color w:val="231F20"/>
          <w:sz w:val="21"/>
        </w:rPr>
        <w:t>room</w:t>
      </w:r>
      <w:r>
        <w:rPr>
          <w:color w:val="231F20"/>
          <w:spacing w:val="-16"/>
          <w:sz w:val="21"/>
        </w:rPr>
        <w:t> </w:t>
      </w:r>
      <w:r>
        <w:rPr>
          <w:color w:val="231F20"/>
          <w:sz w:val="21"/>
        </w:rPr>
        <w:t>to</w:t>
      </w:r>
      <w:r>
        <w:rPr>
          <w:color w:val="231F20"/>
          <w:spacing w:val="-14"/>
          <w:sz w:val="21"/>
        </w:rPr>
        <w:t> </w:t>
      </w:r>
      <w:r>
        <w:rPr>
          <w:color w:val="231F20"/>
          <w:sz w:val="21"/>
        </w:rPr>
        <w:t>grow</w:t>
      </w:r>
      <w:r>
        <w:rPr>
          <w:color w:val="231F20"/>
          <w:spacing w:val="-16"/>
          <w:sz w:val="21"/>
        </w:rPr>
        <w:t> </w:t>
      </w:r>
      <w:r>
        <w:rPr>
          <w:color w:val="231F20"/>
          <w:sz w:val="21"/>
        </w:rPr>
        <w:t>in</w:t>
      </w:r>
      <w:r>
        <w:rPr>
          <w:color w:val="231F20"/>
          <w:spacing w:val="-14"/>
          <w:sz w:val="21"/>
        </w:rPr>
        <w:t> </w:t>
      </w:r>
      <w:r>
        <w:rPr>
          <w:color w:val="231F20"/>
          <w:sz w:val="21"/>
        </w:rPr>
        <w:t>the beginning,</w:t>
      </w:r>
      <w:r>
        <w:rPr>
          <w:color w:val="231F20"/>
          <w:spacing w:val="-9"/>
          <w:sz w:val="21"/>
        </w:rPr>
        <w:t> </w:t>
      </w:r>
      <w:r>
        <w:rPr>
          <w:color w:val="231F20"/>
          <w:sz w:val="21"/>
        </w:rPr>
        <w:t>but</w:t>
      </w:r>
      <w:r>
        <w:rPr>
          <w:color w:val="231F20"/>
          <w:spacing w:val="-9"/>
          <w:sz w:val="21"/>
        </w:rPr>
        <w:t> </w:t>
      </w:r>
      <w:r>
        <w:rPr>
          <w:color w:val="231F20"/>
          <w:sz w:val="21"/>
        </w:rPr>
        <w:t>there</w:t>
      </w:r>
      <w:r>
        <w:rPr>
          <w:color w:val="231F20"/>
          <w:spacing w:val="-11"/>
          <w:sz w:val="21"/>
        </w:rPr>
        <w:t> </w:t>
      </w:r>
      <w:r>
        <w:rPr>
          <w:color w:val="231F20"/>
          <w:sz w:val="21"/>
        </w:rPr>
        <w:t>is</w:t>
      </w:r>
      <w:r>
        <w:rPr>
          <w:color w:val="231F20"/>
          <w:spacing w:val="-11"/>
          <w:sz w:val="21"/>
        </w:rPr>
        <w:t> </w:t>
      </w:r>
      <w:r>
        <w:rPr>
          <w:color w:val="231F20"/>
          <w:sz w:val="21"/>
        </w:rPr>
        <w:t>room</w:t>
      </w:r>
      <w:r>
        <w:rPr>
          <w:color w:val="231F20"/>
          <w:spacing w:val="-10"/>
          <w:sz w:val="21"/>
        </w:rPr>
        <w:t> </w:t>
      </w:r>
      <w:r>
        <w:rPr>
          <w:color w:val="231F20"/>
          <w:sz w:val="21"/>
        </w:rPr>
        <w:t>to</w:t>
      </w:r>
      <w:r>
        <w:rPr>
          <w:color w:val="231F20"/>
          <w:spacing w:val="-10"/>
          <w:sz w:val="21"/>
        </w:rPr>
        <w:t> </w:t>
      </w:r>
      <w:r>
        <w:rPr>
          <w:color w:val="231F20"/>
          <w:sz w:val="21"/>
        </w:rPr>
        <w:t>grow</w:t>
      </w:r>
      <w:r>
        <w:rPr>
          <w:color w:val="231F20"/>
          <w:spacing w:val="-9"/>
          <w:sz w:val="21"/>
        </w:rPr>
        <w:t> </w:t>
      </w:r>
      <w:r>
        <w:rPr>
          <w:color w:val="231F20"/>
          <w:sz w:val="21"/>
        </w:rPr>
        <w:t>in</w:t>
      </w:r>
      <w:r>
        <w:rPr>
          <w:color w:val="231F20"/>
          <w:spacing w:val="-9"/>
          <w:sz w:val="21"/>
        </w:rPr>
        <w:t> </w:t>
      </w:r>
      <w:r>
        <w:rPr>
          <w:color w:val="231F20"/>
          <w:sz w:val="21"/>
        </w:rPr>
        <w:t>the</w:t>
      </w:r>
      <w:r>
        <w:rPr>
          <w:color w:val="231F20"/>
          <w:spacing w:val="-11"/>
          <w:sz w:val="21"/>
        </w:rPr>
        <w:t> </w:t>
      </w:r>
      <w:r>
        <w:rPr>
          <w:color w:val="231F20"/>
          <w:sz w:val="21"/>
        </w:rPr>
        <w:t>end.</w:t>
      </w:r>
      <w:r>
        <w:rPr>
          <w:color w:val="231F20"/>
          <w:spacing w:val="-11"/>
          <w:sz w:val="21"/>
        </w:rPr>
        <w:t> </w:t>
      </w:r>
      <w:r>
        <w:rPr>
          <w:color w:val="231F20"/>
          <w:sz w:val="21"/>
        </w:rPr>
        <w:t>Assume</w:t>
      </w:r>
      <w:r>
        <w:rPr>
          <w:color w:val="231F20"/>
          <w:spacing w:val="-11"/>
          <w:sz w:val="21"/>
        </w:rPr>
        <w:t> </w:t>
      </w:r>
      <w:r>
        <w:rPr>
          <w:color w:val="231F20"/>
          <w:sz w:val="21"/>
        </w:rPr>
        <w:t>that</w:t>
      </w:r>
      <w:r>
        <w:rPr>
          <w:color w:val="231F20"/>
          <w:spacing w:val="-8"/>
          <w:sz w:val="21"/>
        </w:rPr>
        <w:t> </w:t>
      </w:r>
      <w:r>
        <w:rPr>
          <w:color w:val="231F20"/>
          <w:sz w:val="21"/>
        </w:rPr>
        <w:t>the</w:t>
      </w:r>
      <w:r>
        <w:rPr>
          <w:color w:val="231F20"/>
          <w:spacing w:val="-11"/>
          <w:sz w:val="21"/>
        </w:rPr>
        <w:t> </w:t>
      </w:r>
      <w:r>
        <w:rPr>
          <w:color w:val="231F20"/>
          <w:sz w:val="21"/>
        </w:rPr>
        <w:t>block information to be added is stored in</w:t>
      </w:r>
      <w:r>
        <w:rPr>
          <w:color w:val="231F20"/>
          <w:spacing w:val="-11"/>
          <w:sz w:val="21"/>
        </w:rPr>
        <w:t> </w:t>
      </w:r>
      <w:r>
        <w:rPr>
          <w:color w:val="231F20"/>
          <w:spacing w:val="-4"/>
          <w:sz w:val="21"/>
        </w:rPr>
        <w:t>memory.</w:t>
      </w:r>
    </w:p>
    <w:p>
      <w:pPr>
        <w:pStyle w:val="ListParagraph"/>
        <w:numPr>
          <w:ilvl w:val="2"/>
          <w:numId w:val="1"/>
        </w:numPr>
        <w:tabs>
          <w:tab w:pos="2575" w:val="left" w:leader="none"/>
        </w:tabs>
        <w:spacing w:line="240" w:lineRule="auto" w:before="115" w:after="0"/>
        <w:ind w:left="2574" w:right="0" w:hanging="323"/>
        <w:jc w:val="left"/>
        <w:rPr>
          <w:sz w:val="21"/>
        </w:rPr>
      </w:pPr>
      <w:r>
        <w:rPr>
          <w:color w:val="231F20"/>
          <w:sz w:val="21"/>
        </w:rPr>
        <w:t>The block is added at the</w:t>
      </w:r>
      <w:r>
        <w:rPr>
          <w:color w:val="231F20"/>
          <w:spacing w:val="-8"/>
          <w:sz w:val="21"/>
        </w:rPr>
        <w:t> </w:t>
      </w:r>
      <w:r>
        <w:rPr>
          <w:color w:val="231F20"/>
          <w:sz w:val="21"/>
        </w:rPr>
        <w:t>beginning.</w:t>
      </w:r>
    </w:p>
    <w:p>
      <w:pPr>
        <w:pStyle w:val="ListParagraph"/>
        <w:numPr>
          <w:ilvl w:val="2"/>
          <w:numId w:val="1"/>
        </w:numPr>
        <w:tabs>
          <w:tab w:pos="2575" w:val="left" w:leader="none"/>
        </w:tabs>
        <w:spacing w:line="240" w:lineRule="auto" w:before="98" w:after="0"/>
        <w:ind w:left="2574" w:right="0" w:hanging="333"/>
        <w:jc w:val="left"/>
        <w:rPr>
          <w:sz w:val="21"/>
        </w:rPr>
      </w:pPr>
      <w:r>
        <w:rPr>
          <w:color w:val="231F20"/>
          <w:sz w:val="21"/>
        </w:rPr>
        <w:t>The block is added in the</w:t>
      </w:r>
      <w:r>
        <w:rPr>
          <w:color w:val="231F20"/>
          <w:spacing w:val="-7"/>
          <w:sz w:val="21"/>
        </w:rPr>
        <w:t> </w:t>
      </w:r>
      <w:r>
        <w:rPr>
          <w:color w:val="231F20"/>
          <w:sz w:val="21"/>
        </w:rPr>
        <w:t>middle.</w:t>
      </w:r>
    </w:p>
    <w:p>
      <w:pPr>
        <w:pStyle w:val="ListParagraph"/>
        <w:numPr>
          <w:ilvl w:val="2"/>
          <w:numId w:val="1"/>
        </w:numPr>
        <w:tabs>
          <w:tab w:pos="2576" w:val="left" w:leader="none"/>
        </w:tabs>
        <w:spacing w:line="240" w:lineRule="auto" w:before="98" w:after="0"/>
        <w:ind w:left="2575" w:right="0" w:hanging="312"/>
        <w:jc w:val="left"/>
        <w:rPr>
          <w:sz w:val="21"/>
        </w:rPr>
      </w:pPr>
      <w:r>
        <w:rPr>
          <w:color w:val="231F20"/>
          <w:sz w:val="21"/>
        </w:rPr>
        <w:t>The block is added at the</w:t>
      </w:r>
      <w:r>
        <w:rPr>
          <w:color w:val="231F20"/>
          <w:spacing w:val="-7"/>
          <w:sz w:val="21"/>
        </w:rPr>
        <w:t> </w:t>
      </w:r>
      <w:r>
        <w:rPr>
          <w:color w:val="231F20"/>
          <w:sz w:val="21"/>
        </w:rPr>
        <w:t>end.</w:t>
      </w:r>
    </w:p>
    <w:p>
      <w:pPr>
        <w:pStyle w:val="ListParagraph"/>
        <w:numPr>
          <w:ilvl w:val="2"/>
          <w:numId w:val="1"/>
        </w:numPr>
        <w:tabs>
          <w:tab w:pos="2575" w:val="left" w:leader="none"/>
        </w:tabs>
        <w:spacing w:line="240" w:lineRule="auto" w:before="98" w:after="0"/>
        <w:ind w:left="2574" w:right="0" w:hanging="345"/>
        <w:jc w:val="left"/>
        <w:rPr>
          <w:sz w:val="21"/>
        </w:rPr>
      </w:pPr>
      <w:r>
        <w:rPr>
          <w:color w:val="231F20"/>
          <w:sz w:val="21"/>
        </w:rPr>
        <w:t>The block is removed from the</w:t>
      </w:r>
      <w:r>
        <w:rPr>
          <w:color w:val="231F20"/>
          <w:spacing w:val="-9"/>
          <w:sz w:val="21"/>
        </w:rPr>
        <w:t> </w:t>
      </w:r>
      <w:r>
        <w:rPr>
          <w:color w:val="231F20"/>
          <w:sz w:val="21"/>
        </w:rPr>
        <w:t>beginning.</w:t>
      </w:r>
    </w:p>
    <w:p>
      <w:pPr>
        <w:pStyle w:val="ListParagraph"/>
        <w:numPr>
          <w:ilvl w:val="2"/>
          <w:numId w:val="1"/>
        </w:numPr>
        <w:tabs>
          <w:tab w:pos="2575" w:val="left" w:leader="none"/>
        </w:tabs>
        <w:spacing w:line="240" w:lineRule="auto" w:before="98" w:after="0"/>
        <w:ind w:left="2574" w:right="0" w:hanging="318"/>
        <w:jc w:val="left"/>
        <w:rPr>
          <w:sz w:val="21"/>
        </w:rPr>
      </w:pPr>
      <w:r>
        <w:rPr>
          <w:color w:val="231F20"/>
          <w:sz w:val="21"/>
        </w:rPr>
        <w:t>The block is removed from the</w:t>
      </w:r>
      <w:r>
        <w:rPr>
          <w:color w:val="231F20"/>
          <w:spacing w:val="-8"/>
          <w:sz w:val="21"/>
        </w:rPr>
        <w:t> </w:t>
      </w:r>
      <w:r>
        <w:rPr>
          <w:color w:val="231F20"/>
          <w:sz w:val="21"/>
        </w:rPr>
        <w:t>middle.</w:t>
      </w:r>
    </w:p>
    <w:p>
      <w:pPr>
        <w:pStyle w:val="ListParagraph"/>
        <w:numPr>
          <w:ilvl w:val="2"/>
          <w:numId w:val="1"/>
        </w:numPr>
        <w:tabs>
          <w:tab w:pos="2575" w:val="left" w:leader="none"/>
        </w:tabs>
        <w:spacing w:line="240" w:lineRule="auto" w:before="98" w:after="0"/>
        <w:ind w:left="2574" w:right="0" w:hanging="288"/>
        <w:jc w:val="left"/>
        <w:rPr>
          <w:sz w:val="21"/>
        </w:rPr>
      </w:pPr>
      <w:r>
        <w:rPr>
          <w:color w:val="231F20"/>
          <w:sz w:val="21"/>
        </w:rPr>
        <w:t>The block is removed from the</w:t>
      </w:r>
      <w:r>
        <w:rPr>
          <w:color w:val="231F20"/>
          <w:spacing w:val="-7"/>
          <w:sz w:val="21"/>
        </w:rPr>
        <w:t> </w:t>
      </w:r>
      <w:r>
        <w:rPr>
          <w:color w:val="231F20"/>
          <w:sz w:val="21"/>
        </w:rPr>
        <w:t>end.</w:t>
      </w:r>
    </w:p>
    <w:p>
      <w:pPr>
        <w:pStyle w:val="BodyText"/>
        <w:spacing w:before="1"/>
        <w:rPr>
          <w:sz w:val="10"/>
        </w:rPr>
      </w:pPr>
    </w:p>
    <w:tbl>
      <w:tblPr>
        <w:tblW w:w="0" w:type="auto"/>
        <w:jc w:val="left"/>
        <w:tblInd w:w="1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2031"/>
        <w:gridCol w:w="939"/>
        <w:gridCol w:w="1546"/>
        <w:gridCol w:w="878"/>
      </w:tblGrid>
      <w:tr>
        <w:trPr>
          <w:trHeight w:val="758" w:hRule="atLeast"/>
        </w:trPr>
        <w:tc>
          <w:tcPr>
            <w:tcW w:w="1186" w:type="dxa"/>
          </w:tcPr>
          <w:p>
            <w:pPr>
              <w:pStyle w:val="TableParagraph"/>
              <w:spacing w:line="249" w:lineRule="exact"/>
              <w:ind w:left="50"/>
              <w:rPr>
                <w:b/>
                <w:sz w:val="21"/>
              </w:rPr>
            </w:pPr>
            <w:r>
              <w:rPr>
                <w:b/>
                <w:color w:val="231F20"/>
                <w:sz w:val="21"/>
              </w:rPr>
              <w:t>Answer:</w:t>
            </w:r>
          </w:p>
        </w:tc>
        <w:tc>
          <w:tcPr>
            <w:tcW w:w="2031" w:type="dxa"/>
          </w:tcPr>
          <w:p>
            <w:pPr>
              <w:pStyle w:val="TableParagraph"/>
              <w:rPr>
                <w:sz w:val="24"/>
              </w:rPr>
            </w:pPr>
          </w:p>
          <w:p>
            <w:pPr>
              <w:pStyle w:val="TableParagraph"/>
              <w:spacing w:line="258" w:lineRule="exact" w:before="181"/>
              <w:ind w:left="803"/>
              <w:rPr>
                <w:sz w:val="21"/>
              </w:rPr>
            </w:pPr>
            <w:r>
              <w:rPr>
                <w:color w:val="231F20"/>
                <w:sz w:val="21"/>
                <w:u w:val="single" w:color="231F20"/>
              </w:rPr>
              <w:t>Contiguous</w:t>
            </w:r>
          </w:p>
        </w:tc>
        <w:tc>
          <w:tcPr>
            <w:tcW w:w="939" w:type="dxa"/>
          </w:tcPr>
          <w:p>
            <w:pPr>
              <w:pStyle w:val="TableParagraph"/>
              <w:rPr>
                <w:sz w:val="24"/>
              </w:rPr>
            </w:pPr>
          </w:p>
          <w:p>
            <w:pPr>
              <w:pStyle w:val="TableParagraph"/>
              <w:spacing w:line="258" w:lineRule="exact" w:before="181"/>
              <w:ind w:left="120" w:right="120"/>
              <w:jc w:val="center"/>
              <w:rPr>
                <w:sz w:val="21"/>
              </w:rPr>
            </w:pPr>
            <w:r>
              <w:rPr>
                <w:color w:val="231F20"/>
                <w:sz w:val="21"/>
                <w:u w:val="single" w:color="231F20"/>
              </w:rPr>
              <w:t>Linked</w:t>
            </w:r>
          </w:p>
        </w:tc>
        <w:tc>
          <w:tcPr>
            <w:tcW w:w="1546" w:type="dxa"/>
          </w:tcPr>
          <w:p>
            <w:pPr>
              <w:pStyle w:val="TableParagraph"/>
              <w:rPr>
                <w:sz w:val="24"/>
              </w:rPr>
            </w:pPr>
          </w:p>
          <w:p>
            <w:pPr>
              <w:pStyle w:val="TableParagraph"/>
              <w:spacing w:line="258" w:lineRule="exact" w:before="181"/>
              <w:ind w:left="120" w:right="625"/>
              <w:jc w:val="center"/>
              <w:rPr>
                <w:sz w:val="21"/>
              </w:rPr>
            </w:pPr>
            <w:r>
              <w:rPr>
                <w:color w:val="231F20"/>
                <w:sz w:val="21"/>
                <w:u w:val="single" w:color="231F20"/>
              </w:rPr>
              <w:t>Indexed</w:t>
            </w:r>
          </w:p>
        </w:tc>
        <w:tc>
          <w:tcPr>
            <w:tcW w:w="878" w:type="dxa"/>
          </w:tcPr>
          <w:p>
            <w:pPr>
              <w:pStyle w:val="TableParagraph"/>
              <w:rPr>
                <w:rFonts w:ascii="Times New Roman"/>
                <w:sz w:val="22"/>
              </w:rPr>
            </w:pPr>
          </w:p>
        </w:tc>
      </w:tr>
      <w:tr>
        <w:trPr>
          <w:trHeight w:val="263" w:hRule="atLeast"/>
        </w:trPr>
        <w:tc>
          <w:tcPr>
            <w:tcW w:w="1186" w:type="dxa"/>
          </w:tcPr>
          <w:p>
            <w:pPr>
              <w:pStyle w:val="TableParagraph"/>
              <w:rPr>
                <w:rFonts w:ascii="Times New Roman"/>
                <w:sz w:val="18"/>
              </w:rPr>
            </w:pPr>
          </w:p>
        </w:tc>
        <w:tc>
          <w:tcPr>
            <w:tcW w:w="2031" w:type="dxa"/>
          </w:tcPr>
          <w:p>
            <w:pPr>
              <w:pStyle w:val="TableParagraph"/>
              <w:tabs>
                <w:tab w:pos="1501" w:val="right" w:leader="none"/>
              </w:tabs>
              <w:spacing w:line="234" w:lineRule="exact" w:before="9"/>
              <w:ind w:left="362"/>
              <w:rPr>
                <w:sz w:val="21"/>
              </w:rPr>
            </w:pPr>
            <w:r>
              <w:rPr>
                <w:color w:val="231F20"/>
                <w:sz w:val="21"/>
              </w:rPr>
              <w:t>a.</w:t>
              <w:tab/>
              <w:t>201</w:t>
            </w:r>
          </w:p>
        </w:tc>
        <w:tc>
          <w:tcPr>
            <w:tcW w:w="939" w:type="dxa"/>
          </w:tcPr>
          <w:p>
            <w:pPr>
              <w:pStyle w:val="TableParagraph"/>
              <w:spacing w:line="234" w:lineRule="exact" w:before="9"/>
              <w:ind w:left="154"/>
              <w:jc w:val="center"/>
              <w:rPr>
                <w:sz w:val="21"/>
              </w:rPr>
            </w:pPr>
            <w:r>
              <w:rPr>
                <w:color w:val="231F20"/>
                <w:w w:val="99"/>
                <w:sz w:val="21"/>
              </w:rPr>
              <w:t>1</w:t>
            </w:r>
          </w:p>
        </w:tc>
        <w:tc>
          <w:tcPr>
            <w:tcW w:w="1546" w:type="dxa"/>
          </w:tcPr>
          <w:p>
            <w:pPr>
              <w:pStyle w:val="TableParagraph"/>
              <w:spacing w:line="234" w:lineRule="exact" w:before="9"/>
              <w:ind w:right="507"/>
              <w:jc w:val="center"/>
              <w:rPr>
                <w:sz w:val="21"/>
              </w:rPr>
            </w:pPr>
            <w:r>
              <w:rPr>
                <w:color w:val="231F20"/>
                <w:w w:val="99"/>
                <w:sz w:val="21"/>
              </w:rPr>
              <w:t>1</w:t>
            </w:r>
          </w:p>
        </w:tc>
        <w:tc>
          <w:tcPr>
            <w:tcW w:w="878" w:type="dxa"/>
          </w:tcPr>
          <w:p>
            <w:pPr>
              <w:pStyle w:val="TableParagraph"/>
              <w:rPr>
                <w:rFonts w:ascii="Times New Roman"/>
                <w:sz w:val="18"/>
              </w:rPr>
            </w:pPr>
          </w:p>
        </w:tc>
      </w:tr>
      <w:tr>
        <w:trPr>
          <w:trHeight w:val="239" w:hRule="atLeast"/>
        </w:trPr>
        <w:tc>
          <w:tcPr>
            <w:tcW w:w="1186" w:type="dxa"/>
          </w:tcPr>
          <w:p>
            <w:pPr>
              <w:pStyle w:val="TableParagraph"/>
              <w:rPr>
                <w:rFonts w:ascii="Times New Roman"/>
                <w:sz w:val="16"/>
              </w:rPr>
            </w:pPr>
          </w:p>
        </w:tc>
        <w:tc>
          <w:tcPr>
            <w:tcW w:w="2031" w:type="dxa"/>
          </w:tcPr>
          <w:p>
            <w:pPr>
              <w:pStyle w:val="TableParagraph"/>
              <w:tabs>
                <w:tab w:pos="1501" w:val="right" w:leader="none"/>
              </w:tabs>
              <w:spacing w:line="219" w:lineRule="exact"/>
              <w:ind w:left="352"/>
              <w:rPr>
                <w:sz w:val="21"/>
              </w:rPr>
            </w:pPr>
            <w:r>
              <w:rPr>
                <w:color w:val="231F20"/>
                <w:sz w:val="21"/>
              </w:rPr>
              <w:t>b.</w:t>
              <w:tab/>
              <w:t>101</w:t>
            </w:r>
          </w:p>
        </w:tc>
        <w:tc>
          <w:tcPr>
            <w:tcW w:w="939" w:type="dxa"/>
          </w:tcPr>
          <w:p>
            <w:pPr>
              <w:pStyle w:val="TableParagraph"/>
              <w:spacing w:line="219" w:lineRule="exact"/>
              <w:ind w:left="120" w:right="18"/>
              <w:jc w:val="center"/>
              <w:rPr>
                <w:sz w:val="21"/>
              </w:rPr>
            </w:pPr>
            <w:r>
              <w:rPr>
                <w:color w:val="231F20"/>
                <w:sz w:val="21"/>
              </w:rPr>
              <w:t>52</w:t>
            </w:r>
          </w:p>
        </w:tc>
        <w:tc>
          <w:tcPr>
            <w:tcW w:w="1546" w:type="dxa"/>
          </w:tcPr>
          <w:p>
            <w:pPr>
              <w:pStyle w:val="TableParagraph"/>
              <w:spacing w:line="219" w:lineRule="exact"/>
              <w:ind w:right="507"/>
              <w:jc w:val="center"/>
              <w:rPr>
                <w:sz w:val="21"/>
              </w:rPr>
            </w:pPr>
            <w:r>
              <w:rPr>
                <w:color w:val="231F20"/>
                <w:w w:val="99"/>
                <w:sz w:val="21"/>
              </w:rPr>
              <w:t>1</w:t>
            </w:r>
          </w:p>
        </w:tc>
        <w:tc>
          <w:tcPr>
            <w:tcW w:w="878" w:type="dxa"/>
          </w:tcPr>
          <w:p>
            <w:pPr>
              <w:pStyle w:val="TableParagraph"/>
              <w:rPr>
                <w:rFonts w:ascii="Times New Roman"/>
                <w:sz w:val="16"/>
              </w:rPr>
            </w:pPr>
          </w:p>
        </w:tc>
      </w:tr>
      <w:tr>
        <w:trPr>
          <w:trHeight w:val="238" w:hRule="atLeast"/>
        </w:trPr>
        <w:tc>
          <w:tcPr>
            <w:tcW w:w="1186" w:type="dxa"/>
          </w:tcPr>
          <w:p>
            <w:pPr>
              <w:pStyle w:val="TableParagraph"/>
              <w:rPr>
                <w:rFonts w:ascii="Times New Roman"/>
                <w:sz w:val="16"/>
              </w:rPr>
            </w:pPr>
          </w:p>
        </w:tc>
        <w:tc>
          <w:tcPr>
            <w:tcW w:w="2031" w:type="dxa"/>
          </w:tcPr>
          <w:p>
            <w:pPr>
              <w:pStyle w:val="TableParagraph"/>
              <w:tabs>
                <w:tab w:pos="1502" w:val="right" w:leader="none"/>
              </w:tabs>
              <w:spacing w:line="219" w:lineRule="exact"/>
              <w:ind w:left="374"/>
              <w:rPr>
                <w:sz w:val="21"/>
              </w:rPr>
            </w:pPr>
            <w:r>
              <w:rPr>
                <w:color w:val="231F20"/>
                <w:sz w:val="21"/>
              </w:rPr>
              <w:t>c.</w:t>
              <w:tab/>
              <w:t>1</w:t>
            </w:r>
          </w:p>
        </w:tc>
        <w:tc>
          <w:tcPr>
            <w:tcW w:w="939" w:type="dxa"/>
          </w:tcPr>
          <w:p>
            <w:pPr>
              <w:pStyle w:val="TableParagraph"/>
              <w:spacing w:line="219" w:lineRule="exact"/>
              <w:ind w:left="154"/>
              <w:jc w:val="center"/>
              <w:rPr>
                <w:sz w:val="21"/>
              </w:rPr>
            </w:pPr>
            <w:r>
              <w:rPr>
                <w:color w:val="231F20"/>
                <w:w w:val="99"/>
                <w:sz w:val="21"/>
              </w:rPr>
              <w:t>3</w:t>
            </w:r>
          </w:p>
        </w:tc>
        <w:tc>
          <w:tcPr>
            <w:tcW w:w="1546" w:type="dxa"/>
          </w:tcPr>
          <w:p>
            <w:pPr>
              <w:pStyle w:val="TableParagraph"/>
              <w:spacing w:line="219" w:lineRule="exact"/>
              <w:ind w:right="507"/>
              <w:jc w:val="center"/>
              <w:rPr>
                <w:sz w:val="21"/>
              </w:rPr>
            </w:pPr>
            <w:r>
              <w:rPr>
                <w:color w:val="231F20"/>
                <w:w w:val="99"/>
                <w:sz w:val="21"/>
              </w:rPr>
              <w:t>1</w:t>
            </w:r>
          </w:p>
        </w:tc>
        <w:tc>
          <w:tcPr>
            <w:tcW w:w="878" w:type="dxa"/>
          </w:tcPr>
          <w:p>
            <w:pPr>
              <w:pStyle w:val="TableParagraph"/>
              <w:rPr>
                <w:rFonts w:ascii="Times New Roman"/>
                <w:sz w:val="16"/>
              </w:rPr>
            </w:pPr>
          </w:p>
        </w:tc>
      </w:tr>
      <w:tr>
        <w:trPr>
          <w:trHeight w:val="238" w:hRule="atLeast"/>
        </w:trPr>
        <w:tc>
          <w:tcPr>
            <w:tcW w:w="1186" w:type="dxa"/>
          </w:tcPr>
          <w:p>
            <w:pPr>
              <w:pStyle w:val="TableParagraph"/>
              <w:rPr>
                <w:rFonts w:ascii="Times New Roman"/>
                <w:sz w:val="16"/>
              </w:rPr>
            </w:pPr>
          </w:p>
        </w:tc>
        <w:tc>
          <w:tcPr>
            <w:tcW w:w="2031" w:type="dxa"/>
          </w:tcPr>
          <w:p>
            <w:pPr>
              <w:pStyle w:val="TableParagraph"/>
              <w:tabs>
                <w:tab w:pos="1502" w:val="right" w:leader="none"/>
              </w:tabs>
              <w:spacing w:line="219" w:lineRule="exact"/>
              <w:ind w:left="340"/>
              <w:rPr>
                <w:sz w:val="21"/>
              </w:rPr>
            </w:pPr>
            <w:r>
              <w:rPr>
                <w:color w:val="231F20"/>
                <w:sz w:val="21"/>
              </w:rPr>
              <w:t>d.</w:t>
              <w:tab/>
              <w:t>198</w:t>
            </w:r>
          </w:p>
        </w:tc>
        <w:tc>
          <w:tcPr>
            <w:tcW w:w="939" w:type="dxa"/>
          </w:tcPr>
          <w:p>
            <w:pPr>
              <w:pStyle w:val="TableParagraph"/>
              <w:spacing w:line="219" w:lineRule="exact"/>
              <w:ind w:left="154"/>
              <w:jc w:val="center"/>
              <w:rPr>
                <w:sz w:val="21"/>
              </w:rPr>
            </w:pPr>
            <w:r>
              <w:rPr>
                <w:color w:val="231F20"/>
                <w:w w:val="99"/>
                <w:sz w:val="21"/>
              </w:rPr>
              <w:t>1</w:t>
            </w:r>
          </w:p>
        </w:tc>
        <w:tc>
          <w:tcPr>
            <w:tcW w:w="1546" w:type="dxa"/>
          </w:tcPr>
          <w:p>
            <w:pPr>
              <w:pStyle w:val="TableParagraph"/>
              <w:spacing w:line="219" w:lineRule="exact"/>
              <w:ind w:right="506"/>
              <w:jc w:val="center"/>
              <w:rPr>
                <w:sz w:val="21"/>
              </w:rPr>
            </w:pPr>
            <w:r>
              <w:rPr>
                <w:color w:val="231F20"/>
                <w:w w:val="99"/>
                <w:sz w:val="21"/>
              </w:rPr>
              <w:t>0</w:t>
            </w:r>
          </w:p>
        </w:tc>
        <w:tc>
          <w:tcPr>
            <w:tcW w:w="878" w:type="dxa"/>
          </w:tcPr>
          <w:p>
            <w:pPr>
              <w:pStyle w:val="TableParagraph"/>
              <w:rPr>
                <w:rFonts w:ascii="Times New Roman"/>
                <w:sz w:val="16"/>
              </w:rPr>
            </w:pPr>
          </w:p>
        </w:tc>
      </w:tr>
      <w:tr>
        <w:trPr>
          <w:trHeight w:val="239" w:hRule="atLeast"/>
        </w:trPr>
        <w:tc>
          <w:tcPr>
            <w:tcW w:w="1186" w:type="dxa"/>
          </w:tcPr>
          <w:p>
            <w:pPr>
              <w:pStyle w:val="TableParagraph"/>
              <w:rPr>
                <w:rFonts w:ascii="Times New Roman"/>
                <w:sz w:val="16"/>
              </w:rPr>
            </w:pPr>
          </w:p>
        </w:tc>
        <w:tc>
          <w:tcPr>
            <w:tcW w:w="2031" w:type="dxa"/>
          </w:tcPr>
          <w:p>
            <w:pPr>
              <w:pStyle w:val="TableParagraph"/>
              <w:tabs>
                <w:tab w:pos="1501" w:val="right" w:leader="none"/>
              </w:tabs>
              <w:spacing w:line="219" w:lineRule="exact"/>
              <w:ind w:left="367"/>
              <w:rPr>
                <w:sz w:val="21"/>
              </w:rPr>
            </w:pPr>
            <w:r>
              <w:rPr>
                <w:color w:val="231F20"/>
                <w:sz w:val="21"/>
              </w:rPr>
              <w:t>e.</w:t>
              <w:tab/>
              <w:t>98</w:t>
            </w:r>
          </w:p>
        </w:tc>
        <w:tc>
          <w:tcPr>
            <w:tcW w:w="939" w:type="dxa"/>
          </w:tcPr>
          <w:p>
            <w:pPr>
              <w:pStyle w:val="TableParagraph"/>
              <w:spacing w:line="219" w:lineRule="exact"/>
              <w:ind w:left="120" w:right="18"/>
              <w:jc w:val="center"/>
              <w:rPr>
                <w:sz w:val="21"/>
              </w:rPr>
            </w:pPr>
            <w:r>
              <w:rPr>
                <w:color w:val="231F20"/>
                <w:sz w:val="21"/>
              </w:rPr>
              <w:t>52</w:t>
            </w:r>
          </w:p>
        </w:tc>
        <w:tc>
          <w:tcPr>
            <w:tcW w:w="1546" w:type="dxa"/>
          </w:tcPr>
          <w:p>
            <w:pPr>
              <w:pStyle w:val="TableParagraph"/>
              <w:spacing w:line="219" w:lineRule="exact"/>
              <w:ind w:right="507"/>
              <w:jc w:val="center"/>
              <w:rPr>
                <w:sz w:val="21"/>
              </w:rPr>
            </w:pPr>
            <w:r>
              <w:rPr>
                <w:color w:val="231F20"/>
                <w:w w:val="99"/>
                <w:sz w:val="21"/>
              </w:rPr>
              <w:t>0</w:t>
            </w:r>
          </w:p>
        </w:tc>
        <w:tc>
          <w:tcPr>
            <w:tcW w:w="878" w:type="dxa"/>
          </w:tcPr>
          <w:p>
            <w:pPr>
              <w:pStyle w:val="TableParagraph"/>
              <w:rPr>
                <w:rFonts w:ascii="Times New Roman"/>
                <w:sz w:val="16"/>
              </w:rPr>
            </w:pPr>
          </w:p>
        </w:tc>
      </w:tr>
      <w:tr>
        <w:trPr>
          <w:trHeight w:val="351" w:hRule="atLeast"/>
        </w:trPr>
        <w:tc>
          <w:tcPr>
            <w:tcW w:w="1186" w:type="dxa"/>
          </w:tcPr>
          <w:p>
            <w:pPr>
              <w:pStyle w:val="TableParagraph"/>
              <w:rPr>
                <w:rFonts w:ascii="Times New Roman"/>
                <w:sz w:val="22"/>
              </w:rPr>
            </w:pPr>
          </w:p>
        </w:tc>
        <w:tc>
          <w:tcPr>
            <w:tcW w:w="2031" w:type="dxa"/>
          </w:tcPr>
          <w:p>
            <w:pPr>
              <w:pStyle w:val="TableParagraph"/>
              <w:tabs>
                <w:tab w:pos="1398" w:val="left" w:leader="none"/>
              </w:tabs>
              <w:spacing w:line="247" w:lineRule="exact"/>
              <w:ind w:left="397"/>
              <w:rPr>
                <w:sz w:val="21"/>
              </w:rPr>
            </w:pPr>
            <w:r>
              <w:rPr>
                <w:color w:val="231F20"/>
                <w:sz w:val="21"/>
              </w:rPr>
              <w:t>f.</w:t>
              <w:tab/>
              <w:t>0</w:t>
            </w:r>
          </w:p>
        </w:tc>
        <w:tc>
          <w:tcPr>
            <w:tcW w:w="939" w:type="dxa"/>
          </w:tcPr>
          <w:p>
            <w:pPr>
              <w:pStyle w:val="TableParagraph"/>
              <w:spacing w:line="247" w:lineRule="exact"/>
              <w:ind w:left="118" w:right="120"/>
              <w:jc w:val="center"/>
              <w:rPr>
                <w:sz w:val="21"/>
              </w:rPr>
            </w:pPr>
            <w:r>
              <w:rPr>
                <w:color w:val="231F20"/>
                <w:sz w:val="21"/>
              </w:rPr>
              <w:t>100</w:t>
            </w:r>
          </w:p>
        </w:tc>
        <w:tc>
          <w:tcPr>
            <w:tcW w:w="1546" w:type="dxa"/>
          </w:tcPr>
          <w:p>
            <w:pPr>
              <w:pStyle w:val="TableParagraph"/>
              <w:spacing w:line="247" w:lineRule="exact"/>
              <w:ind w:right="507"/>
              <w:jc w:val="center"/>
              <w:rPr>
                <w:sz w:val="21"/>
              </w:rPr>
            </w:pPr>
            <w:r>
              <w:rPr>
                <w:color w:val="231F20"/>
                <w:w w:val="99"/>
                <w:sz w:val="21"/>
              </w:rPr>
              <w:t>0</w:t>
            </w:r>
          </w:p>
        </w:tc>
        <w:tc>
          <w:tcPr>
            <w:tcW w:w="878" w:type="dxa"/>
          </w:tcPr>
          <w:p>
            <w:pPr>
              <w:pStyle w:val="TableParagraph"/>
              <w:rPr>
                <w:rFonts w:ascii="Times New Roman"/>
                <w:sz w:val="22"/>
              </w:rPr>
            </w:pPr>
          </w:p>
        </w:tc>
      </w:tr>
      <w:tr>
        <w:trPr>
          <w:trHeight w:val="318" w:hRule="atLeast"/>
        </w:trPr>
        <w:tc>
          <w:tcPr>
            <w:tcW w:w="1186" w:type="dxa"/>
          </w:tcPr>
          <w:p>
            <w:pPr>
              <w:pStyle w:val="TableParagraph"/>
              <w:rPr>
                <w:rFonts w:ascii="Times New Roman"/>
                <w:sz w:val="22"/>
              </w:rPr>
            </w:pPr>
          </w:p>
        </w:tc>
        <w:tc>
          <w:tcPr>
            <w:tcW w:w="2031" w:type="dxa"/>
          </w:tcPr>
          <w:p>
            <w:pPr>
              <w:pStyle w:val="TableParagraph"/>
              <w:rPr>
                <w:rFonts w:ascii="Times New Roman"/>
                <w:sz w:val="22"/>
              </w:rPr>
            </w:pPr>
          </w:p>
        </w:tc>
        <w:tc>
          <w:tcPr>
            <w:tcW w:w="939" w:type="dxa"/>
          </w:tcPr>
          <w:p>
            <w:pPr>
              <w:pStyle w:val="TableParagraph"/>
              <w:rPr>
                <w:rFonts w:ascii="Times New Roman"/>
                <w:sz w:val="22"/>
              </w:rPr>
            </w:pPr>
          </w:p>
        </w:tc>
        <w:tc>
          <w:tcPr>
            <w:tcW w:w="1546" w:type="dxa"/>
          </w:tcPr>
          <w:p>
            <w:pPr>
              <w:pStyle w:val="TableParagraph"/>
              <w:rPr>
                <w:rFonts w:ascii="Times New Roman"/>
                <w:sz w:val="22"/>
              </w:rPr>
            </w:pPr>
          </w:p>
        </w:tc>
        <w:tc>
          <w:tcPr>
            <w:tcW w:w="878" w:type="dxa"/>
          </w:tcPr>
          <w:p>
            <w:pPr>
              <w:pStyle w:val="TableParagraph"/>
              <w:spacing w:line="197" w:lineRule="exact" w:before="101"/>
              <w:ind w:right="50"/>
              <w:jc w:val="right"/>
              <w:rPr>
                <w:b/>
                <w:sz w:val="18"/>
              </w:rPr>
            </w:pPr>
            <w:r>
              <w:rPr>
                <w:b/>
                <w:color w:val="231F20"/>
                <w:w w:val="95"/>
                <w:sz w:val="18"/>
              </w:rPr>
              <w:t>39</w:t>
            </w:r>
          </w:p>
        </w:tc>
      </w:tr>
    </w:tbl>
    <w:p>
      <w:pPr>
        <w:spacing w:after="0" w:line="197" w:lineRule="exact"/>
        <w:jc w:val="right"/>
        <w:rPr>
          <w:sz w:val="18"/>
        </w:rPr>
        <w:sectPr>
          <w:type w:val="continuous"/>
          <w:pgSz w:w="12240" w:h="15840"/>
          <w:pgMar w:top="1500" w:bottom="280" w:left="1720" w:right="1720"/>
        </w:sectPr>
      </w:pPr>
    </w:p>
    <w:p>
      <w:pPr>
        <w:tabs>
          <w:tab w:pos="1067" w:val="left" w:leader="none"/>
        </w:tabs>
        <w:spacing w:before="80"/>
        <w:ind w:left="350" w:right="0" w:firstLine="0"/>
        <w:jc w:val="left"/>
        <w:rPr>
          <w:b/>
          <w:sz w:val="20"/>
        </w:rPr>
      </w:pPr>
      <w:r>
        <w:rPr>
          <w:b/>
          <w:sz w:val="18"/>
        </w:rPr>
        <w:t>40</w:t>
        <w:tab/>
      </w:r>
      <w:r>
        <w:rPr>
          <w:b/>
          <w:sz w:val="20"/>
        </w:rPr>
        <w:t>Chapter 11 </w:t>
      </w:r>
      <w:r>
        <w:rPr>
          <w:b/>
          <w:color w:val="00ADEF"/>
          <w:sz w:val="20"/>
        </w:rPr>
        <w:t>File-System</w:t>
      </w:r>
      <w:r>
        <w:rPr>
          <w:b/>
          <w:color w:val="00ADEF"/>
          <w:spacing w:val="-3"/>
          <w:sz w:val="20"/>
        </w:rPr>
        <w:t> </w:t>
      </w:r>
      <w:r>
        <w:rPr>
          <w:b/>
          <w:color w:val="00ADEF"/>
          <w:sz w:val="20"/>
        </w:rPr>
        <w:t>Implementation</w:t>
      </w:r>
    </w:p>
    <w:p>
      <w:pPr>
        <w:pStyle w:val="BodyText"/>
        <w:spacing w:before="1"/>
        <w:rPr>
          <w:b/>
          <w:sz w:val="20"/>
        </w:rPr>
      </w:pPr>
    </w:p>
    <w:p>
      <w:pPr>
        <w:pStyle w:val="ListParagraph"/>
        <w:numPr>
          <w:ilvl w:val="1"/>
          <w:numId w:val="1"/>
        </w:numPr>
        <w:tabs>
          <w:tab w:pos="1764" w:val="left" w:leader="none"/>
        </w:tabs>
        <w:spacing w:line="220" w:lineRule="auto" w:before="0" w:after="0"/>
        <w:ind w:left="1763" w:right="559" w:hanging="591"/>
        <w:jc w:val="both"/>
        <w:rPr>
          <w:sz w:val="21"/>
        </w:rPr>
      </w:pPr>
      <w:r>
        <w:rPr>
          <w:color w:val="231F20"/>
          <w:sz w:val="21"/>
        </w:rPr>
        <w:t>What problems could occur if a system allowed a file system to be mounted simultaneously at more than one</w:t>
      </w:r>
      <w:r>
        <w:rPr>
          <w:color w:val="231F20"/>
          <w:spacing w:val="-13"/>
          <w:sz w:val="21"/>
        </w:rPr>
        <w:t> </w:t>
      </w:r>
      <w:r>
        <w:rPr>
          <w:color w:val="231F20"/>
          <w:sz w:val="21"/>
        </w:rPr>
        <w:t>location?</w:t>
      </w:r>
    </w:p>
    <w:p>
      <w:pPr>
        <w:pStyle w:val="BodyText"/>
        <w:spacing w:line="220" w:lineRule="auto"/>
        <w:ind w:left="1763" w:right="557"/>
        <w:jc w:val="both"/>
      </w:pPr>
      <w:r>
        <w:rPr>
          <w:b/>
          <w:color w:val="231F20"/>
        </w:rPr>
        <w:t>Answer: </w:t>
      </w:r>
      <w:r>
        <w:rPr>
          <w:color w:val="231F20"/>
        </w:rPr>
        <w:t>There would be multiple paths to the same file, which could confuse users or encourage mistakes (deleting a file with one path deletes the file in all the other paths).</w:t>
      </w:r>
    </w:p>
    <w:p>
      <w:pPr>
        <w:pStyle w:val="ListParagraph"/>
        <w:numPr>
          <w:ilvl w:val="1"/>
          <w:numId w:val="1"/>
        </w:numPr>
        <w:tabs>
          <w:tab w:pos="1764" w:val="left" w:leader="none"/>
        </w:tabs>
        <w:spacing w:line="220" w:lineRule="auto" w:before="114" w:after="0"/>
        <w:ind w:left="1763" w:right="556" w:hanging="591"/>
        <w:jc w:val="both"/>
        <w:rPr>
          <w:sz w:val="21"/>
        </w:rPr>
      </w:pPr>
      <w:r>
        <w:rPr>
          <w:color w:val="231F20"/>
          <w:sz w:val="21"/>
        </w:rPr>
        <w:t>Why</w:t>
      </w:r>
      <w:r>
        <w:rPr>
          <w:color w:val="231F20"/>
          <w:spacing w:val="-16"/>
          <w:sz w:val="21"/>
        </w:rPr>
        <w:t> </w:t>
      </w:r>
      <w:r>
        <w:rPr>
          <w:color w:val="231F20"/>
          <w:sz w:val="21"/>
        </w:rPr>
        <w:t>must</w:t>
      </w:r>
      <w:r>
        <w:rPr>
          <w:color w:val="231F20"/>
          <w:spacing w:val="-17"/>
          <w:sz w:val="21"/>
        </w:rPr>
        <w:t> </w:t>
      </w:r>
      <w:r>
        <w:rPr>
          <w:color w:val="231F20"/>
          <w:sz w:val="21"/>
        </w:rPr>
        <w:t>the</w:t>
      </w:r>
      <w:r>
        <w:rPr>
          <w:color w:val="231F20"/>
          <w:spacing w:val="-15"/>
          <w:sz w:val="21"/>
        </w:rPr>
        <w:t> </w:t>
      </w:r>
      <w:r>
        <w:rPr>
          <w:color w:val="231F20"/>
          <w:sz w:val="21"/>
        </w:rPr>
        <w:t>bit</w:t>
      </w:r>
      <w:r>
        <w:rPr>
          <w:color w:val="231F20"/>
          <w:spacing w:val="-17"/>
          <w:sz w:val="21"/>
        </w:rPr>
        <w:t> </w:t>
      </w:r>
      <w:r>
        <w:rPr>
          <w:color w:val="231F20"/>
          <w:sz w:val="21"/>
        </w:rPr>
        <w:t>map</w:t>
      </w:r>
      <w:r>
        <w:rPr>
          <w:color w:val="231F20"/>
          <w:spacing w:val="-16"/>
          <w:sz w:val="21"/>
        </w:rPr>
        <w:t> </w:t>
      </w:r>
      <w:r>
        <w:rPr>
          <w:color w:val="231F20"/>
          <w:sz w:val="21"/>
        </w:rPr>
        <w:t>for</w:t>
      </w:r>
      <w:r>
        <w:rPr>
          <w:color w:val="231F20"/>
          <w:spacing w:val="-16"/>
          <w:sz w:val="21"/>
        </w:rPr>
        <w:t> </w:t>
      </w:r>
      <w:r>
        <w:rPr>
          <w:color w:val="231F20"/>
          <w:sz w:val="21"/>
        </w:rPr>
        <w:t>file</w:t>
      </w:r>
      <w:r>
        <w:rPr>
          <w:color w:val="231F20"/>
          <w:spacing w:val="-17"/>
          <w:sz w:val="21"/>
        </w:rPr>
        <w:t> </w:t>
      </w:r>
      <w:r>
        <w:rPr>
          <w:color w:val="231F20"/>
          <w:sz w:val="21"/>
        </w:rPr>
        <w:t>allocation</w:t>
      </w:r>
      <w:r>
        <w:rPr>
          <w:color w:val="231F20"/>
          <w:spacing w:val="-15"/>
          <w:sz w:val="21"/>
        </w:rPr>
        <w:t> </w:t>
      </w:r>
      <w:r>
        <w:rPr>
          <w:color w:val="231F20"/>
          <w:sz w:val="21"/>
        </w:rPr>
        <w:t>be</w:t>
      </w:r>
      <w:r>
        <w:rPr>
          <w:color w:val="231F20"/>
          <w:spacing w:val="-17"/>
          <w:sz w:val="21"/>
        </w:rPr>
        <w:t> </w:t>
      </w:r>
      <w:r>
        <w:rPr>
          <w:color w:val="231F20"/>
          <w:sz w:val="21"/>
        </w:rPr>
        <w:t>kept</w:t>
      </w:r>
      <w:r>
        <w:rPr>
          <w:color w:val="231F20"/>
          <w:spacing w:val="-17"/>
          <w:sz w:val="21"/>
        </w:rPr>
        <w:t> </w:t>
      </w:r>
      <w:r>
        <w:rPr>
          <w:color w:val="231F20"/>
          <w:sz w:val="21"/>
        </w:rPr>
        <w:t>on</w:t>
      </w:r>
      <w:r>
        <w:rPr>
          <w:color w:val="231F20"/>
          <w:spacing w:val="-16"/>
          <w:sz w:val="21"/>
        </w:rPr>
        <w:t> </w:t>
      </w:r>
      <w:r>
        <w:rPr>
          <w:color w:val="231F20"/>
          <w:sz w:val="21"/>
        </w:rPr>
        <w:t>mass</w:t>
      </w:r>
      <w:r>
        <w:rPr>
          <w:color w:val="231F20"/>
          <w:spacing w:val="-17"/>
          <w:sz w:val="21"/>
        </w:rPr>
        <w:t> </w:t>
      </w:r>
      <w:r>
        <w:rPr>
          <w:color w:val="231F20"/>
          <w:sz w:val="21"/>
        </w:rPr>
        <w:t>storage,</w:t>
      </w:r>
      <w:r>
        <w:rPr>
          <w:color w:val="231F20"/>
          <w:spacing w:val="-17"/>
          <w:sz w:val="21"/>
        </w:rPr>
        <w:t> </w:t>
      </w:r>
      <w:r>
        <w:rPr>
          <w:color w:val="231F20"/>
          <w:sz w:val="21"/>
        </w:rPr>
        <w:t>rather than in main</w:t>
      </w:r>
      <w:r>
        <w:rPr>
          <w:color w:val="231F20"/>
          <w:spacing w:val="-4"/>
          <w:sz w:val="21"/>
        </w:rPr>
        <w:t> </w:t>
      </w:r>
      <w:r>
        <w:rPr>
          <w:color w:val="231F20"/>
          <w:sz w:val="21"/>
        </w:rPr>
        <w:t>memory?</w:t>
      </w:r>
    </w:p>
    <w:p>
      <w:pPr>
        <w:pStyle w:val="BodyText"/>
        <w:spacing w:line="220" w:lineRule="auto"/>
        <w:ind w:left="1763" w:right="557"/>
        <w:jc w:val="both"/>
      </w:pPr>
      <w:r>
        <w:rPr>
          <w:b/>
          <w:color w:val="231F20"/>
        </w:rPr>
        <w:t>Answer: </w:t>
      </w:r>
      <w:r>
        <w:rPr>
          <w:color w:val="231F20"/>
        </w:rPr>
        <w:t>In case of system crash (memory failure) the free-space list would</w:t>
      </w:r>
      <w:r>
        <w:rPr>
          <w:color w:val="231F20"/>
          <w:spacing w:val="-8"/>
        </w:rPr>
        <w:t> </w:t>
      </w:r>
      <w:r>
        <w:rPr>
          <w:color w:val="231F20"/>
        </w:rPr>
        <w:t>not</w:t>
      </w:r>
      <w:r>
        <w:rPr>
          <w:color w:val="231F20"/>
          <w:spacing w:val="-8"/>
        </w:rPr>
        <w:t> </w:t>
      </w:r>
      <w:r>
        <w:rPr>
          <w:color w:val="231F20"/>
        </w:rPr>
        <w:t>be</w:t>
      </w:r>
      <w:r>
        <w:rPr>
          <w:color w:val="231F20"/>
          <w:spacing w:val="-7"/>
        </w:rPr>
        <w:t> </w:t>
      </w:r>
      <w:r>
        <w:rPr>
          <w:color w:val="231F20"/>
        </w:rPr>
        <w:t>lost</w:t>
      </w:r>
      <w:r>
        <w:rPr>
          <w:color w:val="231F20"/>
          <w:spacing w:val="-9"/>
        </w:rPr>
        <w:t> </w:t>
      </w:r>
      <w:r>
        <w:rPr>
          <w:color w:val="231F20"/>
        </w:rPr>
        <w:t>as</w:t>
      </w:r>
      <w:r>
        <w:rPr>
          <w:color w:val="231F20"/>
          <w:spacing w:val="-7"/>
        </w:rPr>
        <w:t> </w:t>
      </w:r>
      <w:r>
        <w:rPr>
          <w:color w:val="231F20"/>
        </w:rPr>
        <w:t>it</w:t>
      </w:r>
      <w:r>
        <w:rPr>
          <w:color w:val="231F20"/>
          <w:spacing w:val="-10"/>
        </w:rPr>
        <w:t> </w:t>
      </w:r>
      <w:r>
        <w:rPr>
          <w:color w:val="231F20"/>
        </w:rPr>
        <w:t>would</w:t>
      </w:r>
      <w:r>
        <w:rPr>
          <w:color w:val="231F20"/>
          <w:spacing w:val="-7"/>
        </w:rPr>
        <w:t> </w:t>
      </w:r>
      <w:r>
        <w:rPr>
          <w:color w:val="231F20"/>
        </w:rPr>
        <w:t>be</w:t>
      </w:r>
      <w:r>
        <w:rPr>
          <w:color w:val="231F20"/>
          <w:spacing w:val="-7"/>
        </w:rPr>
        <w:t> </w:t>
      </w:r>
      <w:r>
        <w:rPr>
          <w:color w:val="231F20"/>
        </w:rPr>
        <w:t>if</w:t>
      </w:r>
      <w:r>
        <w:rPr>
          <w:color w:val="231F20"/>
          <w:spacing w:val="-9"/>
        </w:rPr>
        <w:t> </w:t>
      </w:r>
      <w:r>
        <w:rPr>
          <w:color w:val="231F20"/>
        </w:rPr>
        <w:t>the</w:t>
      </w:r>
      <w:r>
        <w:rPr>
          <w:color w:val="231F20"/>
          <w:spacing w:val="-7"/>
        </w:rPr>
        <w:t> </w:t>
      </w:r>
      <w:r>
        <w:rPr>
          <w:color w:val="231F20"/>
        </w:rPr>
        <w:t>bit</w:t>
      </w:r>
      <w:r>
        <w:rPr>
          <w:color w:val="231F20"/>
          <w:spacing w:val="-8"/>
        </w:rPr>
        <w:t> </w:t>
      </w:r>
      <w:r>
        <w:rPr>
          <w:color w:val="231F20"/>
        </w:rPr>
        <w:t>map</w:t>
      </w:r>
      <w:r>
        <w:rPr>
          <w:color w:val="231F20"/>
          <w:spacing w:val="-9"/>
        </w:rPr>
        <w:t> </w:t>
      </w:r>
      <w:r>
        <w:rPr>
          <w:color w:val="231F20"/>
        </w:rPr>
        <w:t>had</w:t>
      </w:r>
      <w:r>
        <w:rPr>
          <w:color w:val="231F20"/>
          <w:spacing w:val="-7"/>
        </w:rPr>
        <w:t> </w:t>
      </w:r>
      <w:r>
        <w:rPr>
          <w:color w:val="231F20"/>
        </w:rPr>
        <w:t>been</w:t>
      </w:r>
      <w:r>
        <w:rPr>
          <w:color w:val="231F20"/>
          <w:spacing w:val="-8"/>
        </w:rPr>
        <w:t> </w:t>
      </w:r>
      <w:r>
        <w:rPr>
          <w:color w:val="231F20"/>
        </w:rPr>
        <w:t>stored</w:t>
      </w:r>
      <w:r>
        <w:rPr>
          <w:color w:val="231F20"/>
          <w:spacing w:val="-9"/>
        </w:rPr>
        <w:t> </w:t>
      </w:r>
      <w:r>
        <w:rPr>
          <w:color w:val="231F20"/>
        </w:rPr>
        <w:t>in</w:t>
      </w:r>
      <w:r>
        <w:rPr>
          <w:color w:val="231F20"/>
          <w:spacing w:val="-10"/>
        </w:rPr>
        <w:t> </w:t>
      </w:r>
      <w:r>
        <w:rPr>
          <w:color w:val="231F20"/>
        </w:rPr>
        <w:t>main </w:t>
      </w:r>
      <w:r>
        <w:rPr>
          <w:color w:val="231F20"/>
          <w:spacing w:val="-4"/>
        </w:rPr>
        <w:t>memory.</w:t>
      </w:r>
    </w:p>
    <w:p>
      <w:pPr>
        <w:pStyle w:val="ListParagraph"/>
        <w:numPr>
          <w:ilvl w:val="1"/>
          <w:numId w:val="1"/>
        </w:numPr>
        <w:tabs>
          <w:tab w:pos="1764" w:val="left" w:leader="none"/>
        </w:tabs>
        <w:spacing w:line="220" w:lineRule="auto" w:before="115" w:after="0"/>
        <w:ind w:left="1763" w:right="555" w:hanging="591"/>
        <w:jc w:val="both"/>
        <w:rPr>
          <w:sz w:val="21"/>
        </w:rPr>
      </w:pPr>
      <w:r>
        <w:rPr>
          <w:color w:val="231F20"/>
          <w:sz w:val="21"/>
        </w:rPr>
        <w:t>Consider a system that supports the strategies of contiguous, linked, and</w:t>
      </w:r>
      <w:r>
        <w:rPr>
          <w:color w:val="231F20"/>
          <w:spacing w:val="-19"/>
          <w:sz w:val="21"/>
        </w:rPr>
        <w:t> </w:t>
      </w:r>
      <w:r>
        <w:rPr>
          <w:color w:val="231F20"/>
          <w:sz w:val="21"/>
        </w:rPr>
        <w:t>indexed</w:t>
      </w:r>
      <w:r>
        <w:rPr>
          <w:color w:val="231F20"/>
          <w:spacing w:val="-19"/>
          <w:sz w:val="21"/>
        </w:rPr>
        <w:t> </w:t>
      </w:r>
      <w:r>
        <w:rPr>
          <w:color w:val="231F20"/>
          <w:sz w:val="21"/>
        </w:rPr>
        <w:t>allocation.</w:t>
      </w:r>
      <w:r>
        <w:rPr>
          <w:color w:val="231F20"/>
          <w:spacing w:val="-18"/>
          <w:sz w:val="21"/>
        </w:rPr>
        <w:t> </w:t>
      </w:r>
      <w:r>
        <w:rPr>
          <w:color w:val="231F20"/>
          <w:sz w:val="21"/>
        </w:rPr>
        <w:t>What</w:t>
      </w:r>
      <w:r>
        <w:rPr>
          <w:color w:val="231F20"/>
          <w:spacing w:val="-17"/>
          <w:sz w:val="21"/>
        </w:rPr>
        <w:t> </w:t>
      </w:r>
      <w:r>
        <w:rPr>
          <w:color w:val="231F20"/>
          <w:sz w:val="21"/>
        </w:rPr>
        <w:t>criteria</w:t>
      </w:r>
      <w:r>
        <w:rPr>
          <w:color w:val="231F20"/>
          <w:spacing w:val="-19"/>
          <w:sz w:val="21"/>
        </w:rPr>
        <w:t> </w:t>
      </w:r>
      <w:r>
        <w:rPr>
          <w:color w:val="231F20"/>
          <w:sz w:val="21"/>
        </w:rPr>
        <w:t>should</w:t>
      </w:r>
      <w:r>
        <w:rPr>
          <w:color w:val="231F20"/>
          <w:spacing w:val="-18"/>
          <w:sz w:val="21"/>
        </w:rPr>
        <w:t> </w:t>
      </w:r>
      <w:r>
        <w:rPr>
          <w:color w:val="231F20"/>
          <w:sz w:val="21"/>
        </w:rPr>
        <w:t>be</w:t>
      </w:r>
      <w:r>
        <w:rPr>
          <w:color w:val="231F20"/>
          <w:spacing w:val="-18"/>
          <w:sz w:val="21"/>
        </w:rPr>
        <w:t> </w:t>
      </w:r>
      <w:r>
        <w:rPr>
          <w:color w:val="231F20"/>
          <w:sz w:val="21"/>
        </w:rPr>
        <w:t>used</w:t>
      </w:r>
      <w:r>
        <w:rPr>
          <w:color w:val="231F20"/>
          <w:spacing w:val="-19"/>
          <w:sz w:val="21"/>
        </w:rPr>
        <w:t> </w:t>
      </w:r>
      <w:r>
        <w:rPr>
          <w:color w:val="231F20"/>
          <w:sz w:val="21"/>
        </w:rPr>
        <w:t>in</w:t>
      </w:r>
      <w:r>
        <w:rPr>
          <w:color w:val="231F20"/>
          <w:spacing w:val="-18"/>
          <w:sz w:val="21"/>
        </w:rPr>
        <w:t> </w:t>
      </w:r>
      <w:r>
        <w:rPr>
          <w:color w:val="231F20"/>
          <w:sz w:val="21"/>
        </w:rPr>
        <w:t>deciding</w:t>
      </w:r>
      <w:r>
        <w:rPr>
          <w:color w:val="231F20"/>
          <w:spacing w:val="-20"/>
          <w:sz w:val="21"/>
        </w:rPr>
        <w:t> </w:t>
      </w:r>
      <w:r>
        <w:rPr>
          <w:color w:val="231F20"/>
          <w:sz w:val="21"/>
        </w:rPr>
        <w:t>which strategy is best utilized for a particular</w:t>
      </w:r>
      <w:r>
        <w:rPr>
          <w:color w:val="231F20"/>
          <w:spacing w:val="-11"/>
          <w:sz w:val="21"/>
        </w:rPr>
        <w:t> </w:t>
      </w:r>
      <w:r>
        <w:rPr>
          <w:color w:val="231F20"/>
          <w:sz w:val="21"/>
        </w:rPr>
        <w:t>file?</w:t>
      </w:r>
    </w:p>
    <w:p>
      <w:pPr>
        <w:spacing w:line="239" w:lineRule="exact" w:before="0"/>
        <w:ind w:left="1763" w:right="0" w:firstLine="0"/>
        <w:jc w:val="both"/>
        <w:rPr>
          <w:b/>
          <w:sz w:val="21"/>
        </w:rPr>
      </w:pPr>
      <w:r>
        <w:rPr>
          <w:b/>
          <w:color w:val="231F20"/>
          <w:sz w:val="21"/>
        </w:rPr>
        <w:t>Answer:</w:t>
      </w:r>
    </w:p>
    <w:p>
      <w:pPr>
        <w:pStyle w:val="ListParagraph"/>
        <w:numPr>
          <w:ilvl w:val="0"/>
          <w:numId w:val="2"/>
        </w:numPr>
        <w:tabs>
          <w:tab w:pos="2063" w:val="left" w:leader="none"/>
        </w:tabs>
        <w:spacing w:line="220" w:lineRule="auto" w:before="126" w:after="0"/>
        <w:ind w:left="2062" w:right="1178" w:hanging="212"/>
        <w:jc w:val="left"/>
        <w:rPr>
          <w:sz w:val="21"/>
        </w:rPr>
      </w:pPr>
      <w:r>
        <w:rPr>
          <w:b/>
          <w:color w:val="231F20"/>
          <w:sz w:val="21"/>
        </w:rPr>
        <w:t>Contiguous</w:t>
      </w:r>
      <w:r>
        <w:rPr>
          <w:b/>
          <w:color w:val="231F20"/>
          <w:spacing w:val="-36"/>
          <w:sz w:val="21"/>
        </w:rPr>
        <w:t> </w:t>
      </w:r>
      <w:r>
        <w:rPr>
          <w:color w:val="231F20"/>
          <w:sz w:val="21"/>
        </w:rPr>
        <w:t>—</w:t>
      </w:r>
      <w:r>
        <w:rPr>
          <w:color w:val="231F20"/>
          <w:spacing w:val="-35"/>
          <w:sz w:val="21"/>
        </w:rPr>
        <w:t> </w:t>
      </w:r>
      <w:r>
        <w:rPr>
          <w:color w:val="231F20"/>
          <w:sz w:val="21"/>
        </w:rPr>
        <w:t>if</w:t>
      </w:r>
      <w:r>
        <w:rPr>
          <w:color w:val="231F20"/>
          <w:spacing w:val="-7"/>
          <w:sz w:val="21"/>
        </w:rPr>
        <w:t> </w:t>
      </w:r>
      <w:r>
        <w:rPr>
          <w:color w:val="231F20"/>
          <w:sz w:val="21"/>
        </w:rPr>
        <w:t>file</w:t>
      </w:r>
      <w:r>
        <w:rPr>
          <w:color w:val="231F20"/>
          <w:spacing w:val="-6"/>
          <w:sz w:val="21"/>
        </w:rPr>
        <w:t> </w:t>
      </w:r>
      <w:r>
        <w:rPr>
          <w:color w:val="231F20"/>
          <w:sz w:val="21"/>
        </w:rPr>
        <w:t>is</w:t>
      </w:r>
      <w:r>
        <w:rPr>
          <w:color w:val="231F20"/>
          <w:spacing w:val="-6"/>
          <w:sz w:val="21"/>
        </w:rPr>
        <w:t> </w:t>
      </w:r>
      <w:r>
        <w:rPr>
          <w:color w:val="231F20"/>
          <w:sz w:val="21"/>
        </w:rPr>
        <w:t>usually</w:t>
      </w:r>
      <w:r>
        <w:rPr>
          <w:color w:val="231F20"/>
          <w:spacing w:val="-7"/>
          <w:sz w:val="21"/>
        </w:rPr>
        <w:t> </w:t>
      </w:r>
      <w:r>
        <w:rPr>
          <w:color w:val="231F20"/>
          <w:sz w:val="21"/>
        </w:rPr>
        <w:t>accessed</w:t>
      </w:r>
      <w:r>
        <w:rPr>
          <w:color w:val="231F20"/>
          <w:spacing w:val="-7"/>
          <w:sz w:val="21"/>
        </w:rPr>
        <w:t> </w:t>
      </w:r>
      <w:r>
        <w:rPr>
          <w:color w:val="231F20"/>
          <w:sz w:val="21"/>
        </w:rPr>
        <w:t>sequentially,</w:t>
      </w:r>
      <w:r>
        <w:rPr>
          <w:color w:val="231F20"/>
          <w:spacing w:val="-8"/>
          <w:sz w:val="21"/>
        </w:rPr>
        <w:t> </w:t>
      </w:r>
      <w:r>
        <w:rPr>
          <w:color w:val="231F20"/>
          <w:sz w:val="21"/>
        </w:rPr>
        <w:t>if</w:t>
      </w:r>
      <w:r>
        <w:rPr>
          <w:color w:val="231F20"/>
          <w:spacing w:val="-6"/>
          <w:sz w:val="21"/>
        </w:rPr>
        <w:t> </w:t>
      </w:r>
      <w:r>
        <w:rPr>
          <w:color w:val="231F20"/>
          <w:sz w:val="21"/>
        </w:rPr>
        <w:t>file</w:t>
      </w:r>
      <w:r>
        <w:rPr>
          <w:color w:val="231F20"/>
          <w:spacing w:val="-7"/>
          <w:sz w:val="21"/>
        </w:rPr>
        <w:t> </w:t>
      </w:r>
      <w:r>
        <w:rPr>
          <w:color w:val="231F20"/>
          <w:sz w:val="21"/>
        </w:rPr>
        <w:t>is relatively</w:t>
      </w:r>
      <w:r>
        <w:rPr>
          <w:color w:val="231F20"/>
          <w:spacing w:val="-5"/>
          <w:sz w:val="21"/>
        </w:rPr>
        <w:t> </w:t>
      </w:r>
      <w:r>
        <w:rPr>
          <w:color w:val="231F20"/>
          <w:sz w:val="21"/>
        </w:rPr>
        <w:t>small.</w:t>
      </w:r>
    </w:p>
    <w:p>
      <w:pPr>
        <w:pStyle w:val="ListParagraph"/>
        <w:numPr>
          <w:ilvl w:val="0"/>
          <w:numId w:val="2"/>
        </w:numPr>
        <w:tabs>
          <w:tab w:pos="2063" w:val="left" w:leader="none"/>
        </w:tabs>
        <w:spacing w:line="240" w:lineRule="auto" w:before="103" w:after="0"/>
        <w:ind w:left="2062" w:right="0" w:hanging="212"/>
        <w:jc w:val="both"/>
        <w:rPr>
          <w:sz w:val="21"/>
        </w:rPr>
      </w:pPr>
      <w:r>
        <w:rPr>
          <w:b/>
          <w:color w:val="231F20"/>
          <w:sz w:val="21"/>
        </w:rPr>
        <w:t>Linked</w:t>
      </w:r>
      <w:r>
        <w:rPr>
          <w:b/>
          <w:color w:val="231F20"/>
          <w:spacing w:val="-33"/>
          <w:sz w:val="21"/>
        </w:rPr>
        <w:t> </w:t>
      </w:r>
      <w:r>
        <w:rPr>
          <w:color w:val="231F20"/>
          <w:sz w:val="21"/>
        </w:rPr>
        <w:t>—</w:t>
      </w:r>
      <w:r>
        <w:rPr>
          <w:color w:val="231F20"/>
          <w:spacing w:val="-34"/>
          <w:sz w:val="21"/>
        </w:rPr>
        <w:t> </w:t>
      </w:r>
      <w:r>
        <w:rPr>
          <w:color w:val="231F20"/>
          <w:sz w:val="21"/>
        </w:rPr>
        <w:t>if</w:t>
      </w:r>
      <w:r>
        <w:rPr>
          <w:color w:val="231F20"/>
          <w:spacing w:val="-2"/>
          <w:sz w:val="21"/>
        </w:rPr>
        <w:t> </w:t>
      </w:r>
      <w:r>
        <w:rPr>
          <w:color w:val="231F20"/>
          <w:sz w:val="21"/>
        </w:rPr>
        <w:t>file</w:t>
      </w:r>
      <w:r>
        <w:rPr>
          <w:color w:val="231F20"/>
          <w:spacing w:val="-3"/>
          <w:sz w:val="21"/>
        </w:rPr>
        <w:t> </w:t>
      </w:r>
      <w:r>
        <w:rPr>
          <w:color w:val="231F20"/>
          <w:sz w:val="21"/>
        </w:rPr>
        <w:t>is</w:t>
      </w:r>
      <w:r>
        <w:rPr>
          <w:color w:val="231F20"/>
          <w:spacing w:val="-2"/>
          <w:sz w:val="21"/>
        </w:rPr>
        <w:t> </w:t>
      </w:r>
      <w:r>
        <w:rPr>
          <w:color w:val="231F20"/>
          <w:sz w:val="21"/>
        </w:rPr>
        <w:t>large</w:t>
      </w:r>
      <w:r>
        <w:rPr>
          <w:color w:val="231F20"/>
          <w:spacing w:val="-2"/>
          <w:sz w:val="21"/>
        </w:rPr>
        <w:t> </w:t>
      </w:r>
      <w:r>
        <w:rPr>
          <w:color w:val="231F20"/>
          <w:sz w:val="21"/>
        </w:rPr>
        <w:t>and</w:t>
      </w:r>
      <w:r>
        <w:rPr>
          <w:color w:val="231F20"/>
          <w:spacing w:val="-2"/>
          <w:sz w:val="21"/>
        </w:rPr>
        <w:t> </w:t>
      </w:r>
      <w:r>
        <w:rPr>
          <w:color w:val="231F20"/>
          <w:sz w:val="21"/>
        </w:rPr>
        <w:t>usually</w:t>
      </w:r>
      <w:r>
        <w:rPr>
          <w:color w:val="231F20"/>
          <w:spacing w:val="-2"/>
          <w:sz w:val="21"/>
        </w:rPr>
        <w:t> </w:t>
      </w:r>
      <w:r>
        <w:rPr>
          <w:color w:val="231F20"/>
          <w:sz w:val="21"/>
        </w:rPr>
        <w:t>accessed</w:t>
      </w:r>
      <w:r>
        <w:rPr>
          <w:color w:val="231F20"/>
          <w:spacing w:val="-3"/>
          <w:sz w:val="21"/>
        </w:rPr>
        <w:t> </w:t>
      </w:r>
      <w:r>
        <w:rPr>
          <w:color w:val="231F20"/>
          <w:sz w:val="21"/>
        </w:rPr>
        <w:t>sequentially.</w:t>
      </w:r>
    </w:p>
    <w:p>
      <w:pPr>
        <w:pStyle w:val="ListParagraph"/>
        <w:numPr>
          <w:ilvl w:val="0"/>
          <w:numId w:val="2"/>
        </w:numPr>
        <w:tabs>
          <w:tab w:pos="2063" w:val="left" w:leader="none"/>
        </w:tabs>
        <w:spacing w:line="240" w:lineRule="auto" w:before="96" w:after="0"/>
        <w:ind w:left="2062" w:right="0" w:hanging="212"/>
        <w:jc w:val="both"/>
        <w:rPr>
          <w:sz w:val="21"/>
        </w:rPr>
      </w:pPr>
      <w:r>
        <w:rPr>
          <w:b/>
          <w:color w:val="231F20"/>
          <w:sz w:val="21"/>
        </w:rPr>
        <w:t>Indexed</w:t>
      </w:r>
      <w:r>
        <w:rPr>
          <w:b/>
          <w:color w:val="231F20"/>
          <w:spacing w:val="-33"/>
          <w:sz w:val="21"/>
        </w:rPr>
        <w:t> </w:t>
      </w:r>
      <w:r>
        <w:rPr>
          <w:color w:val="231F20"/>
          <w:sz w:val="21"/>
        </w:rPr>
        <w:t>—</w:t>
      </w:r>
      <w:r>
        <w:rPr>
          <w:color w:val="231F20"/>
          <w:spacing w:val="-33"/>
          <w:sz w:val="21"/>
        </w:rPr>
        <w:t> </w:t>
      </w:r>
      <w:r>
        <w:rPr>
          <w:color w:val="231F20"/>
          <w:sz w:val="21"/>
        </w:rPr>
        <w:t>if</w:t>
      </w:r>
      <w:r>
        <w:rPr>
          <w:color w:val="231F20"/>
          <w:spacing w:val="-2"/>
          <w:sz w:val="21"/>
        </w:rPr>
        <w:t> </w:t>
      </w:r>
      <w:r>
        <w:rPr>
          <w:color w:val="231F20"/>
          <w:sz w:val="21"/>
        </w:rPr>
        <w:t>file is</w:t>
      </w:r>
      <w:r>
        <w:rPr>
          <w:color w:val="231F20"/>
          <w:spacing w:val="-2"/>
          <w:sz w:val="21"/>
        </w:rPr>
        <w:t> </w:t>
      </w:r>
      <w:r>
        <w:rPr>
          <w:color w:val="231F20"/>
          <w:sz w:val="21"/>
        </w:rPr>
        <w:t>large</w:t>
      </w:r>
      <w:r>
        <w:rPr>
          <w:color w:val="231F20"/>
          <w:spacing w:val="-2"/>
          <w:sz w:val="21"/>
        </w:rPr>
        <w:t> </w:t>
      </w:r>
      <w:r>
        <w:rPr>
          <w:color w:val="231F20"/>
          <w:sz w:val="21"/>
        </w:rPr>
        <w:t>and</w:t>
      </w:r>
      <w:r>
        <w:rPr>
          <w:color w:val="231F20"/>
          <w:spacing w:val="-1"/>
          <w:sz w:val="21"/>
        </w:rPr>
        <w:t> </w:t>
      </w:r>
      <w:r>
        <w:rPr>
          <w:color w:val="231F20"/>
          <w:sz w:val="21"/>
        </w:rPr>
        <w:t>usually</w:t>
      </w:r>
      <w:r>
        <w:rPr>
          <w:color w:val="231F20"/>
          <w:spacing w:val="-1"/>
          <w:sz w:val="21"/>
        </w:rPr>
        <w:t> </w:t>
      </w:r>
      <w:r>
        <w:rPr>
          <w:color w:val="231F20"/>
          <w:sz w:val="21"/>
        </w:rPr>
        <w:t>accessed</w:t>
      </w:r>
      <w:r>
        <w:rPr>
          <w:color w:val="231F20"/>
          <w:spacing w:val="-1"/>
          <w:sz w:val="21"/>
        </w:rPr>
        <w:t> </w:t>
      </w:r>
      <w:r>
        <w:rPr>
          <w:color w:val="231F20"/>
          <w:spacing w:val="-3"/>
          <w:sz w:val="21"/>
        </w:rPr>
        <w:t>randomly.</w:t>
      </w:r>
    </w:p>
    <w:p>
      <w:pPr>
        <w:pStyle w:val="ListParagraph"/>
        <w:numPr>
          <w:ilvl w:val="1"/>
          <w:numId w:val="1"/>
        </w:numPr>
        <w:tabs>
          <w:tab w:pos="1764" w:val="left" w:leader="none"/>
        </w:tabs>
        <w:spacing w:line="220" w:lineRule="auto" w:before="124" w:after="0"/>
        <w:ind w:left="1763" w:right="556" w:hanging="592"/>
        <w:jc w:val="both"/>
        <w:rPr>
          <w:sz w:val="21"/>
        </w:rPr>
      </w:pPr>
      <w:r>
        <w:rPr>
          <w:color w:val="231F20"/>
          <w:sz w:val="21"/>
        </w:rPr>
        <w:t>One problem with contiguous allocation is that the user must preallo- cate enough space for each file. If the file grows to be larger than the space allocated for it, special actions must be taken. One solution to this problem is to define a file structure consisting of an initial con- tiguous area (of a specified size). If this area is filled, the operating system</w:t>
      </w:r>
      <w:r>
        <w:rPr>
          <w:color w:val="231F20"/>
          <w:spacing w:val="-7"/>
          <w:sz w:val="21"/>
        </w:rPr>
        <w:t> </w:t>
      </w:r>
      <w:r>
        <w:rPr>
          <w:color w:val="231F20"/>
          <w:sz w:val="21"/>
        </w:rPr>
        <w:t>automatically</w:t>
      </w:r>
      <w:r>
        <w:rPr>
          <w:color w:val="231F20"/>
          <w:spacing w:val="-4"/>
          <w:sz w:val="21"/>
        </w:rPr>
        <w:t> </w:t>
      </w:r>
      <w:r>
        <w:rPr>
          <w:color w:val="231F20"/>
          <w:sz w:val="21"/>
        </w:rPr>
        <w:t>defines</w:t>
      </w:r>
      <w:r>
        <w:rPr>
          <w:color w:val="231F20"/>
          <w:spacing w:val="-6"/>
          <w:sz w:val="21"/>
        </w:rPr>
        <w:t> </w:t>
      </w:r>
      <w:r>
        <w:rPr>
          <w:color w:val="231F20"/>
          <w:sz w:val="21"/>
        </w:rPr>
        <w:t>an</w:t>
      </w:r>
      <w:r>
        <w:rPr>
          <w:color w:val="231F20"/>
          <w:spacing w:val="-5"/>
          <w:sz w:val="21"/>
        </w:rPr>
        <w:t> </w:t>
      </w:r>
      <w:r>
        <w:rPr>
          <w:color w:val="231F20"/>
          <w:sz w:val="21"/>
        </w:rPr>
        <w:t>overflow</w:t>
      </w:r>
      <w:r>
        <w:rPr>
          <w:color w:val="231F20"/>
          <w:spacing w:val="-6"/>
          <w:sz w:val="21"/>
        </w:rPr>
        <w:t> </w:t>
      </w:r>
      <w:r>
        <w:rPr>
          <w:color w:val="231F20"/>
          <w:sz w:val="21"/>
        </w:rPr>
        <w:t>area</w:t>
      </w:r>
      <w:r>
        <w:rPr>
          <w:color w:val="231F20"/>
          <w:spacing w:val="-6"/>
          <w:sz w:val="21"/>
        </w:rPr>
        <w:t> </w:t>
      </w:r>
      <w:r>
        <w:rPr>
          <w:color w:val="231F20"/>
          <w:sz w:val="21"/>
        </w:rPr>
        <w:t>that</w:t>
      </w:r>
      <w:r>
        <w:rPr>
          <w:color w:val="231F20"/>
          <w:spacing w:val="-3"/>
          <w:sz w:val="21"/>
        </w:rPr>
        <w:t> </w:t>
      </w:r>
      <w:r>
        <w:rPr>
          <w:color w:val="231F20"/>
          <w:sz w:val="21"/>
        </w:rPr>
        <w:t>is</w:t>
      </w:r>
      <w:r>
        <w:rPr>
          <w:color w:val="231F20"/>
          <w:spacing w:val="-6"/>
          <w:sz w:val="21"/>
        </w:rPr>
        <w:t> </w:t>
      </w:r>
      <w:r>
        <w:rPr>
          <w:color w:val="231F20"/>
          <w:sz w:val="21"/>
        </w:rPr>
        <w:t>linked</w:t>
      </w:r>
      <w:r>
        <w:rPr>
          <w:color w:val="231F20"/>
          <w:spacing w:val="-5"/>
          <w:sz w:val="21"/>
        </w:rPr>
        <w:t> </w:t>
      </w:r>
      <w:r>
        <w:rPr>
          <w:color w:val="231F20"/>
          <w:sz w:val="21"/>
        </w:rPr>
        <w:t>to</w:t>
      </w:r>
      <w:r>
        <w:rPr>
          <w:color w:val="231F20"/>
          <w:spacing w:val="-6"/>
          <w:sz w:val="21"/>
        </w:rPr>
        <w:t> </w:t>
      </w:r>
      <w:r>
        <w:rPr>
          <w:color w:val="231F20"/>
          <w:sz w:val="21"/>
        </w:rPr>
        <w:t>the</w:t>
      </w:r>
      <w:r>
        <w:rPr>
          <w:color w:val="231F20"/>
          <w:spacing w:val="-5"/>
          <w:sz w:val="21"/>
        </w:rPr>
        <w:t> </w:t>
      </w:r>
      <w:r>
        <w:rPr>
          <w:color w:val="231F20"/>
          <w:sz w:val="21"/>
        </w:rPr>
        <w:t>ini- tial</w:t>
      </w:r>
      <w:r>
        <w:rPr>
          <w:color w:val="231F20"/>
          <w:spacing w:val="-18"/>
          <w:sz w:val="21"/>
        </w:rPr>
        <w:t> </w:t>
      </w:r>
      <w:r>
        <w:rPr>
          <w:color w:val="231F20"/>
          <w:sz w:val="21"/>
        </w:rPr>
        <w:t>contiguous</w:t>
      </w:r>
      <w:r>
        <w:rPr>
          <w:color w:val="231F20"/>
          <w:spacing w:val="-15"/>
          <w:sz w:val="21"/>
        </w:rPr>
        <w:t> </w:t>
      </w:r>
      <w:r>
        <w:rPr>
          <w:color w:val="231F20"/>
          <w:sz w:val="21"/>
        </w:rPr>
        <w:t>area.</w:t>
      </w:r>
      <w:r>
        <w:rPr>
          <w:color w:val="231F20"/>
          <w:spacing w:val="-18"/>
          <w:sz w:val="21"/>
        </w:rPr>
        <w:t> </w:t>
      </w:r>
      <w:r>
        <w:rPr>
          <w:color w:val="231F20"/>
          <w:sz w:val="21"/>
        </w:rPr>
        <w:t>If</w:t>
      </w:r>
      <w:r>
        <w:rPr>
          <w:color w:val="231F20"/>
          <w:spacing w:val="-17"/>
          <w:sz w:val="21"/>
        </w:rPr>
        <w:t> </w:t>
      </w:r>
      <w:r>
        <w:rPr>
          <w:color w:val="231F20"/>
          <w:sz w:val="21"/>
        </w:rPr>
        <w:t>the</w:t>
      </w:r>
      <w:r>
        <w:rPr>
          <w:color w:val="231F20"/>
          <w:spacing w:val="-17"/>
          <w:sz w:val="21"/>
        </w:rPr>
        <w:t> </w:t>
      </w:r>
      <w:r>
        <w:rPr>
          <w:color w:val="231F20"/>
          <w:sz w:val="21"/>
        </w:rPr>
        <w:t>overflow</w:t>
      </w:r>
      <w:r>
        <w:rPr>
          <w:color w:val="231F20"/>
          <w:spacing w:val="-17"/>
          <w:sz w:val="21"/>
        </w:rPr>
        <w:t> </w:t>
      </w:r>
      <w:r>
        <w:rPr>
          <w:color w:val="231F20"/>
          <w:sz w:val="21"/>
        </w:rPr>
        <w:t>area</w:t>
      </w:r>
      <w:r>
        <w:rPr>
          <w:color w:val="231F20"/>
          <w:spacing w:val="-17"/>
          <w:sz w:val="21"/>
        </w:rPr>
        <w:t> </w:t>
      </w:r>
      <w:r>
        <w:rPr>
          <w:color w:val="231F20"/>
          <w:sz w:val="21"/>
        </w:rPr>
        <w:t>is</w:t>
      </w:r>
      <w:r>
        <w:rPr>
          <w:color w:val="231F20"/>
          <w:spacing w:val="-18"/>
          <w:sz w:val="21"/>
        </w:rPr>
        <w:t> </w:t>
      </w:r>
      <w:r>
        <w:rPr>
          <w:color w:val="231F20"/>
          <w:sz w:val="21"/>
        </w:rPr>
        <w:t>filled,</w:t>
      </w:r>
      <w:r>
        <w:rPr>
          <w:color w:val="231F20"/>
          <w:spacing w:val="-17"/>
          <w:sz w:val="21"/>
        </w:rPr>
        <w:t> </w:t>
      </w:r>
      <w:r>
        <w:rPr>
          <w:color w:val="231F20"/>
          <w:sz w:val="21"/>
        </w:rPr>
        <w:t>another</w:t>
      </w:r>
      <w:r>
        <w:rPr>
          <w:color w:val="231F20"/>
          <w:spacing w:val="-16"/>
          <w:sz w:val="21"/>
        </w:rPr>
        <w:t> </w:t>
      </w:r>
      <w:r>
        <w:rPr>
          <w:color w:val="231F20"/>
          <w:sz w:val="21"/>
        </w:rPr>
        <w:t>overflow</w:t>
      </w:r>
      <w:r>
        <w:rPr>
          <w:color w:val="231F20"/>
          <w:spacing w:val="-18"/>
          <w:sz w:val="21"/>
        </w:rPr>
        <w:t> </w:t>
      </w:r>
      <w:r>
        <w:rPr>
          <w:color w:val="231F20"/>
          <w:sz w:val="21"/>
        </w:rPr>
        <w:t>area is allocated. Compare this implementation of a file with the standard contiguous and linked</w:t>
      </w:r>
      <w:r>
        <w:rPr>
          <w:color w:val="231F20"/>
          <w:spacing w:val="-2"/>
          <w:sz w:val="21"/>
        </w:rPr>
        <w:t> </w:t>
      </w:r>
      <w:r>
        <w:rPr>
          <w:color w:val="231F20"/>
          <w:sz w:val="21"/>
        </w:rPr>
        <w:t>implementations.</w:t>
      </w:r>
    </w:p>
    <w:p>
      <w:pPr>
        <w:pStyle w:val="BodyText"/>
        <w:spacing w:line="220" w:lineRule="auto"/>
        <w:ind w:left="1763" w:right="557"/>
        <w:jc w:val="both"/>
      </w:pPr>
      <w:r>
        <w:rPr>
          <w:b/>
          <w:color w:val="231F20"/>
        </w:rPr>
        <w:t>Answer: </w:t>
      </w:r>
      <w:r>
        <w:rPr>
          <w:color w:val="231F20"/>
        </w:rPr>
        <w:t>This method requires more overhead then the standard con- tiguous allocation. It requires less overhead than the standard linked allocation.</w:t>
      </w:r>
    </w:p>
    <w:p>
      <w:pPr>
        <w:pStyle w:val="ListParagraph"/>
        <w:numPr>
          <w:ilvl w:val="1"/>
          <w:numId w:val="1"/>
        </w:numPr>
        <w:tabs>
          <w:tab w:pos="1764" w:val="left" w:leader="none"/>
        </w:tabs>
        <w:spacing w:line="220" w:lineRule="auto" w:before="108" w:after="0"/>
        <w:ind w:left="1763" w:right="556" w:hanging="592"/>
        <w:jc w:val="both"/>
        <w:rPr>
          <w:sz w:val="21"/>
        </w:rPr>
      </w:pPr>
      <w:r>
        <w:rPr>
          <w:color w:val="231F20"/>
          <w:sz w:val="21"/>
        </w:rPr>
        <w:t>How do caches help improve performance? Why do systems not use more or larger caches if they are so</w:t>
      </w:r>
      <w:r>
        <w:rPr>
          <w:color w:val="231F20"/>
          <w:spacing w:val="-10"/>
          <w:sz w:val="21"/>
        </w:rPr>
        <w:t> </w:t>
      </w:r>
      <w:r>
        <w:rPr>
          <w:color w:val="231F20"/>
          <w:sz w:val="21"/>
        </w:rPr>
        <w:t>useful?</w:t>
      </w:r>
    </w:p>
    <w:p>
      <w:pPr>
        <w:pStyle w:val="BodyText"/>
        <w:spacing w:line="220" w:lineRule="auto"/>
        <w:ind w:left="1763" w:right="554"/>
        <w:jc w:val="both"/>
      </w:pPr>
      <w:r>
        <w:rPr>
          <w:b/>
          <w:color w:val="231F20"/>
        </w:rPr>
        <w:t>Answer:</w:t>
      </w:r>
      <w:r>
        <w:rPr>
          <w:b/>
          <w:color w:val="231F20"/>
          <w:spacing w:val="27"/>
        </w:rPr>
        <w:t> </w:t>
      </w:r>
      <w:r>
        <w:rPr>
          <w:color w:val="231F20"/>
        </w:rPr>
        <w:t>Caches</w:t>
      </w:r>
      <w:r>
        <w:rPr>
          <w:color w:val="231F20"/>
          <w:spacing w:val="-26"/>
        </w:rPr>
        <w:t> </w:t>
      </w:r>
      <w:r>
        <w:rPr>
          <w:color w:val="231F20"/>
        </w:rPr>
        <w:t>allow</w:t>
      </w:r>
      <w:r>
        <w:rPr>
          <w:color w:val="231F20"/>
          <w:spacing w:val="-26"/>
        </w:rPr>
        <w:t> </w:t>
      </w:r>
      <w:r>
        <w:rPr>
          <w:color w:val="231F20"/>
        </w:rPr>
        <w:t>components</w:t>
      </w:r>
      <w:r>
        <w:rPr>
          <w:color w:val="231F20"/>
          <w:spacing w:val="-26"/>
        </w:rPr>
        <w:t> </w:t>
      </w:r>
      <w:r>
        <w:rPr>
          <w:color w:val="231F20"/>
        </w:rPr>
        <w:t>of</w:t>
      </w:r>
      <w:r>
        <w:rPr>
          <w:color w:val="231F20"/>
          <w:spacing w:val="-26"/>
        </w:rPr>
        <w:t> </w:t>
      </w:r>
      <w:r>
        <w:rPr>
          <w:color w:val="231F20"/>
        </w:rPr>
        <w:t>differing</w:t>
      </w:r>
      <w:r>
        <w:rPr>
          <w:color w:val="231F20"/>
          <w:spacing w:val="-26"/>
        </w:rPr>
        <w:t> </w:t>
      </w:r>
      <w:r>
        <w:rPr>
          <w:color w:val="231F20"/>
        </w:rPr>
        <w:t>speeds</w:t>
      </w:r>
      <w:r>
        <w:rPr>
          <w:color w:val="231F20"/>
          <w:spacing w:val="-26"/>
        </w:rPr>
        <w:t> </w:t>
      </w:r>
      <w:r>
        <w:rPr>
          <w:color w:val="231F20"/>
        </w:rPr>
        <w:t>to</w:t>
      </w:r>
      <w:r>
        <w:rPr>
          <w:color w:val="231F20"/>
          <w:spacing w:val="-26"/>
        </w:rPr>
        <w:t> </w:t>
      </w:r>
      <w:r>
        <w:rPr>
          <w:color w:val="231F20"/>
        </w:rPr>
        <w:t>communicate more efficiently by storing data from the slower device, temporarily, in a faster device (the cache). Caches are, almost by definition, more expensive</w:t>
      </w:r>
      <w:r>
        <w:rPr>
          <w:color w:val="231F20"/>
          <w:spacing w:val="-24"/>
        </w:rPr>
        <w:t> </w:t>
      </w:r>
      <w:r>
        <w:rPr>
          <w:color w:val="231F20"/>
        </w:rPr>
        <w:t>than</w:t>
      </w:r>
      <w:r>
        <w:rPr>
          <w:color w:val="231F20"/>
          <w:spacing w:val="-25"/>
        </w:rPr>
        <w:t> </w:t>
      </w:r>
      <w:r>
        <w:rPr>
          <w:color w:val="231F20"/>
        </w:rPr>
        <w:t>the</w:t>
      </w:r>
      <w:r>
        <w:rPr>
          <w:color w:val="231F20"/>
          <w:spacing w:val="-24"/>
        </w:rPr>
        <w:t> </w:t>
      </w:r>
      <w:r>
        <w:rPr>
          <w:color w:val="231F20"/>
        </w:rPr>
        <w:t>device</w:t>
      </w:r>
      <w:r>
        <w:rPr>
          <w:color w:val="231F20"/>
          <w:spacing w:val="-24"/>
        </w:rPr>
        <w:t> </w:t>
      </w:r>
      <w:r>
        <w:rPr>
          <w:color w:val="231F20"/>
        </w:rPr>
        <w:t>they</w:t>
      </w:r>
      <w:r>
        <w:rPr>
          <w:color w:val="231F20"/>
          <w:spacing w:val="-24"/>
        </w:rPr>
        <w:t> </w:t>
      </w:r>
      <w:r>
        <w:rPr>
          <w:color w:val="231F20"/>
        </w:rPr>
        <w:t>are</w:t>
      </w:r>
      <w:r>
        <w:rPr>
          <w:color w:val="231F20"/>
          <w:spacing w:val="-24"/>
        </w:rPr>
        <w:t> </w:t>
      </w:r>
      <w:r>
        <w:rPr>
          <w:color w:val="231F20"/>
        </w:rPr>
        <w:t>caching</w:t>
      </w:r>
      <w:r>
        <w:rPr>
          <w:color w:val="231F20"/>
          <w:spacing w:val="-24"/>
        </w:rPr>
        <w:t> </w:t>
      </w:r>
      <w:r>
        <w:rPr>
          <w:color w:val="231F20"/>
          <w:spacing w:val="-5"/>
        </w:rPr>
        <w:t>for,</w:t>
      </w:r>
      <w:r>
        <w:rPr>
          <w:color w:val="231F20"/>
          <w:spacing w:val="-24"/>
        </w:rPr>
        <w:t> </w:t>
      </w:r>
      <w:r>
        <w:rPr>
          <w:color w:val="231F20"/>
        </w:rPr>
        <w:t>so</w:t>
      </w:r>
      <w:r>
        <w:rPr>
          <w:color w:val="231F20"/>
          <w:spacing w:val="-24"/>
        </w:rPr>
        <w:t> </w:t>
      </w:r>
      <w:r>
        <w:rPr>
          <w:color w:val="231F20"/>
        </w:rPr>
        <w:t>increasing</w:t>
      </w:r>
      <w:r>
        <w:rPr>
          <w:color w:val="231F20"/>
          <w:spacing w:val="-24"/>
        </w:rPr>
        <w:t> </w:t>
      </w:r>
      <w:r>
        <w:rPr>
          <w:color w:val="231F20"/>
        </w:rPr>
        <w:t>the</w:t>
      </w:r>
      <w:r>
        <w:rPr>
          <w:color w:val="231F20"/>
          <w:spacing w:val="-24"/>
        </w:rPr>
        <w:t> </w:t>
      </w:r>
      <w:r>
        <w:rPr>
          <w:color w:val="231F20"/>
        </w:rPr>
        <w:t>number or size of caches would increase system</w:t>
      </w:r>
      <w:r>
        <w:rPr>
          <w:color w:val="231F20"/>
          <w:spacing w:val="-11"/>
        </w:rPr>
        <w:t> </w:t>
      </w:r>
      <w:r>
        <w:rPr>
          <w:color w:val="231F20"/>
        </w:rPr>
        <w:t>cost.</w:t>
      </w:r>
    </w:p>
    <w:p>
      <w:pPr>
        <w:pStyle w:val="ListParagraph"/>
        <w:numPr>
          <w:ilvl w:val="1"/>
          <w:numId w:val="1"/>
        </w:numPr>
        <w:tabs>
          <w:tab w:pos="1764" w:val="left" w:leader="none"/>
        </w:tabs>
        <w:spacing w:line="220" w:lineRule="auto" w:before="112" w:after="0"/>
        <w:ind w:left="1763" w:right="556" w:hanging="592"/>
        <w:jc w:val="both"/>
        <w:rPr>
          <w:sz w:val="21"/>
        </w:rPr>
      </w:pPr>
      <w:r>
        <w:rPr>
          <w:color w:val="231F20"/>
          <w:sz w:val="21"/>
        </w:rPr>
        <w:t>Why</w:t>
      </w:r>
      <w:r>
        <w:rPr>
          <w:color w:val="231F20"/>
          <w:spacing w:val="-14"/>
          <w:sz w:val="21"/>
        </w:rPr>
        <w:t> </w:t>
      </w:r>
      <w:r>
        <w:rPr>
          <w:color w:val="231F20"/>
          <w:sz w:val="21"/>
        </w:rPr>
        <w:t>is</w:t>
      </w:r>
      <w:r>
        <w:rPr>
          <w:color w:val="231F20"/>
          <w:spacing w:val="-14"/>
          <w:sz w:val="21"/>
        </w:rPr>
        <w:t> </w:t>
      </w:r>
      <w:r>
        <w:rPr>
          <w:color w:val="231F20"/>
          <w:sz w:val="21"/>
        </w:rPr>
        <w:t>it</w:t>
      </w:r>
      <w:r>
        <w:rPr>
          <w:color w:val="231F20"/>
          <w:spacing w:val="-13"/>
          <w:sz w:val="21"/>
        </w:rPr>
        <w:t> </w:t>
      </w:r>
      <w:r>
        <w:rPr>
          <w:color w:val="231F20"/>
          <w:sz w:val="21"/>
        </w:rPr>
        <w:t>advantageous</w:t>
      </w:r>
      <w:r>
        <w:rPr>
          <w:color w:val="231F20"/>
          <w:spacing w:val="-14"/>
          <w:sz w:val="21"/>
        </w:rPr>
        <w:t> </w:t>
      </w:r>
      <w:r>
        <w:rPr>
          <w:color w:val="231F20"/>
          <w:sz w:val="21"/>
        </w:rPr>
        <w:t>for</w:t>
      </w:r>
      <w:r>
        <w:rPr>
          <w:color w:val="231F20"/>
          <w:spacing w:val="-13"/>
          <w:sz w:val="21"/>
        </w:rPr>
        <w:t> </w:t>
      </w:r>
      <w:r>
        <w:rPr>
          <w:color w:val="231F20"/>
          <w:sz w:val="21"/>
        </w:rPr>
        <w:t>the</w:t>
      </w:r>
      <w:r>
        <w:rPr>
          <w:color w:val="231F20"/>
          <w:spacing w:val="-14"/>
          <w:sz w:val="21"/>
        </w:rPr>
        <w:t> </w:t>
      </w:r>
      <w:r>
        <w:rPr>
          <w:color w:val="231F20"/>
          <w:sz w:val="21"/>
        </w:rPr>
        <w:t>user</w:t>
      </w:r>
      <w:r>
        <w:rPr>
          <w:color w:val="231F20"/>
          <w:spacing w:val="-14"/>
          <w:sz w:val="21"/>
        </w:rPr>
        <w:t> </w:t>
      </w:r>
      <w:r>
        <w:rPr>
          <w:color w:val="231F20"/>
          <w:sz w:val="21"/>
        </w:rPr>
        <w:t>for</w:t>
      </w:r>
      <w:r>
        <w:rPr>
          <w:color w:val="231F20"/>
          <w:spacing w:val="-14"/>
          <w:sz w:val="21"/>
        </w:rPr>
        <w:t> </w:t>
      </w:r>
      <w:r>
        <w:rPr>
          <w:color w:val="231F20"/>
          <w:sz w:val="21"/>
        </w:rPr>
        <w:t>an</w:t>
      </w:r>
      <w:r>
        <w:rPr>
          <w:color w:val="231F20"/>
          <w:spacing w:val="-14"/>
          <w:sz w:val="21"/>
        </w:rPr>
        <w:t> </w:t>
      </w:r>
      <w:r>
        <w:rPr>
          <w:color w:val="231F20"/>
          <w:sz w:val="21"/>
        </w:rPr>
        <w:t>operating</w:t>
      </w:r>
      <w:r>
        <w:rPr>
          <w:color w:val="231F20"/>
          <w:spacing w:val="-14"/>
          <w:sz w:val="21"/>
        </w:rPr>
        <w:t> </w:t>
      </w:r>
      <w:r>
        <w:rPr>
          <w:color w:val="231F20"/>
          <w:sz w:val="21"/>
        </w:rPr>
        <w:t>system</w:t>
      </w:r>
      <w:r>
        <w:rPr>
          <w:color w:val="231F20"/>
          <w:spacing w:val="-14"/>
          <w:sz w:val="21"/>
        </w:rPr>
        <w:t> </w:t>
      </w:r>
      <w:r>
        <w:rPr>
          <w:color w:val="231F20"/>
          <w:sz w:val="21"/>
        </w:rPr>
        <w:t>to</w:t>
      </w:r>
      <w:r>
        <w:rPr>
          <w:color w:val="231F20"/>
          <w:spacing w:val="-13"/>
          <w:sz w:val="21"/>
        </w:rPr>
        <w:t> </w:t>
      </w:r>
      <w:r>
        <w:rPr>
          <w:color w:val="231F20"/>
          <w:sz w:val="21"/>
        </w:rPr>
        <w:t>dynami- cally</w:t>
      </w:r>
      <w:r>
        <w:rPr>
          <w:color w:val="231F20"/>
          <w:spacing w:val="-15"/>
          <w:sz w:val="21"/>
        </w:rPr>
        <w:t> </w:t>
      </w:r>
      <w:r>
        <w:rPr>
          <w:color w:val="231F20"/>
          <w:sz w:val="21"/>
        </w:rPr>
        <w:t>allocate</w:t>
      </w:r>
      <w:r>
        <w:rPr>
          <w:color w:val="231F20"/>
          <w:spacing w:val="-15"/>
          <w:sz w:val="21"/>
        </w:rPr>
        <w:t> </w:t>
      </w:r>
      <w:r>
        <w:rPr>
          <w:color w:val="231F20"/>
          <w:sz w:val="21"/>
        </w:rPr>
        <w:t>its</w:t>
      </w:r>
      <w:r>
        <w:rPr>
          <w:color w:val="231F20"/>
          <w:spacing w:val="-15"/>
          <w:sz w:val="21"/>
        </w:rPr>
        <w:t> </w:t>
      </w:r>
      <w:r>
        <w:rPr>
          <w:color w:val="231F20"/>
          <w:sz w:val="21"/>
        </w:rPr>
        <w:t>internal</w:t>
      </w:r>
      <w:r>
        <w:rPr>
          <w:color w:val="231F20"/>
          <w:spacing w:val="-14"/>
          <w:sz w:val="21"/>
        </w:rPr>
        <w:t> </w:t>
      </w:r>
      <w:r>
        <w:rPr>
          <w:color w:val="231F20"/>
          <w:sz w:val="21"/>
        </w:rPr>
        <w:t>tables?</w:t>
      </w:r>
      <w:r>
        <w:rPr>
          <w:color w:val="231F20"/>
          <w:spacing w:val="-15"/>
          <w:sz w:val="21"/>
        </w:rPr>
        <w:t> </w:t>
      </w:r>
      <w:r>
        <w:rPr>
          <w:color w:val="231F20"/>
          <w:sz w:val="21"/>
        </w:rPr>
        <w:t>What</w:t>
      </w:r>
      <w:r>
        <w:rPr>
          <w:color w:val="231F20"/>
          <w:spacing w:val="-14"/>
          <w:sz w:val="21"/>
        </w:rPr>
        <w:t> </w:t>
      </w:r>
      <w:r>
        <w:rPr>
          <w:color w:val="231F20"/>
          <w:sz w:val="21"/>
        </w:rPr>
        <w:t>are</w:t>
      </w:r>
      <w:r>
        <w:rPr>
          <w:color w:val="231F20"/>
          <w:spacing w:val="-14"/>
          <w:sz w:val="21"/>
        </w:rPr>
        <w:t> </w:t>
      </w:r>
      <w:r>
        <w:rPr>
          <w:color w:val="231F20"/>
          <w:sz w:val="21"/>
        </w:rPr>
        <w:t>the</w:t>
      </w:r>
      <w:r>
        <w:rPr>
          <w:color w:val="231F20"/>
          <w:spacing w:val="-15"/>
          <w:sz w:val="21"/>
        </w:rPr>
        <w:t> </w:t>
      </w:r>
      <w:r>
        <w:rPr>
          <w:color w:val="231F20"/>
          <w:sz w:val="21"/>
        </w:rPr>
        <w:t>penalties</w:t>
      </w:r>
      <w:r>
        <w:rPr>
          <w:color w:val="231F20"/>
          <w:spacing w:val="-15"/>
          <w:sz w:val="21"/>
        </w:rPr>
        <w:t> </w:t>
      </w:r>
      <w:r>
        <w:rPr>
          <w:color w:val="231F20"/>
          <w:sz w:val="21"/>
        </w:rPr>
        <w:t>to</w:t>
      </w:r>
      <w:r>
        <w:rPr>
          <w:color w:val="231F20"/>
          <w:spacing w:val="-15"/>
          <w:sz w:val="21"/>
        </w:rPr>
        <w:t> </w:t>
      </w:r>
      <w:r>
        <w:rPr>
          <w:color w:val="231F20"/>
          <w:sz w:val="21"/>
        </w:rPr>
        <w:t>the</w:t>
      </w:r>
      <w:r>
        <w:rPr>
          <w:color w:val="231F20"/>
          <w:spacing w:val="-14"/>
          <w:sz w:val="21"/>
        </w:rPr>
        <w:t> </w:t>
      </w:r>
      <w:r>
        <w:rPr>
          <w:color w:val="231F20"/>
          <w:sz w:val="21"/>
        </w:rPr>
        <w:t>operating system for doing</w:t>
      </w:r>
      <w:r>
        <w:rPr>
          <w:color w:val="231F20"/>
          <w:spacing w:val="-4"/>
          <w:sz w:val="21"/>
        </w:rPr>
        <w:t> </w:t>
      </w:r>
      <w:r>
        <w:rPr>
          <w:color w:val="231F20"/>
          <w:sz w:val="21"/>
        </w:rPr>
        <w:t>so?</w:t>
      </w:r>
    </w:p>
    <w:p>
      <w:pPr>
        <w:pStyle w:val="BodyText"/>
        <w:spacing w:line="220" w:lineRule="auto"/>
        <w:ind w:left="1763" w:right="552"/>
        <w:jc w:val="both"/>
      </w:pPr>
      <w:r>
        <w:rPr>
          <w:b/>
          <w:color w:val="231F20"/>
        </w:rPr>
        <w:t>Answer:</w:t>
      </w:r>
      <w:r>
        <w:rPr>
          <w:b/>
          <w:color w:val="231F20"/>
          <w:spacing w:val="36"/>
        </w:rPr>
        <w:t> </w:t>
      </w:r>
      <w:r>
        <w:rPr>
          <w:color w:val="231F20"/>
        </w:rPr>
        <w:t>Dynamic</w:t>
      </w:r>
      <w:r>
        <w:rPr>
          <w:color w:val="231F20"/>
          <w:spacing w:val="-23"/>
        </w:rPr>
        <w:t> </w:t>
      </w:r>
      <w:r>
        <w:rPr>
          <w:color w:val="231F20"/>
        </w:rPr>
        <w:t>tables</w:t>
      </w:r>
      <w:r>
        <w:rPr>
          <w:color w:val="231F20"/>
          <w:spacing w:val="-21"/>
        </w:rPr>
        <w:t> </w:t>
      </w:r>
      <w:r>
        <w:rPr>
          <w:color w:val="231F20"/>
        </w:rPr>
        <w:t>allow</w:t>
      </w:r>
      <w:r>
        <w:rPr>
          <w:color w:val="231F20"/>
          <w:spacing w:val="-23"/>
        </w:rPr>
        <w:t> </w:t>
      </w:r>
      <w:r>
        <w:rPr>
          <w:color w:val="231F20"/>
        </w:rPr>
        <w:t>more</w:t>
      </w:r>
      <w:r>
        <w:rPr>
          <w:color w:val="231F20"/>
          <w:spacing w:val="-22"/>
        </w:rPr>
        <w:t> </w:t>
      </w:r>
      <w:r>
        <w:rPr>
          <w:color w:val="231F20"/>
        </w:rPr>
        <w:t>flexibility</w:t>
      </w:r>
      <w:r>
        <w:rPr>
          <w:color w:val="231F20"/>
          <w:spacing w:val="-22"/>
        </w:rPr>
        <w:t> </w:t>
      </w:r>
      <w:r>
        <w:rPr>
          <w:color w:val="231F20"/>
        </w:rPr>
        <w:t>in</w:t>
      </w:r>
      <w:r>
        <w:rPr>
          <w:color w:val="231F20"/>
          <w:spacing w:val="-23"/>
        </w:rPr>
        <w:t> </w:t>
      </w:r>
      <w:r>
        <w:rPr>
          <w:color w:val="231F20"/>
        </w:rPr>
        <w:t>system</w:t>
      </w:r>
      <w:r>
        <w:rPr>
          <w:color w:val="231F20"/>
          <w:spacing w:val="-22"/>
        </w:rPr>
        <w:t> </w:t>
      </w:r>
      <w:r>
        <w:rPr>
          <w:color w:val="231F20"/>
        </w:rPr>
        <w:t>use</w:t>
      </w:r>
      <w:r>
        <w:rPr>
          <w:color w:val="231F20"/>
          <w:spacing w:val="-22"/>
        </w:rPr>
        <w:t> </w:t>
      </w:r>
      <w:r>
        <w:rPr>
          <w:color w:val="231F20"/>
        </w:rPr>
        <w:t>growth</w:t>
      </w:r>
      <w:r>
        <w:rPr>
          <w:color w:val="231F20"/>
          <w:spacing w:val="-23"/>
        </w:rPr>
        <w:t> </w:t>
      </w:r>
      <w:r>
        <w:rPr>
          <w:color w:val="231F20"/>
        </w:rPr>
        <w:t>— tables</w:t>
      </w:r>
      <w:r>
        <w:rPr>
          <w:color w:val="231F20"/>
          <w:spacing w:val="-12"/>
        </w:rPr>
        <w:t> </w:t>
      </w:r>
      <w:r>
        <w:rPr>
          <w:color w:val="231F20"/>
        </w:rPr>
        <w:t>are</w:t>
      </w:r>
      <w:r>
        <w:rPr>
          <w:color w:val="231F20"/>
          <w:spacing w:val="-11"/>
        </w:rPr>
        <w:t> </w:t>
      </w:r>
      <w:r>
        <w:rPr>
          <w:color w:val="231F20"/>
        </w:rPr>
        <w:t>never</w:t>
      </w:r>
      <w:r>
        <w:rPr>
          <w:color w:val="231F20"/>
          <w:spacing w:val="-12"/>
        </w:rPr>
        <w:t> </w:t>
      </w:r>
      <w:r>
        <w:rPr>
          <w:color w:val="231F20"/>
        </w:rPr>
        <w:t>exceeded,</w:t>
      </w:r>
      <w:r>
        <w:rPr>
          <w:color w:val="231F20"/>
          <w:spacing w:val="-14"/>
        </w:rPr>
        <w:t> </w:t>
      </w:r>
      <w:r>
        <w:rPr>
          <w:color w:val="231F20"/>
        </w:rPr>
        <w:t>avoiding</w:t>
      </w:r>
      <w:r>
        <w:rPr>
          <w:color w:val="231F20"/>
          <w:spacing w:val="-11"/>
        </w:rPr>
        <w:t> </w:t>
      </w:r>
      <w:r>
        <w:rPr>
          <w:color w:val="231F20"/>
        </w:rPr>
        <w:t>artificial</w:t>
      </w:r>
      <w:r>
        <w:rPr>
          <w:color w:val="231F20"/>
          <w:spacing w:val="-11"/>
        </w:rPr>
        <w:t> </w:t>
      </w:r>
      <w:r>
        <w:rPr>
          <w:color w:val="231F20"/>
        </w:rPr>
        <w:t>use</w:t>
      </w:r>
      <w:r>
        <w:rPr>
          <w:color w:val="231F20"/>
          <w:spacing w:val="-11"/>
        </w:rPr>
        <w:t> </w:t>
      </w:r>
      <w:r>
        <w:rPr>
          <w:color w:val="231F20"/>
        </w:rPr>
        <w:t>limits.</w:t>
      </w:r>
      <w:r>
        <w:rPr>
          <w:color w:val="231F20"/>
          <w:spacing w:val="-11"/>
        </w:rPr>
        <w:t> </w:t>
      </w:r>
      <w:r>
        <w:rPr>
          <w:color w:val="231F20"/>
        </w:rPr>
        <w:t>Unfortunately, kernel structures and code are more complicated, so there is </w:t>
      </w:r>
      <w:r>
        <w:rPr>
          <w:color w:val="231F20"/>
          <w:spacing w:val="-3"/>
        </w:rPr>
        <w:t>more </w:t>
      </w:r>
      <w:r>
        <w:rPr>
          <w:color w:val="231F20"/>
        </w:rPr>
        <w:t>potential</w:t>
      </w:r>
      <w:r>
        <w:rPr>
          <w:color w:val="231F20"/>
          <w:spacing w:val="-11"/>
        </w:rPr>
        <w:t> </w:t>
      </w:r>
      <w:r>
        <w:rPr>
          <w:color w:val="231F20"/>
        </w:rPr>
        <w:t>for</w:t>
      </w:r>
      <w:r>
        <w:rPr>
          <w:color w:val="231F20"/>
          <w:spacing w:val="-10"/>
        </w:rPr>
        <w:t> </w:t>
      </w:r>
      <w:r>
        <w:rPr>
          <w:color w:val="231F20"/>
        </w:rPr>
        <w:t>bugs.</w:t>
      </w:r>
      <w:r>
        <w:rPr>
          <w:color w:val="231F20"/>
          <w:spacing w:val="-9"/>
        </w:rPr>
        <w:t> </w:t>
      </w:r>
      <w:r>
        <w:rPr>
          <w:color w:val="231F20"/>
        </w:rPr>
        <w:t>The</w:t>
      </w:r>
      <w:r>
        <w:rPr>
          <w:color w:val="231F20"/>
          <w:spacing w:val="-10"/>
        </w:rPr>
        <w:t> </w:t>
      </w:r>
      <w:r>
        <w:rPr>
          <w:color w:val="231F20"/>
        </w:rPr>
        <w:t>use</w:t>
      </w:r>
      <w:r>
        <w:rPr>
          <w:color w:val="231F20"/>
          <w:spacing w:val="-8"/>
        </w:rPr>
        <w:t> </w:t>
      </w:r>
      <w:r>
        <w:rPr>
          <w:color w:val="231F20"/>
        </w:rPr>
        <w:t>of</w:t>
      </w:r>
      <w:r>
        <w:rPr>
          <w:color w:val="231F20"/>
          <w:spacing w:val="-10"/>
        </w:rPr>
        <w:t> </w:t>
      </w:r>
      <w:r>
        <w:rPr>
          <w:color w:val="231F20"/>
        </w:rPr>
        <w:t>one</w:t>
      </w:r>
      <w:r>
        <w:rPr>
          <w:color w:val="231F20"/>
          <w:spacing w:val="-9"/>
        </w:rPr>
        <w:t> </w:t>
      </w:r>
      <w:r>
        <w:rPr>
          <w:color w:val="231F20"/>
        </w:rPr>
        <w:t>resource</w:t>
      </w:r>
      <w:r>
        <w:rPr>
          <w:color w:val="231F20"/>
          <w:spacing w:val="-10"/>
        </w:rPr>
        <w:t> </w:t>
      </w:r>
      <w:r>
        <w:rPr>
          <w:color w:val="231F20"/>
        </w:rPr>
        <w:t>can</w:t>
      </w:r>
      <w:r>
        <w:rPr>
          <w:color w:val="231F20"/>
          <w:spacing w:val="-10"/>
        </w:rPr>
        <w:t> </w:t>
      </w:r>
      <w:r>
        <w:rPr>
          <w:color w:val="231F20"/>
        </w:rPr>
        <w:t>take</w:t>
      </w:r>
      <w:r>
        <w:rPr>
          <w:color w:val="231F20"/>
          <w:spacing w:val="-9"/>
        </w:rPr>
        <w:t> </w:t>
      </w:r>
      <w:r>
        <w:rPr>
          <w:color w:val="231F20"/>
        </w:rPr>
        <w:t>away</w:t>
      </w:r>
      <w:r>
        <w:rPr>
          <w:color w:val="231F20"/>
          <w:spacing w:val="-9"/>
        </w:rPr>
        <w:t> </w:t>
      </w:r>
      <w:r>
        <w:rPr>
          <w:color w:val="231F20"/>
        </w:rPr>
        <w:t>more</w:t>
      </w:r>
      <w:r>
        <w:rPr>
          <w:color w:val="231F20"/>
          <w:spacing w:val="-10"/>
        </w:rPr>
        <w:t> </w:t>
      </w:r>
      <w:r>
        <w:rPr>
          <w:color w:val="231F20"/>
        </w:rPr>
        <w:t>system resources (by growing to accommodate the requests) than with static tables.</w:t>
      </w:r>
    </w:p>
    <w:p>
      <w:pPr>
        <w:spacing w:after="0" w:line="220" w:lineRule="auto"/>
        <w:jc w:val="both"/>
        <w:sectPr>
          <w:pgSz w:w="12240" w:h="15840"/>
          <w:pgMar w:top="1320" w:bottom="280" w:left="1720" w:right="1720"/>
        </w:sectPr>
      </w:pPr>
    </w:p>
    <w:sdt>
      <w:sdtPr>
        <w:docPartObj>
          <w:docPartGallery w:val="Table of Contents"/>
          <w:docPartUnique/>
        </w:docPartObj>
      </w:sdtPr>
      <w:sdtEndPr/>
      <w:sdtContent>
        <w:p>
          <w:pPr>
            <w:pStyle w:val="TOC1"/>
            <w:tabs>
              <w:tab w:pos="2305" w:val="right" w:leader="none"/>
            </w:tabs>
            <w:rPr>
              <w:sz w:val="18"/>
            </w:rPr>
          </w:pPr>
          <w:hyperlink w:history="true" w:anchor="_TOC_250000">
            <w:r>
              <w:rPr>
                <w:color w:val="00ADEF"/>
              </w:rPr>
              <w:t>Practice</w:t>
            </w:r>
            <w:r>
              <w:rPr>
                <w:color w:val="00ADEF"/>
                <w:spacing w:val="-1"/>
              </w:rPr>
              <w:t> </w:t>
            </w:r>
            <w:r>
              <w:rPr>
                <w:color w:val="00ADEF"/>
              </w:rPr>
              <w:t>Exercises</w:t>
              <w:tab/>
            </w:r>
            <w:r>
              <w:rPr>
                <w:color w:val="231F20"/>
                <w:sz w:val="18"/>
              </w:rPr>
              <w:t>41</w:t>
            </w:r>
          </w:hyperlink>
        </w:p>
        <w:p>
          <w:pPr>
            <w:pStyle w:val="TOC2"/>
            <w:numPr>
              <w:ilvl w:val="1"/>
              <w:numId w:val="1"/>
            </w:numPr>
            <w:tabs>
              <w:tab w:pos="1972" w:val="left" w:leader="none"/>
              <w:tab w:pos="1973" w:val="left" w:leader="none"/>
            </w:tabs>
            <w:spacing w:line="220" w:lineRule="auto" w:before="242" w:after="0"/>
            <w:ind w:left="1972" w:right="348" w:hanging="590"/>
            <w:jc w:val="left"/>
          </w:pPr>
          <w:r>
            <w:rPr>
              <w:color w:val="231F20"/>
            </w:rPr>
            <w:t>Explain</w:t>
          </w:r>
          <w:r>
            <w:rPr>
              <w:color w:val="231F20"/>
              <w:spacing w:val="-15"/>
            </w:rPr>
            <w:t> </w:t>
          </w:r>
          <w:r>
            <w:rPr>
              <w:color w:val="231F20"/>
            </w:rPr>
            <w:t>how</w:t>
          </w:r>
          <w:r>
            <w:rPr>
              <w:color w:val="231F20"/>
              <w:spacing w:val="-12"/>
            </w:rPr>
            <w:t> </w:t>
          </w:r>
          <w:r>
            <w:rPr>
              <w:color w:val="231F20"/>
            </w:rPr>
            <w:t>the</w:t>
          </w:r>
          <w:r>
            <w:rPr>
              <w:color w:val="231F20"/>
              <w:spacing w:val="-13"/>
            </w:rPr>
            <w:t> </w:t>
          </w:r>
          <w:r>
            <w:rPr>
              <w:color w:val="231F20"/>
              <w:sz w:val="18"/>
            </w:rPr>
            <w:t>VFS</w:t>
          </w:r>
          <w:r>
            <w:rPr>
              <w:color w:val="231F20"/>
              <w:spacing w:val="-6"/>
              <w:sz w:val="18"/>
            </w:rPr>
            <w:t> </w:t>
          </w:r>
          <w:r>
            <w:rPr>
              <w:color w:val="231F20"/>
            </w:rPr>
            <w:t>layer</w:t>
          </w:r>
          <w:r>
            <w:rPr>
              <w:color w:val="231F20"/>
              <w:spacing w:val="-14"/>
            </w:rPr>
            <w:t> </w:t>
          </w:r>
          <w:r>
            <w:rPr>
              <w:color w:val="231F20"/>
            </w:rPr>
            <w:t>allows</w:t>
          </w:r>
          <w:r>
            <w:rPr>
              <w:color w:val="231F20"/>
              <w:spacing w:val="-13"/>
            </w:rPr>
            <w:t> </w:t>
          </w:r>
          <w:r>
            <w:rPr>
              <w:color w:val="231F20"/>
            </w:rPr>
            <w:t>an</w:t>
          </w:r>
          <w:r>
            <w:rPr>
              <w:color w:val="231F20"/>
              <w:spacing w:val="-12"/>
            </w:rPr>
            <w:t> </w:t>
          </w:r>
          <w:r>
            <w:rPr>
              <w:color w:val="231F20"/>
            </w:rPr>
            <w:t>operating</w:t>
          </w:r>
          <w:r>
            <w:rPr>
              <w:color w:val="231F20"/>
              <w:spacing w:val="-15"/>
            </w:rPr>
            <w:t> </w:t>
          </w:r>
          <w:r>
            <w:rPr>
              <w:color w:val="231F20"/>
            </w:rPr>
            <w:t>system</w:t>
          </w:r>
          <w:r>
            <w:rPr>
              <w:color w:val="231F20"/>
              <w:spacing w:val="-14"/>
            </w:rPr>
            <w:t> </w:t>
          </w:r>
          <w:r>
            <w:rPr>
              <w:color w:val="231F20"/>
            </w:rPr>
            <w:t>easily</w:t>
          </w:r>
          <w:r>
            <w:rPr>
              <w:color w:val="231F20"/>
              <w:spacing w:val="-14"/>
            </w:rPr>
            <w:t> </w:t>
          </w:r>
          <w:r>
            <w:rPr>
              <w:color w:val="231F20"/>
            </w:rPr>
            <w:t>to</w:t>
          </w:r>
          <w:r>
            <w:rPr>
              <w:color w:val="231F20"/>
              <w:spacing w:val="-13"/>
            </w:rPr>
            <w:t> </w:t>
          </w:r>
          <w:r>
            <w:rPr>
              <w:color w:val="231F20"/>
            </w:rPr>
            <w:t>support multiple types of file</w:t>
          </w:r>
          <w:r>
            <w:rPr>
              <w:color w:val="231F20"/>
              <w:spacing w:val="-5"/>
            </w:rPr>
            <w:t> </w:t>
          </w:r>
          <w:r>
            <w:rPr>
              <w:color w:val="231F20"/>
            </w:rPr>
            <w:t>systems.</w:t>
          </w:r>
        </w:p>
        <w:p>
          <w:pPr>
            <w:pStyle w:val="TOC3"/>
            <w:spacing w:line="220" w:lineRule="auto"/>
          </w:pPr>
          <w:r>
            <w:rPr>
              <w:b/>
              <w:color w:val="231F20"/>
            </w:rPr>
            <w:t>Answer:</w:t>
          </w:r>
          <w:r>
            <w:rPr>
              <w:b/>
              <w:color w:val="231F20"/>
              <w:spacing w:val="-5"/>
            </w:rPr>
            <w:t> </w:t>
          </w:r>
          <w:r>
            <w:rPr>
              <w:color w:val="231F20"/>
              <w:sz w:val="18"/>
            </w:rPr>
            <w:t>VFS </w:t>
          </w:r>
          <w:r>
            <w:rPr>
              <w:color w:val="231F20"/>
            </w:rPr>
            <w:t>introduces a layer of indirection in the file system imple- mentation.</w:t>
          </w:r>
          <w:r>
            <w:rPr>
              <w:color w:val="231F20"/>
              <w:spacing w:val="-7"/>
            </w:rPr>
            <w:t> </w:t>
          </w:r>
          <w:r>
            <w:rPr>
              <w:color w:val="231F20"/>
            </w:rPr>
            <w:t>In</w:t>
          </w:r>
          <w:r>
            <w:rPr>
              <w:color w:val="231F20"/>
              <w:spacing w:val="-6"/>
            </w:rPr>
            <w:t> </w:t>
          </w:r>
          <w:r>
            <w:rPr>
              <w:color w:val="231F20"/>
            </w:rPr>
            <w:t>many</w:t>
          </w:r>
          <w:r>
            <w:rPr>
              <w:color w:val="231F20"/>
              <w:spacing w:val="-7"/>
            </w:rPr>
            <w:t> </w:t>
          </w:r>
          <w:r>
            <w:rPr>
              <w:color w:val="231F20"/>
            </w:rPr>
            <w:t>ways,</w:t>
          </w:r>
          <w:r>
            <w:rPr>
              <w:color w:val="231F20"/>
              <w:spacing w:val="-6"/>
            </w:rPr>
            <w:t> </w:t>
          </w:r>
          <w:r>
            <w:rPr>
              <w:color w:val="231F20"/>
            </w:rPr>
            <w:t>it</w:t>
          </w:r>
          <w:r>
            <w:rPr>
              <w:color w:val="231F20"/>
              <w:spacing w:val="-7"/>
            </w:rPr>
            <w:t> </w:t>
          </w:r>
          <w:r>
            <w:rPr>
              <w:color w:val="231F20"/>
            </w:rPr>
            <w:t>is</w:t>
          </w:r>
          <w:r>
            <w:rPr>
              <w:color w:val="231F20"/>
              <w:spacing w:val="-7"/>
            </w:rPr>
            <w:t> </w:t>
          </w:r>
          <w:r>
            <w:rPr>
              <w:color w:val="231F20"/>
            </w:rPr>
            <w:t>similar</w:t>
          </w:r>
          <w:r>
            <w:rPr>
              <w:color w:val="231F20"/>
              <w:spacing w:val="-8"/>
            </w:rPr>
            <w:t> </w:t>
          </w:r>
          <w:r>
            <w:rPr>
              <w:color w:val="231F20"/>
            </w:rPr>
            <w:t>to</w:t>
          </w:r>
          <w:r>
            <w:rPr>
              <w:color w:val="231F20"/>
              <w:spacing w:val="-7"/>
            </w:rPr>
            <w:t> </w:t>
          </w:r>
          <w:r>
            <w:rPr>
              <w:color w:val="231F20"/>
            </w:rPr>
            <w:t>object-oriented</w:t>
          </w:r>
          <w:r>
            <w:rPr>
              <w:color w:val="231F20"/>
              <w:spacing w:val="-7"/>
            </w:rPr>
            <w:t> </w:t>
          </w:r>
          <w:r>
            <w:rPr>
              <w:color w:val="231F20"/>
            </w:rPr>
            <w:t>programming techniques. System calls can be made generically (independent of file system</w:t>
          </w:r>
          <w:r>
            <w:rPr>
              <w:color w:val="231F20"/>
              <w:spacing w:val="-8"/>
            </w:rPr>
            <w:t> </w:t>
          </w:r>
          <w:r>
            <w:rPr>
              <w:color w:val="231F20"/>
            </w:rPr>
            <w:t>type).</w:t>
          </w:r>
          <w:r>
            <w:rPr>
              <w:color w:val="231F20"/>
              <w:spacing w:val="-10"/>
            </w:rPr>
            <w:t> </w:t>
          </w:r>
          <w:r>
            <w:rPr>
              <w:color w:val="231F20"/>
            </w:rPr>
            <w:t>Each</w:t>
          </w:r>
          <w:r>
            <w:rPr>
              <w:color w:val="231F20"/>
              <w:spacing w:val="-7"/>
            </w:rPr>
            <w:t> </w:t>
          </w:r>
          <w:r>
            <w:rPr>
              <w:color w:val="231F20"/>
            </w:rPr>
            <w:t>file</w:t>
          </w:r>
          <w:r>
            <w:rPr>
              <w:color w:val="231F20"/>
              <w:spacing w:val="-7"/>
            </w:rPr>
            <w:t> </w:t>
          </w:r>
          <w:r>
            <w:rPr>
              <w:color w:val="231F20"/>
            </w:rPr>
            <w:t>system</w:t>
          </w:r>
          <w:r>
            <w:rPr>
              <w:color w:val="231F20"/>
              <w:spacing w:val="-9"/>
            </w:rPr>
            <w:t> </w:t>
          </w:r>
          <w:r>
            <w:rPr>
              <w:color w:val="231F20"/>
            </w:rPr>
            <w:t>type</w:t>
          </w:r>
          <w:r>
            <w:rPr>
              <w:color w:val="231F20"/>
              <w:spacing w:val="-7"/>
            </w:rPr>
            <w:t> </w:t>
          </w:r>
          <w:r>
            <w:rPr>
              <w:color w:val="231F20"/>
            </w:rPr>
            <w:t>provides</w:t>
          </w:r>
          <w:r>
            <w:rPr>
              <w:color w:val="231F20"/>
              <w:spacing w:val="-9"/>
            </w:rPr>
            <w:t> </w:t>
          </w:r>
          <w:r>
            <w:rPr>
              <w:color w:val="231F20"/>
            </w:rPr>
            <w:t>its</w:t>
          </w:r>
          <w:r>
            <w:rPr>
              <w:color w:val="231F20"/>
              <w:spacing w:val="-9"/>
            </w:rPr>
            <w:t> </w:t>
          </w:r>
          <w:r>
            <w:rPr>
              <w:color w:val="231F20"/>
            </w:rPr>
            <w:t>function</w:t>
          </w:r>
          <w:r>
            <w:rPr>
              <w:color w:val="231F20"/>
              <w:spacing w:val="-6"/>
            </w:rPr>
            <w:t> </w:t>
          </w:r>
          <w:r>
            <w:rPr>
              <w:color w:val="231F20"/>
            </w:rPr>
            <w:t>calls</w:t>
          </w:r>
          <w:r>
            <w:rPr>
              <w:color w:val="231F20"/>
              <w:spacing w:val="-8"/>
            </w:rPr>
            <w:t> </w:t>
          </w:r>
          <w:r>
            <w:rPr>
              <w:color w:val="231F20"/>
            </w:rPr>
            <w:t>and</w:t>
          </w:r>
          <w:r>
            <w:rPr>
              <w:color w:val="231F20"/>
              <w:spacing w:val="-7"/>
            </w:rPr>
            <w:t> </w:t>
          </w:r>
          <w:r>
            <w:rPr>
              <w:color w:val="231F20"/>
            </w:rPr>
            <w:t>data structures to the </w:t>
          </w:r>
          <w:r>
            <w:rPr>
              <w:color w:val="231F20"/>
              <w:sz w:val="18"/>
            </w:rPr>
            <w:t>VFS </w:t>
          </w:r>
          <w:r>
            <w:rPr>
              <w:color w:val="231F20"/>
              <w:spacing w:val="-3"/>
            </w:rPr>
            <w:t>layer. </w:t>
          </w:r>
          <w:r>
            <w:rPr>
              <w:color w:val="231F20"/>
            </w:rPr>
            <w:t>A system call is translated into the proper specific</w:t>
          </w:r>
          <w:r>
            <w:rPr>
              <w:color w:val="231F20"/>
              <w:spacing w:val="-4"/>
            </w:rPr>
            <w:t> </w:t>
          </w:r>
          <w:r>
            <w:rPr>
              <w:color w:val="231F20"/>
            </w:rPr>
            <w:t>functions</w:t>
          </w:r>
          <w:r>
            <w:rPr>
              <w:color w:val="231F20"/>
              <w:spacing w:val="-3"/>
            </w:rPr>
            <w:t> </w:t>
          </w:r>
          <w:r>
            <w:rPr>
              <w:color w:val="231F20"/>
            </w:rPr>
            <w:t>for</w:t>
          </w:r>
          <w:r>
            <w:rPr>
              <w:color w:val="231F20"/>
              <w:spacing w:val="-5"/>
            </w:rPr>
            <w:t> </w:t>
          </w:r>
          <w:r>
            <w:rPr>
              <w:color w:val="231F20"/>
            </w:rPr>
            <w:t>the</w:t>
          </w:r>
          <w:r>
            <w:rPr>
              <w:color w:val="231F20"/>
              <w:spacing w:val="-3"/>
            </w:rPr>
            <w:t> </w:t>
          </w:r>
          <w:r>
            <w:rPr>
              <w:color w:val="231F20"/>
            </w:rPr>
            <w:t>target</w:t>
          </w:r>
          <w:r>
            <w:rPr>
              <w:color w:val="231F20"/>
              <w:spacing w:val="-6"/>
            </w:rPr>
            <w:t> </w:t>
          </w:r>
          <w:r>
            <w:rPr>
              <w:color w:val="231F20"/>
            </w:rPr>
            <w:t>file</w:t>
          </w:r>
          <w:r>
            <w:rPr>
              <w:color w:val="231F20"/>
              <w:spacing w:val="-2"/>
            </w:rPr>
            <w:t> </w:t>
          </w:r>
          <w:r>
            <w:rPr>
              <w:color w:val="231F20"/>
            </w:rPr>
            <w:t>system</w:t>
          </w:r>
          <w:r>
            <w:rPr>
              <w:color w:val="231F20"/>
              <w:spacing w:val="-6"/>
            </w:rPr>
            <w:t> </w:t>
          </w:r>
          <w:r>
            <w:rPr>
              <w:color w:val="231F20"/>
            </w:rPr>
            <w:t>at</w:t>
          </w:r>
          <w:r>
            <w:rPr>
              <w:color w:val="231F20"/>
              <w:spacing w:val="-4"/>
            </w:rPr>
            <w:t> </w:t>
          </w:r>
          <w:r>
            <w:rPr>
              <w:color w:val="231F20"/>
            </w:rPr>
            <w:t>the</w:t>
          </w:r>
          <w:r>
            <w:rPr>
              <w:color w:val="231F20"/>
              <w:spacing w:val="-4"/>
            </w:rPr>
            <w:t> </w:t>
          </w:r>
          <w:r>
            <w:rPr>
              <w:color w:val="231F20"/>
              <w:sz w:val="18"/>
            </w:rPr>
            <w:t>VFS</w:t>
          </w:r>
          <w:r>
            <w:rPr>
              <w:color w:val="231F20"/>
              <w:spacing w:val="3"/>
              <w:sz w:val="18"/>
            </w:rPr>
            <w:t> </w:t>
          </w:r>
          <w:r>
            <w:rPr>
              <w:color w:val="231F20"/>
              <w:spacing w:val="-3"/>
            </w:rPr>
            <w:t>layer.</w:t>
          </w:r>
          <w:r>
            <w:rPr>
              <w:color w:val="231F20"/>
              <w:spacing w:val="-5"/>
            </w:rPr>
            <w:t> </w:t>
          </w:r>
          <w:r>
            <w:rPr>
              <w:color w:val="231F20"/>
            </w:rPr>
            <w:t>The</w:t>
          </w:r>
          <w:r>
            <w:rPr>
              <w:color w:val="231F20"/>
              <w:spacing w:val="-3"/>
            </w:rPr>
            <w:t> </w:t>
          </w:r>
          <w:r>
            <w:rPr>
              <w:color w:val="231F20"/>
            </w:rPr>
            <w:t>calling program has no file-system-specific code, and the upper levels of the system</w:t>
          </w:r>
          <w:r>
            <w:rPr>
              <w:color w:val="231F20"/>
              <w:spacing w:val="-5"/>
            </w:rPr>
            <w:t> </w:t>
          </w:r>
          <w:r>
            <w:rPr>
              <w:color w:val="231F20"/>
            </w:rPr>
            <w:t>call</w:t>
          </w:r>
          <w:r>
            <w:rPr>
              <w:color w:val="231F20"/>
              <w:spacing w:val="-5"/>
            </w:rPr>
            <w:t> </w:t>
          </w:r>
          <w:r>
            <w:rPr>
              <w:color w:val="231F20"/>
            </w:rPr>
            <w:t>structures</w:t>
          </w:r>
          <w:r>
            <w:rPr>
              <w:color w:val="231F20"/>
              <w:spacing w:val="-4"/>
            </w:rPr>
            <w:t> </w:t>
          </w:r>
          <w:r>
            <w:rPr>
              <w:color w:val="231F20"/>
            </w:rPr>
            <w:t>likewise</w:t>
          </w:r>
          <w:r>
            <w:rPr>
              <w:color w:val="231F20"/>
              <w:spacing w:val="-6"/>
            </w:rPr>
            <w:t> </w:t>
          </w:r>
          <w:r>
            <w:rPr>
              <w:color w:val="231F20"/>
            </w:rPr>
            <w:t>are</w:t>
          </w:r>
          <w:r>
            <w:rPr>
              <w:color w:val="231F20"/>
              <w:spacing w:val="-5"/>
            </w:rPr>
            <w:t> </w:t>
          </w:r>
          <w:r>
            <w:rPr>
              <w:color w:val="231F20"/>
            </w:rPr>
            <w:t>file</w:t>
          </w:r>
          <w:r>
            <w:rPr>
              <w:color w:val="231F20"/>
              <w:spacing w:val="-4"/>
            </w:rPr>
            <w:t> </w:t>
          </w:r>
          <w:r>
            <w:rPr>
              <w:color w:val="231F20"/>
            </w:rPr>
            <w:t>system-independent.</w:t>
          </w:r>
          <w:r>
            <w:rPr>
              <w:color w:val="231F20"/>
              <w:spacing w:val="-8"/>
            </w:rPr>
            <w:t> </w:t>
          </w:r>
          <w:r>
            <w:rPr>
              <w:color w:val="231F20"/>
            </w:rPr>
            <w:t>The</w:t>
          </w:r>
          <w:r>
            <w:rPr>
              <w:color w:val="231F20"/>
              <w:spacing w:val="-3"/>
            </w:rPr>
            <w:t> </w:t>
          </w:r>
          <w:r>
            <w:rPr>
              <w:color w:val="231F20"/>
            </w:rPr>
            <w:t>trans- lation</w:t>
          </w:r>
          <w:r>
            <w:rPr>
              <w:color w:val="231F20"/>
              <w:spacing w:val="-6"/>
            </w:rPr>
            <w:t> </w:t>
          </w:r>
          <w:r>
            <w:rPr>
              <w:color w:val="231F20"/>
            </w:rPr>
            <w:t>at</w:t>
          </w:r>
          <w:r>
            <w:rPr>
              <w:color w:val="231F20"/>
              <w:spacing w:val="-5"/>
            </w:rPr>
            <w:t> </w:t>
          </w:r>
          <w:r>
            <w:rPr>
              <w:color w:val="231F20"/>
            </w:rPr>
            <w:t>the</w:t>
          </w:r>
          <w:r>
            <w:rPr>
              <w:color w:val="231F20"/>
              <w:spacing w:val="-5"/>
            </w:rPr>
            <w:t> </w:t>
          </w:r>
          <w:r>
            <w:rPr>
              <w:color w:val="231F20"/>
              <w:sz w:val="18"/>
            </w:rPr>
            <w:t>VFS</w:t>
          </w:r>
          <w:r>
            <w:rPr>
              <w:color w:val="231F20"/>
              <w:spacing w:val="2"/>
              <w:sz w:val="18"/>
            </w:rPr>
            <w:t> </w:t>
          </w:r>
          <w:r>
            <w:rPr>
              <w:color w:val="231F20"/>
            </w:rPr>
            <w:t>layer</w:t>
          </w:r>
          <w:r>
            <w:rPr>
              <w:color w:val="231F20"/>
              <w:spacing w:val="-6"/>
            </w:rPr>
            <w:t> </w:t>
          </w:r>
          <w:r>
            <w:rPr>
              <w:color w:val="231F20"/>
            </w:rPr>
            <w:t>turns</w:t>
          </w:r>
          <w:r>
            <w:rPr>
              <w:color w:val="231F20"/>
              <w:spacing w:val="-5"/>
            </w:rPr>
            <w:t> </w:t>
          </w:r>
          <w:r>
            <w:rPr>
              <w:color w:val="231F20"/>
            </w:rPr>
            <w:t>these</w:t>
          </w:r>
          <w:r>
            <w:rPr>
              <w:color w:val="231F20"/>
              <w:spacing w:val="-6"/>
            </w:rPr>
            <w:t> </w:t>
          </w:r>
          <w:r>
            <w:rPr>
              <w:color w:val="231F20"/>
            </w:rPr>
            <w:t>generic</w:t>
          </w:r>
          <w:r>
            <w:rPr>
              <w:color w:val="231F20"/>
              <w:spacing w:val="-6"/>
            </w:rPr>
            <w:t> </w:t>
          </w:r>
          <w:r>
            <w:rPr>
              <w:color w:val="231F20"/>
            </w:rPr>
            <w:t>calls</w:t>
          </w:r>
          <w:r>
            <w:rPr>
              <w:color w:val="231F20"/>
              <w:spacing w:val="-6"/>
            </w:rPr>
            <w:t> </w:t>
          </w:r>
          <w:r>
            <w:rPr>
              <w:color w:val="231F20"/>
            </w:rPr>
            <w:t>into</w:t>
          </w:r>
          <w:r>
            <w:rPr>
              <w:color w:val="231F20"/>
              <w:spacing w:val="-5"/>
            </w:rPr>
            <w:t> </w:t>
          </w:r>
          <w:r>
            <w:rPr>
              <w:color w:val="231F20"/>
            </w:rPr>
            <w:t>file-system-specific operations.</w:t>
          </w:r>
        </w:p>
      </w:sdtContent>
    </w:sdt>
    <w:p>
      <w:pPr>
        <w:spacing w:after="0" w:line="220" w:lineRule="auto"/>
        <w:sectPr>
          <w:pgSz w:w="12240" w:h="15840"/>
          <w:pgMar w:top="1320" w:bottom="280" w:left="1720" w:right="1720"/>
        </w:sectPr>
      </w:pPr>
    </w:p>
    <w:p>
      <w:pPr>
        <w:pStyle w:val="BodyText"/>
        <w:spacing w:before="4"/>
        <w:rPr>
          <w:rFonts w:ascii="Times New Roman"/>
          <w:sz w:val="17"/>
        </w:rPr>
      </w:pPr>
    </w:p>
    <w:sectPr>
      <w:pgSz w:w="12240" w:h="15840"/>
      <w:pgMar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062" w:hanging="213"/>
      </w:pPr>
      <w:rPr>
        <w:rFonts w:hint="default" w:ascii="Book Antiqua" w:hAnsi="Book Antiqua" w:eastAsia="Book Antiqua" w:cs="Book Antiqua"/>
        <w:color w:val="231F20"/>
        <w:w w:val="99"/>
        <w:sz w:val="21"/>
        <w:szCs w:val="21"/>
        <w:lang w:val="en-US" w:eastAsia="en-US" w:bidi="en-US"/>
      </w:rPr>
    </w:lvl>
    <w:lvl w:ilvl="1">
      <w:start w:val="0"/>
      <w:numFmt w:val="bullet"/>
      <w:lvlText w:val="•"/>
      <w:lvlJc w:val="left"/>
      <w:pPr>
        <w:ind w:left="2734" w:hanging="213"/>
      </w:pPr>
      <w:rPr>
        <w:rFonts w:hint="default"/>
        <w:lang w:val="en-US" w:eastAsia="en-US" w:bidi="en-US"/>
      </w:rPr>
    </w:lvl>
    <w:lvl w:ilvl="2">
      <w:start w:val="0"/>
      <w:numFmt w:val="bullet"/>
      <w:lvlText w:val="•"/>
      <w:lvlJc w:val="left"/>
      <w:pPr>
        <w:ind w:left="3408" w:hanging="213"/>
      </w:pPr>
      <w:rPr>
        <w:rFonts w:hint="default"/>
        <w:lang w:val="en-US" w:eastAsia="en-US" w:bidi="en-US"/>
      </w:rPr>
    </w:lvl>
    <w:lvl w:ilvl="3">
      <w:start w:val="0"/>
      <w:numFmt w:val="bullet"/>
      <w:lvlText w:val="•"/>
      <w:lvlJc w:val="left"/>
      <w:pPr>
        <w:ind w:left="4082" w:hanging="213"/>
      </w:pPr>
      <w:rPr>
        <w:rFonts w:hint="default"/>
        <w:lang w:val="en-US" w:eastAsia="en-US" w:bidi="en-US"/>
      </w:rPr>
    </w:lvl>
    <w:lvl w:ilvl="4">
      <w:start w:val="0"/>
      <w:numFmt w:val="bullet"/>
      <w:lvlText w:val="•"/>
      <w:lvlJc w:val="left"/>
      <w:pPr>
        <w:ind w:left="4756" w:hanging="213"/>
      </w:pPr>
      <w:rPr>
        <w:rFonts w:hint="default"/>
        <w:lang w:val="en-US" w:eastAsia="en-US" w:bidi="en-US"/>
      </w:rPr>
    </w:lvl>
    <w:lvl w:ilvl="5">
      <w:start w:val="0"/>
      <w:numFmt w:val="bullet"/>
      <w:lvlText w:val="•"/>
      <w:lvlJc w:val="left"/>
      <w:pPr>
        <w:ind w:left="5430" w:hanging="213"/>
      </w:pPr>
      <w:rPr>
        <w:rFonts w:hint="default"/>
        <w:lang w:val="en-US" w:eastAsia="en-US" w:bidi="en-US"/>
      </w:rPr>
    </w:lvl>
    <w:lvl w:ilvl="6">
      <w:start w:val="0"/>
      <w:numFmt w:val="bullet"/>
      <w:lvlText w:val="•"/>
      <w:lvlJc w:val="left"/>
      <w:pPr>
        <w:ind w:left="6104" w:hanging="213"/>
      </w:pPr>
      <w:rPr>
        <w:rFonts w:hint="default"/>
        <w:lang w:val="en-US" w:eastAsia="en-US" w:bidi="en-US"/>
      </w:rPr>
    </w:lvl>
    <w:lvl w:ilvl="7">
      <w:start w:val="0"/>
      <w:numFmt w:val="bullet"/>
      <w:lvlText w:val="•"/>
      <w:lvlJc w:val="left"/>
      <w:pPr>
        <w:ind w:left="6778" w:hanging="213"/>
      </w:pPr>
      <w:rPr>
        <w:rFonts w:hint="default"/>
        <w:lang w:val="en-US" w:eastAsia="en-US" w:bidi="en-US"/>
      </w:rPr>
    </w:lvl>
    <w:lvl w:ilvl="8">
      <w:start w:val="0"/>
      <w:numFmt w:val="bullet"/>
      <w:lvlText w:val="•"/>
      <w:lvlJc w:val="left"/>
      <w:pPr>
        <w:ind w:left="7452" w:hanging="213"/>
      </w:pPr>
      <w:rPr>
        <w:rFonts w:hint="default"/>
        <w:lang w:val="en-US" w:eastAsia="en-US" w:bidi="en-US"/>
      </w:rPr>
    </w:lvl>
  </w:abstractNum>
  <w:abstractNum w:abstractNumId="0">
    <w:multiLevelType w:val="hybridMultilevel"/>
    <w:lvl w:ilvl="0">
      <w:start w:val="11"/>
      <w:numFmt w:val="decimal"/>
      <w:lvlText w:val="%1"/>
      <w:lvlJc w:val="left"/>
      <w:pPr>
        <w:ind w:left="1972" w:hanging="591"/>
        <w:jc w:val="left"/>
      </w:pPr>
      <w:rPr>
        <w:rFonts w:hint="default"/>
        <w:lang w:val="en-US" w:eastAsia="en-US" w:bidi="en-US"/>
      </w:rPr>
    </w:lvl>
    <w:lvl w:ilvl="1">
      <w:start w:val="1"/>
      <w:numFmt w:val="decimal"/>
      <w:lvlText w:val="%1.%2"/>
      <w:lvlJc w:val="left"/>
      <w:pPr>
        <w:ind w:left="1972" w:hanging="591"/>
        <w:jc w:val="right"/>
      </w:pPr>
      <w:rPr>
        <w:rFonts w:hint="default" w:ascii="Book Antiqua" w:hAnsi="Book Antiqua" w:eastAsia="Book Antiqua" w:cs="Book Antiqua"/>
        <w:b/>
        <w:bCs/>
        <w:color w:val="231F20"/>
        <w:w w:val="99"/>
        <w:sz w:val="21"/>
        <w:szCs w:val="21"/>
        <w:lang w:val="en-US" w:eastAsia="en-US" w:bidi="en-US"/>
      </w:rPr>
    </w:lvl>
    <w:lvl w:ilvl="2">
      <w:start w:val="1"/>
      <w:numFmt w:val="lowerLetter"/>
      <w:lvlText w:val="%3."/>
      <w:lvlJc w:val="left"/>
      <w:pPr>
        <w:ind w:left="2574" w:hanging="323"/>
        <w:jc w:val="left"/>
      </w:pPr>
      <w:rPr>
        <w:rFonts w:hint="default" w:ascii="Book Antiqua" w:hAnsi="Book Antiqua" w:eastAsia="Book Antiqua" w:cs="Book Antiqua"/>
        <w:color w:val="231F20"/>
        <w:spacing w:val="-1"/>
        <w:w w:val="99"/>
        <w:sz w:val="21"/>
        <w:szCs w:val="21"/>
        <w:lang w:val="en-US" w:eastAsia="en-US" w:bidi="en-US"/>
      </w:rPr>
    </w:lvl>
    <w:lvl w:ilvl="3">
      <w:start w:val="0"/>
      <w:numFmt w:val="bullet"/>
      <w:lvlText w:val="•"/>
      <w:lvlJc w:val="left"/>
      <w:pPr>
        <w:ind w:left="3962" w:hanging="323"/>
      </w:pPr>
      <w:rPr>
        <w:rFonts w:hint="default"/>
        <w:lang w:val="en-US" w:eastAsia="en-US" w:bidi="en-US"/>
      </w:rPr>
    </w:lvl>
    <w:lvl w:ilvl="4">
      <w:start w:val="0"/>
      <w:numFmt w:val="bullet"/>
      <w:lvlText w:val="•"/>
      <w:lvlJc w:val="left"/>
      <w:pPr>
        <w:ind w:left="4653" w:hanging="323"/>
      </w:pPr>
      <w:rPr>
        <w:rFonts w:hint="default"/>
        <w:lang w:val="en-US" w:eastAsia="en-US" w:bidi="en-US"/>
      </w:rPr>
    </w:lvl>
    <w:lvl w:ilvl="5">
      <w:start w:val="0"/>
      <w:numFmt w:val="bullet"/>
      <w:lvlText w:val="•"/>
      <w:lvlJc w:val="left"/>
      <w:pPr>
        <w:ind w:left="5344" w:hanging="323"/>
      </w:pPr>
      <w:rPr>
        <w:rFonts w:hint="default"/>
        <w:lang w:val="en-US" w:eastAsia="en-US" w:bidi="en-US"/>
      </w:rPr>
    </w:lvl>
    <w:lvl w:ilvl="6">
      <w:start w:val="0"/>
      <w:numFmt w:val="bullet"/>
      <w:lvlText w:val="•"/>
      <w:lvlJc w:val="left"/>
      <w:pPr>
        <w:ind w:left="6035" w:hanging="323"/>
      </w:pPr>
      <w:rPr>
        <w:rFonts w:hint="default"/>
        <w:lang w:val="en-US" w:eastAsia="en-US" w:bidi="en-US"/>
      </w:rPr>
    </w:lvl>
    <w:lvl w:ilvl="7">
      <w:start w:val="0"/>
      <w:numFmt w:val="bullet"/>
      <w:lvlText w:val="•"/>
      <w:lvlJc w:val="left"/>
      <w:pPr>
        <w:ind w:left="6726" w:hanging="323"/>
      </w:pPr>
      <w:rPr>
        <w:rFonts w:hint="default"/>
        <w:lang w:val="en-US" w:eastAsia="en-US" w:bidi="en-US"/>
      </w:rPr>
    </w:lvl>
    <w:lvl w:ilvl="8">
      <w:start w:val="0"/>
      <w:numFmt w:val="bullet"/>
      <w:lvlText w:val="•"/>
      <w:lvlJc w:val="left"/>
      <w:pPr>
        <w:ind w:left="7417" w:hanging="323"/>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TOC1" w:type="paragraph">
    <w:name w:val="TOC 1"/>
    <w:basedOn w:val="Normal"/>
    <w:uiPriority w:val="1"/>
    <w:qFormat/>
    <w:pPr>
      <w:spacing w:before="80"/>
      <w:ind w:right="347"/>
      <w:jc w:val="right"/>
    </w:pPr>
    <w:rPr>
      <w:rFonts w:ascii="Book Antiqua" w:hAnsi="Book Antiqua" w:eastAsia="Book Antiqua" w:cs="Book Antiqua"/>
      <w:b/>
      <w:bCs/>
      <w:sz w:val="20"/>
      <w:szCs w:val="20"/>
      <w:lang w:val="en-US" w:eastAsia="en-US" w:bidi="en-US"/>
    </w:rPr>
  </w:style>
  <w:style w:styleId="TOC2" w:type="paragraph">
    <w:name w:val="TOC 2"/>
    <w:basedOn w:val="Normal"/>
    <w:uiPriority w:val="1"/>
    <w:qFormat/>
    <w:pPr>
      <w:spacing w:before="242"/>
      <w:ind w:left="1972" w:right="348" w:hanging="590"/>
    </w:pPr>
    <w:rPr>
      <w:rFonts w:ascii="Book Antiqua" w:hAnsi="Book Antiqua" w:eastAsia="Book Antiqua" w:cs="Book Antiqua"/>
      <w:sz w:val="21"/>
      <w:szCs w:val="21"/>
      <w:lang w:val="en-US" w:eastAsia="en-US" w:bidi="en-US"/>
    </w:rPr>
  </w:style>
  <w:style w:styleId="TOC3" w:type="paragraph">
    <w:name w:val="TOC 3"/>
    <w:basedOn w:val="Normal"/>
    <w:uiPriority w:val="1"/>
    <w:qFormat/>
    <w:pPr>
      <w:ind w:left="1972" w:right="345"/>
      <w:jc w:val="both"/>
    </w:pPr>
    <w:rPr>
      <w:rFonts w:ascii="Book Antiqua" w:hAnsi="Book Antiqua" w:eastAsia="Book Antiqua" w:cs="Book Antiqua"/>
      <w:sz w:val="21"/>
      <w:szCs w:val="21"/>
      <w:lang w:val="en-US" w:eastAsia="en-US" w:bidi="en-US"/>
    </w:rPr>
  </w:style>
  <w:style w:styleId="BodyText" w:type="paragraph">
    <w:name w:val="Body Text"/>
    <w:basedOn w:val="Normal"/>
    <w:uiPriority w:val="1"/>
    <w:qFormat/>
    <w:pPr/>
    <w:rPr>
      <w:rFonts w:ascii="Book Antiqua" w:hAnsi="Book Antiqua" w:eastAsia="Book Antiqua" w:cs="Book Antiqua"/>
      <w:sz w:val="21"/>
      <w:szCs w:val="21"/>
      <w:lang w:val="en-US" w:eastAsia="en-US" w:bidi="en-US"/>
    </w:rPr>
  </w:style>
  <w:style w:styleId="Heading1" w:type="paragraph">
    <w:name w:val="Heading 1"/>
    <w:basedOn w:val="Normal"/>
    <w:uiPriority w:val="1"/>
    <w:qFormat/>
    <w:pPr>
      <w:ind w:left="560"/>
      <w:outlineLvl w:val="1"/>
    </w:pPr>
    <w:rPr>
      <w:rFonts w:ascii="Arial" w:hAnsi="Arial" w:eastAsia="Arial" w:cs="Arial"/>
      <w:sz w:val="24"/>
      <w:szCs w:val="24"/>
      <w:lang w:val="en-US" w:eastAsia="en-US" w:bidi="en-US"/>
    </w:rPr>
  </w:style>
  <w:style w:styleId="ListParagraph" w:type="paragraph">
    <w:name w:val="List Paragraph"/>
    <w:basedOn w:val="Normal"/>
    <w:uiPriority w:val="1"/>
    <w:qFormat/>
    <w:pPr>
      <w:spacing w:before="98"/>
      <w:ind w:left="1763" w:hanging="592"/>
      <w:jc w:val="both"/>
    </w:pPr>
    <w:rPr>
      <w:rFonts w:ascii="Book Antiqua" w:hAnsi="Book Antiqua" w:eastAsia="Book Antiqua" w:cs="Book Antiqua"/>
      <w:lang w:val="en-US" w:eastAsia="en-US" w:bidi="en-US"/>
    </w:rPr>
  </w:style>
  <w:style w:styleId="TableParagraph" w:type="paragraph">
    <w:name w:val="Table Paragraph"/>
    <w:basedOn w:val="Normal"/>
    <w:uiPriority w:val="1"/>
    <w:qFormat/>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2020-03-20T07:51:52Z</dcterms:created>
  <dcterms:modified xsi:type="dcterms:W3CDTF">2020-03-20T07:51:52Z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