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2A9BE" w14:textId="77777777" w:rsidR="00B85D8B" w:rsidRPr="004215F5" w:rsidRDefault="00B85D8B" w:rsidP="00C50624">
      <w:pPr>
        <w:tabs>
          <w:tab w:val="left" w:pos="7688"/>
        </w:tabs>
        <w:rPr>
          <w:rFonts w:ascii="Times New Roman" w:hAnsi="Times New Roman" w:cs="Times New Roman"/>
          <w:b/>
          <w:noProof/>
          <w:position w:val="12"/>
        </w:rPr>
      </w:pPr>
    </w:p>
    <w:p w14:paraId="708987B5" w14:textId="303A808F" w:rsidR="00C50624" w:rsidRPr="004215F5" w:rsidRDefault="00C50624" w:rsidP="00C50624">
      <w:pPr>
        <w:tabs>
          <w:tab w:val="left" w:pos="7688"/>
        </w:tabs>
        <w:rPr>
          <w:rFonts w:ascii="Times New Roman" w:hAnsi="Times New Roman" w:cs="Times New Roman"/>
          <w:b/>
          <w:noProof/>
          <w:position w:val="12"/>
        </w:rPr>
      </w:pPr>
      <w:r w:rsidRPr="004215F5">
        <w:rPr>
          <w:rFonts w:ascii="Times New Roman" w:hAnsi="Times New Roman" w:cs="Times New Roman"/>
          <w:b/>
          <w:noProof/>
          <w:position w:val="12"/>
        </w:rPr>
        <w:t>CREDENT GLOBAL FINANCE LIMITED</w:t>
      </w:r>
    </w:p>
    <w:p w14:paraId="672828B5" w14:textId="77777777" w:rsidR="00C50624" w:rsidRPr="004215F5" w:rsidRDefault="00C50624" w:rsidP="00C50624">
      <w:pPr>
        <w:tabs>
          <w:tab w:val="left" w:pos="7688"/>
        </w:tabs>
        <w:rPr>
          <w:rFonts w:ascii="Times New Roman" w:hAnsi="Times New Roman" w:cs="Times New Roman"/>
          <w:b/>
          <w:noProof/>
          <w:position w:val="12"/>
        </w:rPr>
      </w:pPr>
      <w:r w:rsidRPr="004215F5">
        <w:rPr>
          <w:rFonts w:ascii="Times New Roman" w:hAnsi="Times New Roman" w:cs="Times New Roman"/>
          <w:b/>
          <w:noProof/>
          <w:position w:val="12"/>
        </w:rPr>
        <w:t>(Formerly Known as Oracle Credit Limited)</w:t>
      </w:r>
    </w:p>
    <w:p w14:paraId="42C59637" w14:textId="37D27F2A" w:rsidR="001A6B22" w:rsidRPr="004215F5" w:rsidRDefault="00C50624" w:rsidP="00C50624">
      <w:pPr>
        <w:tabs>
          <w:tab w:val="left" w:pos="7688"/>
        </w:tabs>
        <w:rPr>
          <w:rFonts w:ascii="Times New Roman" w:hAnsi="Times New Roman" w:cs="Times New Roman"/>
          <w:b/>
          <w:noProof/>
          <w:position w:val="12"/>
        </w:rPr>
      </w:pPr>
      <w:r w:rsidRPr="004215F5">
        <w:rPr>
          <w:rFonts w:ascii="Times New Roman" w:hAnsi="Times New Roman" w:cs="Times New Roman"/>
          <w:b/>
          <w:noProof/>
          <w:position w:val="12"/>
        </w:rPr>
        <w:t xml:space="preserve"> CIN: L65910MH1991PLC404531</w:t>
      </w:r>
    </w:p>
    <w:p w14:paraId="21654B3F" w14:textId="46047352" w:rsidR="00C50624" w:rsidRPr="004215F5" w:rsidRDefault="00C50624" w:rsidP="00C50624">
      <w:pPr>
        <w:tabs>
          <w:tab w:val="left" w:pos="7688"/>
        </w:tabs>
        <w:rPr>
          <w:rFonts w:ascii="Times New Roman" w:hAnsi="Times New Roman" w:cs="Times New Roman"/>
          <w:b/>
          <w:noProof/>
          <w:position w:val="12"/>
        </w:rPr>
      </w:pPr>
    </w:p>
    <w:p w14:paraId="33C8FCE9" w14:textId="409B549B" w:rsidR="00C50624" w:rsidRPr="004215F5" w:rsidRDefault="00C50624" w:rsidP="00C50624">
      <w:pPr>
        <w:tabs>
          <w:tab w:val="left" w:pos="7688"/>
        </w:tabs>
        <w:rPr>
          <w:rFonts w:ascii="Times New Roman" w:hAnsi="Times New Roman" w:cs="Times New Roman"/>
          <w:b/>
          <w:noProof/>
          <w:position w:val="12"/>
        </w:rPr>
      </w:pPr>
    </w:p>
    <w:p w14:paraId="22098F9C" w14:textId="63D70A38" w:rsidR="00C50624" w:rsidRPr="004215F5" w:rsidRDefault="00C50624" w:rsidP="00C50624">
      <w:pPr>
        <w:tabs>
          <w:tab w:val="left" w:pos="7688"/>
        </w:tabs>
        <w:rPr>
          <w:rFonts w:ascii="Times New Roman" w:hAnsi="Times New Roman" w:cs="Times New Roman"/>
          <w:b/>
          <w:noProof/>
          <w:position w:val="12"/>
        </w:rPr>
      </w:pPr>
    </w:p>
    <w:p w14:paraId="4BAFE92C" w14:textId="36912D3A" w:rsidR="00C50624" w:rsidRPr="004215F5" w:rsidRDefault="00C50624" w:rsidP="00C50624">
      <w:pPr>
        <w:tabs>
          <w:tab w:val="left" w:pos="7688"/>
        </w:tabs>
        <w:rPr>
          <w:rFonts w:ascii="Times New Roman" w:hAnsi="Times New Roman" w:cs="Times New Roman"/>
          <w:b/>
          <w:noProof/>
          <w:position w:val="12"/>
        </w:rPr>
      </w:pPr>
    </w:p>
    <w:p w14:paraId="7A80E7A7" w14:textId="3E43ECDA" w:rsidR="00C50624" w:rsidRPr="004215F5" w:rsidRDefault="00C50624" w:rsidP="00C50624">
      <w:pPr>
        <w:tabs>
          <w:tab w:val="left" w:pos="7688"/>
        </w:tabs>
        <w:rPr>
          <w:rFonts w:ascii="Times New Roman" w:hAnsi="Times New Roman" w:cs="Times New Roman"/>
          <w:b/>
          <w:noProof/>
          <w:position w:val="12"/>
        </w:rPr>
      </w:pPr>
    </w:p>
    <w:p w14:paraId="4EE23259" w14:textId="56B2614A" w:rsidR="00C50624" w:rsidRPr="004215F5" w:rsidRDefault="00C50624" w:rsidP="00C50624">
      <w:pPr>
        <w:tabs>
          <w:tab w:val="left" w:pos="7688"/>
        </w:tabs>
        <w:rPr>
          <w:rFonts w:ascii="Times New Roman" w:hAnsi="Times New Roman" w:cs="Times New Roman"/>
          <w:b/>
          <w:noProof/>
          <w:position w:val="12"/>
        </w:rPr>
      </w:pPr>
    </w:p>
    <w:p w14:paraId="144B2F60" w14:textId="23652109" w:rsidR="00C50624" w:rsidRPr="004215F5" w:rsidRDefault="00C50624" w:rsidP="00C50624">
      <w:pPr>
        <w:tabs>
          <w:tab w:val="left" w:pos="7688"/>
        </w:tabs>
        <w:rPr>
          <w:rFonts w:ascii="Times New Roman" w:hAnsi="Times New Roman" w:cs="Times New Roman"/>
          <w:b/>
          <w:noProof/>
          <w:position w:val="12"/>
        </w:rPr>
      </w:pPr>
    </w:p>
    <w:p w14:paraId="79B121B8" w14:textId="1B678CAD" w:rsidR="00C50624" w:rsidRPr="004215F5" w:rsidRDefault="00C50624" w:rsidP="00C50624">
      <w:pPr>
        <w:tabs>
          <w:tab w:val="left" w:pos="7688"/>
        </w:tabs>
        <w:rPr>
          <w:rFonts w:ascii="Times New Roman" w:hAnsi="Times New Roman" w:cs="Times New Roman"/>
          <w:b/>
          <w:noProof/>
          <w:position w:val="12"/>
        </w:rPr>
      </w:pPr>
    </w:p>
    <w:p w14:paraId="6E8C9400" w14:textId="2216A4F6" w:rsidR="00C50624" w:rsidRPr="004215F5" w:rsidRDefault="00C50624" w:rsidP="00C50624">
      <w:pPr>
        <w:tabs>
          <w:tab w:val="left" w:pos="7688"/>
        </w:tabs>
        <w:rPr>
          <w:rFonts w:ascii="Times New Roman" w:hAnsi="Times New Roman" w:cs="Times New Roman"/>
          <w:b/>
          <w:noProof/>
          <w:position w:val="12"/>
        </w:rPr>
      </w:pPr>
    </w:p>
    <w:p w14:paraId="59C326A4" w14:textId="2EAE410A" w:rsidR="00C50624" w:rsidRPr="004215F5" w:rsidRDefault="00C50624" w:rsidP="00C50624">
      <w:pPr>
        <w:tabs>
          <w:tab w:val="left" w:pos="7688"/>
        </w:tabs>
        <w:rPr>
          <w:rFonts w:ascii="Times New Roman" w:hAnsi="Times New Roman" w:cs="Times New Roman"/>
          <w:b/>
          <w:noProof/>
          <w:position w:val="12"/>
        </w:rPr>
      </w:pPr>
    </w:p>
    <w:p w14:paraId="6E01DFD7" w14:textId="58F538AF" w:rsidR="00C50624" w:rsidRPr="004215F5" w:rsidRDefault="00C50624" w:rsidP="00C50624">
      <w:pPr>
        <w:tabs>
          <w:tab w:val="left" w:pos="7688"/>
        </w:tabs>
        <w:rPr>
          <w:rFonts w:ascii="Times New Roman" w:hAnsi="Times New Roman" w:cs="Times New Roman"/>
          <w:b/>
          <w:noProof/>
          <w:position w:val="12"/>
        </w:rPr>
      </w:pPr>
    </w:p>
    <w:p w14:paraId="349FE820" w14:textId="77777777" w:rsidR="00667FFE" w:rsidRPr="004215F5" w:rsidRDefault="00667FFE" w:rsidP="00C50624">
      <w:pPr>
        <w:tabs>
          <w:tab w:val="left" w:pos="7688"/>
        </w:tabs>
        <w:rPr>
          <w:rFonts w:ascii="Times New Roman" w:hAnsi="Times New Roman" w:cs="Times New Roman"/>
          <w:b/>
          <w:noProof/>
          <w:position w:val="12"/>
        </w:rPr>
      </w:pPr>
    </w:p>
    <w:p w14:paraId="04E97648" w14:textId="77777777" w:rsidR="00667FFE" w:rsidRPr="004215F5" w:rsidRDefault="00667FFE" w:rsidP="00C50624">
      <w:pPr>
        <w:tabs>
          <w:tab w:val="left" w:pos="7688"/>
        </w:tabs>
        <w:rPr>
          <w:rFonts w:ascii="Times New Roman" w:hAnsi="Times New Roman" w:cs="Times New Roman"/>
          <w:b/>
          <w:noProof/>
          <w:position w:val="12"/>
        </w:rPr>
      </w:pPr>
    </w:p>
    <w:p w14:paraId="620317C7" w14:textId="51082950" w:rsidR="00C50624" w:rsidRPr="004215F5" w:rsidRDefault="00C12364" w:rsidP="00667FFE">
      <w:pPr>
        <w:tabs>
          <w:tab w:val="left" w:pos="7688"/>
        </w:tabs>
        <w:jc w:val="center"/>
        <w:rPr>
          <w:rFonts w:ascii="Times New Roman" w:hAnsi="Times New Roman" w:cs="Times New Roman"/>
          <w:b/>
          <w:noProof/>
          <w:position w:val="12"/>
        </w:rPr>
      </w:pPr>
      <w:r w:rsidRPr="00C12364">
        <w:rPr>
          <w:rFonts w:ascii="Times New Roman" w:hAnsi="Times New Roman" w:cs="Times New Roman"/>
          <w:color w:val="5282BD"/>
          <w:spacing w:val="-4"/>
        </w:rPr>
        <w:t>POLICY ON DETERMING MATERIAL SUBSIDIARIES</w:t>
      </w:r>
    </w:p>
    <w:p w14:paraId="4B3A1E49" w14:textId="77777777" w:rsidR="001A6B22" w:rsidRPr="004215F5" w:rsidRDefault="001A6B22">
      <w:pPr>
        <w:tabs>
          <w:tab w:val="left" w:pos="7688"/>
        </w:tabs>
        <w:ind w:left="456"/>
        <w:rPr>
          <w:rFonts w:ascii="Times New Roman" w:hAnsi="Times New Roman" w:cs="Times New Roman"/>
          <w:noProof/>
          <w:position w:val="12"/>
        </w:rPr>
      </w:pPr>
    </w:p>
    <w:p w14:paraId="5828EC92" w14:textId="77777777" w:rsidR="001A6B22" w:rsidRPr="004215F5" w:rsidRDefault="001A6B22">
      <w:pPr>
        <w:tabs>
          <w:tab w:val="left" w:pos="7688"/>
        </w:tabs>
        <w:ind w:left="456"/>
        <w:rPr>
          <w:rFonts w:ascii="Times New Roman" w:hAnsi="Times New Roman" w:cs="Times New Roman"/>
          <w:noProof/>
          <w:position w:val="12"/>
        </w:rPr>
      </w:pPr>
    </w:p>
    <w:p w14:paraId="246E7D40" w14:textId="1C3BCAF8" w:rsidR="001A6B22" w:rsidRPr="004215F5" w:rsidRDefault="001A6B22">
      <w:pPr>
        <w:tabs>
          <w:tab w:val="left" w:pos="7688"/>
        </w:tabs>
        <w:ind w:left="456"/>
        <w:rPr>
          <w:rFonts w:ascii="Times New Roman" w:hAnsi="Times New Roman" w:cs="Times New Roman"/>
        </w:rPr>
      </w:pPr>
    </w:p>
    <w:p w14:paraId="3CE63F7F" w14:textId="681EB5D7" w:rsidR="00C50624" w:rsidRPr="004215F5" w:rsidRDefault="00C50624">
      <w:pPr>
        <w:tabs>
          <w:tab w:val="left" w:pos="7688"/>
        </w:tabs>
        <w:ind w:left="456"/>
        <w:rPr>
          <w:rFonts w:ascii="Times New Roman" w:hAnsi="Times New Roman" w:cs="Times New Roman"/>
        </w:rPr>
      </w:pPr>
    </w:p>
    <w:p w14:paraId="7D32D69D" w14:textId="22603940" w:rsidR="00C50624" w:rsidRPr="004215F5" w:rsidRDefault="00C50624">
      <w:pPr>
        <w:tabs>
          <w:tab w:val="left" w:pos="7688"/>
        </w:tabs>
        <w:ind w:left="456"/>
        <w:rPr>
          <w:rFonts w:ascii="Times New Roman" w:hAnsi="Times New Roman" w:cs="Times New Roman"/>
        </w:rPr>
      </w:pPr>
    </w:p>
    <w:p w14:paraId="60811B99" w14:textId="540CA422" w:rsidR="00C50624" w:rsidRPr="004215F5" w:rsidRDefault="00C50624">
      <w:pPr>
        <w:tabs>
          <w:tab w:val="left" w:pos="7688"/>
        </w:tabs>
        <w:ind w:left="456"/>
        <w:rPr>
          <w:rFonts w:ascii="Times New Roman" w:hAnsi="Times New Roman" w:cs="Times New Roman"/>
        </w:rPr>
      </w:pPr>
    </w:p>
    <w:p w14:paraId="0401873E" w14:textId="49AE15A9" w:rsidR="00C50624" w:rsidRPr="004215F5" w:rsidRDefault="00C50624">
      <w:pPr>
        <w:tabs>
          <w:tab w:val="left" w:pos="7688"/>
        </w:tabs>
        <w:ind w:left="456"/>
        <w:rPr>
          <w:rFonts w:ascii="Times New Roman" w:hAnsi="Times New Roman" w:cs="Times New Roman"/>
        </w:rPr>
      </w:pPr>
    </w:p>
    <w:p w14:paraId="3681E0D1" w14:textId="2F9A8566" w:rsidR="00C50624" w:rsidRPr="004215F5" w:rsidRDefault="00C50624">
      <w:pPr>
        <w:tabs>
          <w:tab w:val="left" w:pos="7688"/>
        </w:tabs>
        <w:ind w:left="456"/>
        <w:rPr>
          <w:rFonts w:ascii="Times New Roman" w:hAnsi="Times New Roman" w:cs="Times New Roman"/>
        </w:rPr>
      </w:pPr>
    </w:p>
    <w:p w14:paraId="55FC5ADE" w14:textId="4D36D50F" w:rsidR="00C50624" w:rsidRPr="004215F5" w:rsidRDefault="00C50624">
      <w:pPr>
        <w:tabs>
          <w:tab w:val="left" w:pos="7688"/>
        </w:tabs>
        <w:ind w:left="456"/>
        <w:rPr>
          <w:rFonts w:ascii="Times New Roman" w:hAnsi="Times New Roman" w:cs="Times New Roman"/>
        </w:rPr>
      </w:pPr>
    </w:p>
    <w:p w14:paraId="4B987531" w14:textId="32D4C35A" w:rsidR="00C50624" w:rsidRPr="004215F5" w:rsidRDefault="00C50624">
      <w:pPr>
        <w:tabs>
          <w:tab w:val="left" w:pos="7688"/>
        </w:tabs>
        <w:ind w:left="456"/>
        <w:rPr>
          <w:rFonts w:ascii="Times New Roman" w:hAnsi="Times New Roman" w:cs="Times New Roman"/>
        </w:rPr>
      </w:pPr>
    </w:p>
    <w:p w14:paraId="2757126A" w14:textId="526A2142" w:rsidR="00C50624" w:rsidRPr="004215F5" w:rsidRDefault="00C50624">
      <w:pPr>
        <w:tabs>
          <w:tab w:val="left" w:pos="7688"/>
        </w:tabs>
        <w:ind w:left="456"/>
        <w:rPr>
          <w:rFonts w:ascii="Times New Roman" w:hAnsi="Times New Roman" w:cs="Times New Roman"/>
        </w:rPr>
      </w:pPr>
    </w:p>
    <w:p w14:paraId="4C8AB605" w14:textId="0075BDE1" w:rsidR="00C50624" w:rsidRPr="004215F5" w:rsidRDefault="00C50624">
      <w:pPr>
        <w:tabs>
          <w:tab w:val="left" w:pos="7688"/>
        </w:tabs>
        <w:ind w:left="456"/>
        <w:rPr>
          <w:rFonts w:ascii="Times New Roman" w:hAnsi="Times New Roman" w:cs="Times New Roman"/>
        </w:rPr>
      </w:pPr>
    </w:p>
    <w:p w14:paraId="40020EF8" w14:textId="2A051CB5" w:rsidR="00C50624" w:rsidRPr="004215F5" w:rsidRDefault="00C50624">
      <w:pPr>
        <w:tabs>
          <w:tab w:val="left" w:pos="7688"/>
        </w:tabs>
        <w:ind w:left="456"/>
        <w:rPr>
          <w:rFonts w:ascii="Times New Roman" w:hAnsi="Times New Roman" w:cs="Times New Roman"/>
        </w:rPr>
      </w:pPr>
    </w:p>
    <w:p w14:paraId="212B1E2D" w14:textId="3A200B80" w:rsidR="00C50624" w:rsidRPr="004215F5" w:rsidRDefault="00C50624">
      <w:pPr>
        <w:tabs>
          <w:tab w:val="left" w:pos="7688"/>
        </w:tabs>
        <w:ind w:left="456"/>
        <w:rPr>
          <w:rFonts w:ascii="Times New Roman" w:hAnsi="Times New Roman" w:cs="Times New Roman"/>
        </w:rPr>
      </w:pPr>
      <w:r w:rsidRPr="004215F5">
        <w:rPr>
          <w:rFonts w:ascii="Times New Roman" w:hAnsi="Times New Roman" w:cs="Times New Roman"/>
        </w:rPr>
        <w:t xml:space="preserve">                         </w:t>
      </w:r>
    </w:p>
    <w:p w14:paraId="1AA3560B" w14:textId="0728B380" w:rsidR="00C50624" w:rsidRPr="004215F5" w:rsidRDefault="00C50624">
      <w:pPr>
        <w:tabs>
          <w:tab w:val="left" w:pos="7688"/>
        </w:tabs>
        <w:ind w:left="456"/>
        <w:rPr>
          <w:rFonts w:ascii="Times New Roman" w:hAnsi="Times New Roman" w:cs="Times New Roman"/>
        </w:rPr>
      </w:pPr>
    </w:p>
    <w:p w14:paraId="3F7ADE43" w14:textId="67AD82FC" w:rsidR="00C50624" w:rsidRPr="004215F5" w:rsidRDefault="00C50624">
      <w:pPr>
        <w:tabs>
          <w:tab w:val="left" w:pos="7688"/>
        </w:tabs>
        <w:ind w:left="456"/>
        <w:rPr>
          <w:rFonts w:ascii="Times New Roman" w:hAnsi="Times New Roman" w:cs="Times New Roman"/>
        </w:rPr>
      </w:pPr>
    </w:p>
    <w:p w14:paraId="0686E4CD" w14:textId="00044B7E" w:rsidR="00C50624" w:rsidRPr="004215F5" w:rsidRDefault="00C50624">
      <w:pPr>
        <w:tabs>
          <w:tab w:val="left" w:pos="7688"/>
        </w:tabs>
        <w:ind w:left="456"/>
        <w:rPr>
          <w:rFonts w:ascii="Times New Roman" w:hAnsi="Times New Roman" w:cs="Times New Roman"/>
        </w:rPr>
      </w:pPr>
    </w:p>
    <w:p w14:paraId="3FD0CB09" w14:textId="4809DCD5" w:rsidR="00C50624" w:rsidRPr="004215F5" w:rsidRDefault="00C50624">
      <w:pPr>
        <w:tabs>
          <w:tab w:val="left" w:pos="7688"/>
        </w:tabs>
        <w:ind w:left="456"/>
        <w:rPr>
          <w:rFonts w:ascii="Times New Roman" w:hAnsi="Times New Roman" w:cs="Times New Roman"/>
        </w:rPr>
      </w:pPr>
    </w:p>
    <w:p w14:paraId="3D69A06F" w14:textId="183C9FFD" w:rsidR="00C50624" w:rsidRPr="004215F5" w:rsidRDefault="00C50624">
      <w:pPr>
        <w:tabs>
          <w:tab w:val="left" w:pos="7688"/>
        </w:tabs>
        <w:ind w:left="456"/>
        <w:rPr>
          <w:rFonts w:ascii="Times New Roman" w:hAnsi="Times New Roman" w:cs="Times New Roman"/>
        </w:rPr>
      </w:pPr>
    </w:p>
    <w:p w14:paraId="68D26255" w14:textId="6A134446" w:rsidR="00C50624" w:rsidRPr="004215F5" w:rsidRDefault="00C50624">
      <w:pPr>
        <w:tabs>
          <w:tab w:val="left" w:pos="7688"/>
        </w:tabs>
        <w:ind w:left="456"/>
        <w:rPr>
          <w:rFonts w:ascii="Times New Roman" w:hAnsi="Times New Roman" w:cs="Times New Roman"/>
        </w:rPr>
      </w:pPr>
    </w:p>
    <w:p w14:paraId="002F12C4" w14:textId="28EF9ACF" w:rsidR="00C50624" w:rsidRPr="004215F5" w:rsidRDefault="00C50624">
      <w:pPr>
        <w:tabs>
          <w:tab w:val="left" w:pos="7688"/>
        </w:tabs>
        <w:ind w:left="456"/>
        <w:rPr>
          <w:rFonts w:ascii="Times New Roman" w:hAnsi="Times New Roman" w:cs="Times New Roman"/>
        </w:rPr>
      </w:pPr>
    </w:p>
    <w:p w14:paraId="0B12B41F" w14:textId="6794BE9C" w:rsidR="00C50624" w:rsidRPr="004215F5" w:rsidRDefault="00C50624">
      <w:pPr>
        <w:tabs>
          <w:tab w:val="left" w:pos="7688"/>
        </w:tabs>
        <w:ind w:left="456"/>
        <w:rPr>
          <w:rFonts w:ascii="Times New Roman" w:hAnsi="Times New Roman" w:cs="Times New Roman"/>
        </w:rPr>
      </w:pPr>
    </w:p>
    <w:p w14:paraId="5124ACD8" w14:textId="0707CC97" w:rsidR="00C50624" w:rsidRPr="004215F5" w:rsidRDefault="00C50624" w:rsidP="00EF61D7">
      <w:pPr>
        <w:tabs>
          <w:tab w:val="left" w:pos="7688"/>
        </w:tabs>
        <w:rPr>
          <w:rFonts w:ascii="Times New Roman" w:hAnsi="Times New Roman" w:cs="Times New Roman"/>
        </w:rPr>
      </w:pPr>
    </w:p>
    <w:p w14:paraId="51406278" w14:textId="2E0E767A" w:rsidR="00C50624" w:rsidRPr="004215F5" w:rsidRDefault="00C50624">
      <w:pPr>
        <w:tabs>
          <w:tab w:val="left" w:pos="7688"/>
        </w:tabs>
        <w:ind w:left="456"/>
        <w:rPr>
          <w:rFonts w:ascii="Times New Roman" w:hAnsi="Times New Roman" w:cs="Times New Roman"/>
        </w:rPr>
      </w:pPr>
    </w:p>
    <w:p w14:paraId="003E90F8" w14:textId="77777777" w:rsidR="00450FFD" w:rsidRPr="004215F5" w:rsidRDefault="00450FFD">
      <w:pPr>
        <w:tabs>
          <w:tab w:val="left" w:pos="7688"/>
        </w:tabs>
        <w:ind w:left="456"/>
        <w:rPr>
          <w:rFonts w:ascii="Times New Roman" w:hAnsi="Times New Roman" w:cs="Times New Roman"/>
        </w:rPr>
      </w:pPr>
    </w:p>
    <w:p w14:paraId="36D2F0D0" w14:textId="77777777" w:rsidR="00450FFD" w:rsidRPr="004215F5" w:rsidRDefault="00450FFD">
      <w:pPr>
        <w:tabs>
          <w:tab w:val="left" w:pos="7688"/>
        </w:tabs>
        <w:ind w:left="456"/>
        <w:rPr>
          <w:rFonts w:ascii="Times New Roman" w:hAnsi="Times New Roman" w:cs="Times New Roman"/>
        </w:rPr>
      </w:pPr>
    </w:p>
    <w:p w14:paraId="59C340CC" w14:textId="77777777" w:rsidR="00450FFD" w:rsidRPr="004215F5" w:rsidRDefault="00450FFD">
      <w:pPr>
        <w:tabs>
          <w:tab w:val="left" w:pos="7688"/>
        </w:tabs>
        <w:ind w:left="456"/>
        <w:rPr>
          <w:rFonts w:ascii="Times New Roman" w:hAnsi="Times New Roman" w:cs="Times New Roman"/>
        </w:rPr>
      </w:pPr>
    </w:p>
    <w:p w14:paraId="4BE7E0A4" w14:textId="77777777" w:rsidR="00450FFD" w:rsidRPr="004215F5" w:rsidRDefault="00450FFD">
      <w:pPr>
        <w:tabs>
          <w:tab w:val="left" w:pos="7688"/>
        </w:tabs>
        <w:ind w:left="456"/>
        <w:rPr>
          <w:rFonts w:ascii="Times New Roman" w:hAnsi="Times New Roman" w:cs="Times New Roman"/>
        </w:rPr>
      </w:pPr>
    </w:p>
    <w:p w14:paraId="6DAEA66C" w14:textId="77777777" w:rsidR="00450FFD" w:rsidRPr="004215F5" w:rsidRDefault="00450FFD">
      <w:pPr>
        <w:tabs>
          <w:tab w:val="left" w:pos="7688"/>
        </w:tabs>
        <w:ind w:left="456"/>
        <w:rPr>
          <w:rFonts w:ascii="Times New Roman" w:hAnsi="Times New Roman" w:cs="Times New Roman"/>
        </w:rPr>
      </w:pPr>
    </w:p>
    <w:p w14:paraId="307D192A" w14:textId="77777777" w:rsidR="00450FFD" w:rsidRPr="004215F5" w:rsidRDefault="00450FFD">
      <w:pPr>
        <w:tabs>
          <w:tab w:val="left" w:pos="7688"/>
        </w:tabs>
        <w:ind w:left="456"/>
        <w:rPr>
          <w:rFonts w:ascii="Times New Roman" w:hAnsi="Times New Roman" w:cs="Times New Roman"/>
        </w:rPr>
      </w:pPr>
    </w:p>
    <w:p w14:paraId="7B47BAEA" w14:textId="77777777" w:rsidR="001B1166" w:rsidRPr="004215F5" w:rsidRDefault="001B1166" w:rsidP="001B1166">
      <w:pPr>
        <w:rPr>
          <w:rFonts w:ascii="Times New Roman" w:hAnsi="Times New Roman" w:cs="Times New Roman"/>
          <w:b/>
          <w:bCs/>
        </w:rPr>
      </w:pPr>
      <w:r w:rsidRPr="004215F5">
        <w:rPr>
          <w:rFonts w:ascii="Times New Roman" w:hAnsi="Times New Roman" w:cs="Times New Roman"/>
          <w:b/>
          <w:bCs/>
        </w:rPr>
        <w:t>Reg Office: Unit No. Unit No. 1216, 12th Floor, C-wing, One BKC, G Block, Opposite bank of Baroda, Bandra Kurla Complex, Bandra (East), Mumbai-400051</w:t>
      </w:r>
    </w:p>
    <w:p w14:paraId="09DA8EFC" w14:textId="77777777" w:rsidR="001B1166" w:rsidRPr="004215F5" w:rsidRDefault="001B1166" w:rsidP="001B1166">
      <w:pPr>
        <w:ind w:hanging="810"/>
        <w:rPr>
          <w:rFonts w:ascii="Times New Roman" w:hAnsi="Times New Roman" w:cs="Times New Roman"/>
          <w:b/>
          <w:bCs/>
        </w:rPr>
      </w:pPr>
      <w:r w:rsidRPr="004215F5">
        <w:rPr>
          <w:rFonts w:ascii="Times New Roman" w:hAnsi="Times New Roman" w:cs="Times New Roman"/>
          <w:b/>
          <w:bCs/>
        </w:rPr>
        <w:t xml:space="preserve">  </w:t>
      </w:r>
      <w:r w:rsidRPr="004215F5">
        <w:rPr>
          <w:rFonts w:ascii="Times New Roman" w:hAnsi="Times New Roman" w:cs="Times New Roman"/>
          <w:b/>
          <w:bCs/>
        </w:rPr>
        <w:tab/>
        <w:t xml:space="preserve">Email: </w:t>
      </w:r>
      <w:hyperlink r:id="rId7" w:history="1">
        <w:r w:rsidRPr="004215F5">
          <w:rPr>
            <w:rFonts w:ascii="Times New Roman" w:hAnsi="Times New Roman" w:cs="Times New Roman"/>
            <w:b/>
            <w:bCs/>
          </w:rPr>
          <w:t>compliance@credentglobal.com</w:t>
        </w:r>
      </w:hyperlink>
      <w:r w:rsidRPr="004215F5">
        <w:rPr>
          <w:rFonts w:ascii="Times New Roman" w:hAnsi="Times New Roman" w:cs="Times New Roman"/>
          <w:b/>
          <w:bCs/>
        </w:rPr>
        <w:t xml:space="preserve"> </w:t>
      </w:r>
    </w:p>
    <w:p w14:paraId="20AC0349" w14:textId="77777777" w:rsidR="001B1166" w:rsidRPr="004215F5" w:rsidRDefault="001B1166" w:rsidP="001B1166">
      <w:pPr>
        <w:rPr>
          <w:rFonts w:ascii="Times New Roman" w:hAnsi="Times New Roman" w:cs="Times New Roman"/>
          <w:b/>
          <w:bCs/>
        </w:rPr>
      </w:pPr>
      <w:r w:rsidRPr="004215F5">
        <w:rPr>
          <w:rFonts w:ascii="Times New Roman" w:hAnsi="Times New Roman" w:cs="Times New Roman"/>
          <w:b/>
          <w:bCs/>
        </w:rPr>
        <w:t>Contact No.: 022-68452001</w:t>
      </w:r>
    </w:p>
    <w:p w14:paraId="0206C1AB" w14:textId="77777777" w:rsidR="001B1166" w:rsidRPr="004215F5" w:rsidRDefault="001B1166" w:rsidP="001B1166">
      <w:pPr>
        <w:rPr>
          <w:rFonts w:ascii="Times New Roman" w:hAnsi="Times New Roman" w:cs="Times New Roman"/>
        </w:rPr>
      </w:pPr>
      <w:r w:rsidRPr="004215F5">
        <w:rPr>
          <w:rFonts w:ascii="Times New Roman" w:hAnsi="Times New Roman" w:cs="Times New Roman"/>
          <w:b/>
          <w:bCs/>
        </w:rPr>
        <w:t xml:space="preserve">Website: </w:t>
      </w:r>
      <w:hyperlink r:id="rId8" w:history="1">
        <w:r w:rsidRPr="004215F5">
          <w:rPr>
            <w:rFonts w:ascii="Times New Roman" w:hAnsi="Times New Roman" w:cs="Times New Roman"/>
            <w:b/>
            <w:bCs/>
          </w:rPr>
          <w:t>www.credentglobal.com</w:t>
        </w:r>
      </w:hyperlink>
    </w:p>
    <w:p w14:paraId="49CDDEFF" w14:textId="77777777" w:rsidR="00EF61D7" w:rsidRPr="004215F5" w:rsidRDefault="00EF61D7" w:rsidP="00EF61D7">
      <w:pPr>
        <w:pStyle w:val="Footer"/>
        <w:ind w:left="709" w:hanging="142"/>
        <w:rPr>
          <w:rFonts w:ascii="Times New Roman" w:hAnsi="Times New Roman" w:cs="Times New Roman"/>
          <w:lang w:val="en-GB"/>
        </w:rPr>
      </w:pPr>
    </w:p>
    <w:p w14:paraId="3CFD22D8" w14:textId="77777777" w:rsidR="002846D8" w:rsidRPr="004215F5" w:rsidRDefault="002846D8" w:rsidP="00EF61D7">
      <w:pPr>
        <w:pStyle w:val="Footer"/>
        <w:ind w:left="709" w:hanging="142"/>
        <w:rPr>
          <w:rFonts w:ascii="Times New Roman" w:hAnsi="Times New Roman" w:cs="Times New Roman"/>
          <w:lang w:val="en-GB"/>
        </w:rPr>
      </w:pPr>
    </w:p>
    <w:p w14:paraId="504E794C" w14:textId="77777777" w:rsidR="002846D8" w:rsidRPr="004215F5" w:rsidRDefault="002846D8" w:rsidP="00EF61D7">
      <w:pPr>
        <w:pStyle w:val="Footer"/>
        <w:ind w:left="709" w:hanging="142"/>
        <w:rPr>
          <w:rFonts w:ascii="Times New Roman" w:hAnsi="Times New Roman" w:cs="Times New Roman"/>
          <w:lang w:val="en-GB"/>
        </w:rPr>
      </w:pPr>
    </w:p>
    <w:p w14:paraId="51C6821C" w14:textId="77777777" w:rsidR="002846D8" w:rsidRPr="004215F5" w:rsidRDefault="002846D8" w:rsidP="00EF61D7">
      <w:pPr>
        <w:pStyle w:val="Footer"/>
        <w:ind w:left="709" w:hanging="142"/>
        <w:rPr>
          <w:rFonts w:ascii="Times New Roman" w:hAnsi="Times New Roman" w:cs="Times New Roman"/>
          <w:lang w:val="en-GB"/>
        </w:rPr>
      </w:pPr>
    </w:p>
    <w:p w14:paraId="3CF53B90" w14:textId="3E9C1EBB" w:rsidR="00B906FB" w:rsidRPr="004215F5" w:rsidRDefault="00483D7A" w:rsidP="008C6C08">
      <w:pPr>
        <w:pStyle w:val="Title"/>
        <w:ind w:left="709" w:right="336"/>
        <w:rPr>
          <w:rFonts w:ascii="Times New Roman" w:hAnsi="Times New Roman" w:cs="Times New Roman"/>
          <w:b w:val="0"/>
          <w:i/>
        </w:rPr>
      </w:pPr>
      <w:r w:rsidRPr="004215F5">
        <w:rPr>
          <w:rFonts w:ascii="Times New Roman" w:hAnsi="Times New Roman" w:cs="Times New Roman"/>
          <w:color w:val="5282BD"/>
          <w:sz w:val="22"/>
          <w:szCs w:val="22"/>
        </w:rPr>
        <w:t>POLICY</w:t>
      </w:r>
      <w:r w:rsidRPr="004215F5">
        <w:rPr>
          <w:rFonts w:ascii="Times New Roman" w:hAnsi="Times New Roman" w:cs="Times New Roman"/>
          <w:color w:val="5282BD"/>
          <w:spacing w:val="-1"/>
          <w:sz w:val="22"/>
          <w:szCs w:val="22"/>
        </w:rPr>
        <w:t xml:space="preserve"> </w:t>
      </w:r>
      <w:r w:rsidRPr="004215F5">
        <w:rPr>
          <w:rFonts w:ascii="Times New Roman" w:hAnsi="Times New Roman" w:cs="Times New Roman"/>
          <w:color w:val="5282BD"/>
          <w:sz w:val="22"/>
          <w:szCs w:val="22"/>
        </w:rPr>
        <w:t>ON</w:t>
      </w:r>
      <w:r w:rsidRPr="004215F5">
        <w:rPr>
          <w:rFonts w:ascii="Times New Roman" w:hAnsi="Times New Roman" w:cs="Times New Roman"/>
          <w:color w:val="5282BD"/>
          <w:spacing w:val="-4"/>
          <w:sz w:val="22"/>
          <w:szCs w:val="22"/>
        </w:rPr>
        <w:t xml:space="preserve"> </w:t>
      </w:r>
      <w:r w:rsidR="008C6C08" w:rsidRPr="008C6C08">
        <w:rPr>
          <w:rFonts w:ascii="Times New Roman" w:hAnsi="Times New Roman" w:cs="Times New Roman"/>
          <w:color w:val="5282BD"/>
          <w:sz w:val="22"/>
          <w:szCs w:val="22"/>
        </w:rPr>
        <w:t>DETERMING MATERIAL SUBSIDIARIES</w:t>
      </w:r>
    </w:p>
    <w:p w14:paraId="7B38D845" w14:textId="77777777" w:rsidR="00957E37" w:rsidRPr="004215F5" w:rsidRDefault="00957E37">
      <w:pPr>
        <w:pStyle w:val="BodyText"/>
        <w:rPr>
          <w:rFonts w:ascii="Times New Roman" w:hAnsi="Times New Roman" w:cs="Times New Roman"/>
          <w:b/>
          <w:i/>
        </w:rPr>
      </w:pPr>
    </w:p>
    <w:p w14:paraId="3CF53B92" w14:textId="6983FC62" w:rsidR="00B906FB" w:rsidRPr="007B1565" w:rsidRDefault="007B1565" w:rsidP="007B1565">
      <w:pPr>
        <w:pStyle w:val="Heading1"/>
        <w:numPr>
          <w:ilvl w:val="0"/>
          <w:numId w:val="3"/>
        </w:numPr>
        <w:tabs>
          <w:tab w:val="left" w:pos="562"/>
        </w:tabs>
        <w:ind w:left="562" w:hanging="245"/>
        <w:rPr>
          <w:rFonts w:ascii="Times New Roman" w:hAnsi="Times New Roman" w:cs="Times New Roman"/>
          <w:b w:val="0"/>
        </w:rPr>
      </w:pPr>
      <w:r w:rsidRPr="007B1565">
        <w:rPr>
          <w:rFonts w:ascii="Times New Roman" w:hAnsi="Times New Roman" w:cs="Times New Roman"/>
          <w:color w:val="4F80BC"/>
        </w:rPr>
        <w:t xml:space="preserve">. </w:t>
      </w:r>
      <w:r w:rsidRPr="007B1565">
        <w:rPr>
          <w:rFonts w:ascii="Times New Roman" w:hAnsi="Times New Roman" w:cs="Times New Roman"/>
          <w:color w:val="4F80BC"/>
          <w:sz w:val="22"/>
          <w:szCs w:val="22"/>
        </w:rPr>
        <w:t>INTRODUCTION</w:t>
      </w:r>
    </w:p>
    <w:p w14:paraId="0DA727FF" w14:textId="77777777" w:rsidR="007B1565" w:rsidRPr="004215F5" w:rsidRDefault="007B1565" w:rsidP="00D72888">
      <w:pPr>
        <w:pStyle w:val="Heading1"/>
        <w:tabs>
          <w:tab w:val="left" w:pos="562"/>
        </w:tabs>
        <w:ind w:left="317" w:firstLine="0"/>
        <w:rPr>
          <w:rFonts w:ascii="Times New Roman" w:hAnsi="Times New Roman" w:cs="Times New Roman"/>
          <w:b w:val="0"/>
        </w:rPr>
      </w:pPr>
    </w:p>
    <w:p w14:paraId="01BC2739" w14:textId="7690A246" w:rsidR="00BE4BB1" w:rsidRDefault="00AA403B" w:rsidP="00AA403B">
      <w:pPr>
        <w:pStyle w:val="Heading1"/>
        <w:tabs>
          <w:tab w:val="left" w:pos="320"/>
        </w:tabs>
        <w:ind w:left="284" w:firstLine="0"/>
        <w:jc w:val="both"/>
        <w:rPr>
          <w:rFonts w:ascii="Times New Roman" w:hAnsi="Times New Roman" w:cs="Times New Roman"/>
          <w:sz w:val="22"/>
          <w:szCs w:val="22"/>
        </w:rPr>
      </w:pPr>
      <w:r w:rsidRPr="007B1565">
        <w:rPr>
          <w:rFonts w:ascii="Times New Roman" w:hAnsi="Times New Roman" w:cs="Times New Roman"/>
          <w:b w:val="0"/>
          <w:bCs w:val="0"/>
          <w:sz w:val="22"/>
          <w:szCs w:val="22"/>
        </w:rPr>
        <w:t>The Board of Directors (</w:t>
      </w:r>
      <w:r w:rsidRPr="001A4E20">
        <w:rPr>
          <w:rFonts w:ascii="Times New Roman" w:hAnsi="Times New Roman" w:cs="Times New Roman"/>
          <w:sz w:val="22"/>
          <w:szCs w:val="22"/>
        </w:rPr>
        <w:t xml:space="preserve">the “Board”) of </w:t>
      </w:r>
      <w:r>
        <w:rPr>
          <w:rFonts w:ascii="Times New Roman" w:hAnsi="Times New Roman" w:cs="Times New Roman"/>
          <w:sz w:val="22"/>
          <w:szCs w:val="22"/>
        </w:rPr>
        <w:t xml:space="preserve">Credent Global Finance Limited </w:t>
      </w:r>
      <w:r w:rsidRPr="001A4E20">
        <w:rPr>
          <w:rFonts w:ascii="Times New Roman" w:hAnsi="Times New Roman" w:cs="Times New Roman"/>
          <w:sz w:val="22"/>
          <w:szCs w:val="22"/>
        </w:rPr>
        <w:t>(the “Company”)</w:t>
      </w:r>
      <w:r w:rsidR="007B1565" w:rsidRPr="007B1565">
        <w:rPr>
          <w:rFonts w:ascii="Times New Roman" w:hAnsi="Times New Roman" w:cs="Times New Roman"/>
          <w:b w:val="0"/>
          <w:bCs w:val="0"/>
          <w:sz w:val="22"/>
          <w:szCs w:val="22"/>
        </w:rPr>
        <w:t xml:space="preserve"> has</w:t>
      </w:r>
      <w:r>
        <w:rPr>
          <w:rFonts w:ascii="Times New Roman" w:hAnsi="Times New Roman" w:cs="Times New Roman"/>
          <w:b w:val="0"/>
          <w:bCs w:val="0"/>
          <w:sz w:val="22"/>
          <w:szCs w:val="22"/>
        </w:rPr>
        <w:t xml:space="preserve"> </w:t>
      </w:r>
      <w:r w:rsidR="007B1565" w:rsidRPr="007B1565">
        <w:rPr>
          <w:rFonts w:ascii="Times New Roman" w:hAnsi="Times New Roman" w:cs="Times New Roman"/>
          <w:b w:val="0"/>
          <w:bCs w:val="0"/>
          <w:sz w:val="22"/>
          <w:szCs w:val="22"/>
        </w:rPr>
        <w:t>adopted the Policy on determining of “Material Subsidiaries”</w:t>
      </w:r>
      <w:r w:rsidR="00EE6712">
        <w:rPr>
          <w:rFonts w:ascii="Times New Roman" w:hAnsi="Times New Roman" w:cs="Times New Roman"/>
          <w:b w:val="0"/>
          <w:bCs w:val="0"/>
          <w:sz w:val="22"/>
          <w:szCs w:val="22"/>
        </w:rPr>
        <w:t>.</w:t>
      </w:r>
    </w:p>
    <w:p w14:paraId="3DEDB0BD" w14:textId="77777777" w:rsidR="009D5609" w:rsidRDefault="009D5609" w:rsidP="00AA403B">
      <w:pPr>
        <w:pStyle w:val="Heading1"/>
        <w:tabs>
          <w:tab w:val="left" w:pos="320"/>
        </w:tabs>
        <w:ind w:left="0" w:firstLine="0"/>
        <w:jc w:val="both"/>
        <w:rPr>
          <w:rFonts w:ascii="Times New Roman" w:hAnsi="Times New Roman" w:cs="Times New Roman"/>
          <w:b w:val="0"/>
          <w:bCs w:val="0"/>
          <w:sz w:val="22"/>
          <w:szCs w:val="22"/>
        </w:rPr>
      </w:pPr>
    </w:p>
    <w:p w14:paraId="2E19ABEE" w14:textId="05F213CD" w:rsidR="009D5609" w:rsidRDefault="009D5609" w:rsidP="009D5609">
      <w:pPr>
        <w:pStyle w:val="Heading1"/>
        <w:tabs>
          <w:tab w:val="left" w:pos="320"/>
        </w:tabs>
        <w:ind w:left="284" w:firstLine="0"/>
        <w:jc w:val="both"/>
        <w:rPr>
          <w:rFonts w:ascii="Times New Roman" w:hAnsi="Times New Roman" w:cs="Times New Roman"/>
          <w:b w:val="0"/>
          <w:bCs w:val="0"/>
          <w:sz w:val="22"/>
          <w:szCs w:val="22"/>
        </w:rPr>
      </w:pPr>
      <w:r w:rsidRPr="009D5609">
        <w:rPr>
          <w:rFonts w:ascii="Times New Roman" w:hAnsi="Times New Roman" w:cs="Times New Roman"/>
          <w:b w:val="0"/>
          <w:bCs w:val="0"/>
          <w:sz w:val="22"/>
          <w:szCs w:val="22"/>
        </w:rPr>
        <w:t>This Policy has been formulated in accordance with Regulation 16</w:t>
      </w:r>
      <w:r w:rsidR="00081420">
        <w:rPr>
          <w:rFonts w:ascii="Times New Roman" w:hAnsi="Times New Roman" w:cs="Times New Roman"/>
          <w:b w:val="0"/>
          <w:bCs w:val="0"/>
          <w:sz w:val="22"/>
          <w:szCs w:val="22"/>
        </w:rPr>
        <w:t xml:space="preserve"> </w:t>
      </w:r>
      <w:r w:rsidRPr="009D5609">
        <w:rPr>
          <w:rFonts w:ascii="Times New Roman" w:hAnsi="Times New Roman" w:cs="Times New Roman"/>
          <w:b w:val="0"/>
          <w:bCs w:val="0"/>
          <w:sz w:val="22"/>
          <w:szCs w:val="22"/>
        </w:rPr>
        <w:t>(c) of the Securities Exchange Board of India (Listing Obligations and Disclosure Requirements) Regulations, 2015 as amended from time to time (“Listing Regulations”).</w:t>
      </w:r>
    </w:p>
    <w:p w14:paraId="64E28A41" w14:textId="77777777" w:rsidR="009D5609" w:rsidRDefault="009D5609" w:rsidP="009D5609">
      <w:pPr>
        <w:pStyle w:val="Heading1"/>
        <w:tabs>
          <w:tab w:val="left" w:pos="320"/>
        </w:tabs>
        <w:ind w:left="284" w:firstLine="0"/>
        <w:jc w:val="both"/>
        <w:rPr>
          <w:rFonts w:ascii="Times New Roman" w:hAnsi="Times New Roman" w:cs="Times New Roman"/>
          <w:b w:val="0"/>
          <w:bCs w:val="0"/>
          <w:sz w:val="22"/>
          <w:szCs w:val="22"/>
        </w:rPr>
      </w:pPr>
    </w:p>
    <w:p w14:paraId="01823CC9" w14:textId="011AC9B4" w:rsidR="009D5609" w:rsidRPr="00B56290" w:rsidRDefault="009D5609" w:rsidP="009D5609">
      <w:pPr>
        <w:pStyle w:val="Heading1"/>
        <w:tabs>
          <w:tab w:val="left" w:pos="320"/>
        </w:tabs>
        <w:ind w:left="284" w:firstLine="0"/>
        <w:jc w:val="both"/>
        <w:rPr>
          <w:rFonts w:ascii="Times New Roman" w:hAnsi="Times New Roman" w:cs="Times New Roman"/>
          <w:b w:val="0"/>
          <w:bCs w:val="0"/>
          <w:sz w:val="22"/>
          <w:szCs w:val="22"/>
        </w:rPr>
      </w:pPr>
      <w:r w:rsidRPr="009D5609">
        <w:rPr>
          <w:rFonts w:ascii="Times New Roman" w:hAnsi="Times New Roman" w:cs="Times New Roman"/>
          <w:b w:val="0"/>
          <w:bCs w:val="0"/>
          <w:sz w:val="22"/>
          <w:szCs w:val="22"/>
        </w:rPr>
        <w:t xml:space="preserve">The primary objective of this policy is to determine material subsidiaries of </w:t>
      </w:r>
      <w:r w:rsidR="00CF15BD">
        <w:rPr>
          <w:rFonts w:ascii="Times New Roman" w:hAnsi="Times New Roman" w:cs="Times New Roman"/>
          <w:b w:val="0"/>
          <w:bCs w:val="0"/>
          <w:sz w:val="22"/>
          <w:szCs w:val="22"/>
        </w:rPr>
        <w:t>Credent Global Finance Limited</w:t>
      </w:r>
      <w:r w:rsidRPr="009D5609">
        <w:rPr>
          <w:rFonts w:ascii="Times New Roman" w:hAnsi="Times New Roman" w:cs="Times New Roman"/>
          <w:b w:val="0"/>
          <w:bCs w:val="0"/>
          <w:sz w:val="22"/>
          <w:szCs w:val="22"/>
        </w:rPr>
        <w:t>. The policy also intends to ensure governance of material subsidiary companies by complying with directorship requirements, review of financial statements, bringing to the attention of the Board certain transactions/arrangements, rules regarding disinvestment of shares held by the Company and restrictions on selling/disposing/leasing of assets of such subsidiaries of the Company.</w:t>
      </w:r>
    </w:p>
    <w:p w14:paraId="41DFBC66" w14:textId="77777777" w:rsidR="00AB7081" w:rsidRPr="004215F5" w:rsidRDefault="00AB7081" w:rsidP="00A03413">
      <w:pPr>
        <w:pStyle w:val="Heading1"/>
        <w:tabs>
          <w:tab w:val="left" w:pos="562"/>
        </w:tabs>
        <w:jc w:val="both"/>
        <w:rPr>
          <w:rFonts w:ascii="Times New Roman" w:hAnsi="Times New Roman" w:cs="Times New Roman"/>
          <w:b w:val="0"/>
          <w:bCs w:val="0"/>
          <w:sz w:val="22"/>
          <w:szCs w:val="22"/>
        </w:rPr>
      </w:pPr>
    </w:p>
    <w:p w14:paraId="3CF53B95" w14:textId="07BE4DC4" w:rsidR="00B906FB" w:rsidRPr="004215F5" w:rsidRDefault="00483D7A" w:rsidP="00BD175F">
      <w:pPr>
        <w:pStyle w:val="Heading1"/>
        <w:numPr>
          <w:ilvl w:val="0"/>
          <w:numId w:val="3"/>
        </w:numPr>
        <w:tabs>
          <w:tab w:val="left" w:pos="562"/>
        </w:tabs>
        <w:ind w:left="562" w:hanging="245"/>
        <w:jc w:val="both"/>
        <w:rPr>
          <w:rFonts w:ascii="Times New Roman" w:hAnsi="Times New Roman" w:cs="Times New Roman"/>
          <w:sz w:val="22"/>
          <w:szCs w:val="22"/>
        </w:rPr>
      </w:pPr>
      <w:r w:rsidRPr="004215F5">
        <w:rPr>
          <w:rFonts w:ascii="Times New Roman" w:hAnsi="Times New Roman" w:cs="Times New Roman"/>
          <w:color w:val="4F80BC"/>
          <w:sz w:val="22"/>
          <w:szCs w:val="22"/>
        </w:rPr>
        <w:t>DEFINITIONS</w:t>
      </w:r>
    </w:p>
    <w:p w14:paraId="3CF53B96" w14:textId="77777777" w:rsidR="00B906FB" w:rsidRDefault="00B906FB" w:rsidP="00BD175F">
      <w:pPr>
        <w:pStyle w:val="BodyText"/>
        <w:spacing w:before="10"/>
        <w:jc w:val="both"/>
        <w:rPr>
          <w:rFonts w:ascii="Times New Roman" w:hAnsi="Times New Roman" w:cs="Times New Roman"/>
          <w:b/>
        </w:rPr>
      </w:pPr>
    </w:p>
    <w:p w14:paraId="55CA1E41" w14:textId="77777777" w:rsidR="00E11D87" w:rsidRDefault="00A03413" w:rsidP="00E11D87">
      <w:pPr>
        <w:pStyle w:val="BodyText"/>
        <w:numPr>
          <w:ilvl w:val="0"/>
          <w:numId w:val="21"/>
        </w:numPr>
        <w:spacing w:before="10"/>
        <w:ind w:left="709" w:hanging="294"/>
        <w:jc w:val="both"/>
        <w:rPr>
          <w:rFonts w:ascii="Times New Roman" w:hAnsi="Times New Roman" w:cs="Times New Roman"/>
          <w:bCs/>
        </w:rPr>
      </w:pPr>
      <w:r w:rsidRPr="00E11D87">
        <w:rPr>
          <w:rFonts w:ascii="Times New Roman" w:hAnsi="Times New Roman" w:cs="Times New Roman"/>
          <w:b/>
        </w:rPr>
        <w:t>“Act”</w:t>
      </w:r>
      <w:r w:rsidRPr="00E11D87">
        <w:rPr>
          <w:rFonts w:ascii="Times New Roman" w:hAnsi="Times New Roman" w:cs="Times New Roman"/>
          <w:bCs/>
        </w:rPr>
        <w:t xml:space="preserve"> means the Companies Act, 2013 and the rules made thereunder.</w:t>
      </w:r>
    </w:p>
    <w:p w14:paraId="44CAE356" w14:textId="77777777" w:rsidR="00E11D87" w:rsidRPr="00E11D87" w:rsidRDefault="00E11D87" w:rsidP="00E11D87">
      <w:pPr>
        <w:pStyle w:val="BodyText"/>
        <w:spacing w:before="10"/>
        <w:ind w:left="709"/>
        <w:jc w:val="both"/>
        <w:rPr>
          <w:rFonts w:ascii="Times New Roman" w:hAnsi="Times New Roman" w:cs="Times New Roman"/>
          <w:bCs/>
        </w:rPr>
      </w:pPr>
    </w:p>
    <w:p w14:paraId="65446168" w14:textId="45F78C37" w:rsidR="00A03413" w:rsidRPr="00E11D87" w:rsidRDefault="00A05E77" w:rsidP="00E11D87">
      <w:pPr>
        <w:pStyle w:val="BodyText"/>
        <w:numPr>
          <w:ilvl w:val="0"/>
          <w:numId w:val="21"/>
        </w:numPr>
        <w:spacing w:before="10"/>
        <w:ind w:left="709" w:hanging="294"/>
        <w:jc w:val="both"/>
        <w:rPr>
          <w:rFonts w:ascii="Times New Roman" w:hAnsi="Times New Roman" w:cs="Times New Roman"/>
          <w:bCs/>
        </w:rPr>
      </w:pPr>
      <w:r w:rsidRPr="00E11D87">
        <w:rPr>
          <w:rFonts w:ascii="Times New Roman" w:hAnsi="Times New Roman" w:cs="Times New Roman"/>
          <w:b/>
        </w:rPr>
        <w:t>“</w:t>
      </w:r>
      <w:r w:rsidR="00A03413" w:rsidRPr="00E11D87">
        <w:rPr>
          <w:rFonts w:ascii="Times New Roman" w:hAnsi="Times New Roman" w:cs="Times New Roman"/>
          <w:b/>
        </w:rPr>
        <w:t>Audit Committee or Committee</w:t>
      </w:r>
      <w:r w:rsidRPr="00E11D87">
        <w:rPr>
          <w:rFonts w:ascii="Times New Roman" w:hAnsi="Times New Roman" w:cs="Times New Roman"/>
          <w:b/>
        </w:rPr>
        <w:t>”</w:t>
      </w:r>
      <w:r w:rsidR="00A03413" w:rsidRPr="00E11D87">
        <w:rPr>
          <w:rFonts w:ascii="Times New Roman" w:hAnsi="Times New Roman" w:cs="Times New Roman"/>
          <w:bCs/>
        </w:rPr>
        <w:t xml:space="preserve"> means Audit Committee constituted by the Board of</w:t>
      </w:r>
      <w:r w:rsidR="00E11D87" w:rsidRPr="00E11D87">
        <w:rPr>
          <w:rFonts w:ascii="Times New Roman" w:hAnsi="Times New Roman" w:cs="Times New Roman"/>
          <w:bCs/>
        </w:rPr>
        <w:t xml:space="preserve"> </w:t>
      </w:r>
      <w:r w:rsidR="00A03413" w:rsidRPr="00E11D87">
        <w:rPr>
          <w:rFonts w:ascii="Times New Roman" w:hAnsi="Times New Roman" w:cs="Times New Roman"/>
          <w:bCs/>
        </w:rPr>
        <w:t>Directors of the Company under the provisions of Listing Regulations, 2015 and the</w:t>
      </w:r>
      <w:r w:rsidR="00E11D87" w:rsidRPr="00E11D87">
        <w:rPr>
          <w:rFonts w:ascii="Times New Roman" w:hAnsi="Times New Roman" w:cs="Times New Roman"/>
          <w:bCs/>
        </w:rPr>
        <w:t xml:space="preserve"> </w:t>
      </w:r>
      <w:r w:rsidR="00A03413" w:rsidRPr="00E11D87">
        <w:rPr>
          <w:rFonts w:ascii="Times New Roman" w:hAnsi="Times New Roman" w:cs="Times New Roman"/>
          <w:bCs/>
        </w:rPr>
        <w:t>Companies Act, 2013, from time to time.</w:t>
      </w:r>
    </w:p>
    <w:p w14:paraId="0B59AFEC" w14:textId="77777777" w:rsidR="00A03413" w:rsidRPr="00A03413" w:rsidRDefault="00A03413" w:rsidP="00E11D87">
      <w:pPr>
        <w:pStyle w:val="BodyText"/>
        <w:spacing w:before="10"/>
        <w:ind w:left="709"/>
        <w:jc w:val="both"/>
        <w:rPr>
          <w:rFonts w:ascii="Times New Roman" w:hAnsi="Times New Roman" w:cs="Times New Roman"/>
          <w:bCs/>
        </w:rPr>
      </w:pPr>
    </w:p>
    <w:p w14:paraId="4D69ABE7" w14:textId="01CC799A" w:rsidR="00A03413" w:rsidRPr="00E11D87" w:rsidRDefault="00A03413" w:rsidP="00E11D87">
      <w:pPr>
        <w:pStyle w:val="BodyText"/>
        <w:numPr>
          <w:ilvl w:val="0"/>
          <w:numId w:val="21"/>
        </w:numPr>
        <w:spacing w:before="10"/>
        <w:ind w:left="709" w:hanging="294"/>
        <w:jc w:val="both"/>
        <w:rPr>
          <w:rFonts w:ascii="Times New Roman" w:hAnsi="Times New Roman" w:cs="Times New Roman"/>
          <w:bCs/>
        </w:rPr>
      </w:pPr>
      <w:r w:rsidRPr="00E11D87">
        <w:rPr>
          <w:rFonts w:ascii="Times New Roman" w:hAnsi="Times New Roman" w:cs="Times New Roman"/>
          <w:b/>
        </w:rPr>
        <w:t xml:space="preserve">"Board of Directors" or "Board" </w:t>
      </w:r>
      <w:r w:rsidRPr="00E11D87">
        <w:rPr>
          <w:rFonts w:ascii="Times New Roman" w:hAnsi="Times New Roman" w:cs="Times New Roman"/>
          <w:bCs/>
        </w:rPr>
        <w:t xml:space="preserve">means the Board of Directors of </w:t>
      </w:r>
      <w:r w:rsidR="00CF15BD">
        <w:rPr>
          <w:rFonts w:ascii="Times New Roman" w:hAnsi="Times New Roman" w:cs="Times New Roman"/>
          <w:bCs/>
        </w:rPr>
        <w:t>Credent Global Finance Limited</w:t>
      </w:r>
      <w:r w:rsidRPr="00E11D87">
        <w:rPr>
          <w:rFonts w:ascii="Times New Roman" w:hAnsi="Times New Roman" w:cs="Times New Roman"/>
          <w:bCs/>
        </w:rPr>
        <w:t>, as constituted from time to time.</w:t>
      </w:r>
    </w:p>
    <w:p w14:paraId="69F49BA0" w14:textId="77777777" w:rsidR="00A03413" w:rsidRPr="00A03413" w:rsidRDefault="00A03413" w:rsidP="00A03413">
      <w:pPr>
        <w:pStyle w:val="BodyText"/>
        <w:spacing w:before="10"/>
        <w:jc w:val="both"/>
        <w:rPr>
          <w:rFonts w:ascii="Times New Roman" w:hAnsi="Times New Roman" w:cs="Times New Roman"/>
          <w:bCs/>
        </w:rPr>
      </w:pPr>
    </w:p>
    <w:p w14:paraId="3B586575" w14:textId="6EBC936E" w:rsidR="00E11D87" w:rsidRDefault="00A03413" w:rsidP="00A03413">
      <w:pPr>
        <w:pStyle w:val="BodyText"/>
        <w:numPr>
          <w:ilvl w:val="0"/>
          <w:numId w:val="21"/>
        </w:numPr>
        <w:spacing w:before="10"/>
        <w:jc w:val="both"/>
        <w:rPr>
          <w:rFonts w:ascii="Times New Roman" w:hAnsi="Times New Roman" w:cs="Times New Roman"/>
          <w:bCs/>
        </w:rPr>
      </w:pPr>
      <w:r w:rsidRPr="00E11D87">
        <w:rPr>
          <w:rFonts w:ascii="Times New Roman" w:hAnsi="Times New Roman" w:cs="Times New Roman"/>
          <w:b/>
        </w:rPr>
        <w:t xml:space="preserve">“Company” </w:t>
      </w:r>
      <w:r w:rsidRPr="00E11D87">
        <w:rPr>
          <w:rFonts w:ascii="Times New Roman" w:hAnsi="Times New Roman" w:cs="Times New Roman"/>
          <w:bCs/>
        </w:rPr>
        <w:t xml:space="preserve">means </w:t>
      </w:r>
      <w:r w:rsidR="00CF15BD">
        <w:rPr>
          <w:rFonts w:ascii="Times New Roman" w:hAnsi="Times New Roman" w:cs="Times New Roman"/>
          <w:bCs/>
        </w:rPr>
        <w:t>Credent Global Finance Limited</w:t>
      </w:r>
      <w:r w:rsidRPr="00E11D87">
        <w:rPr>
          <w:rFonts w:ascii="Times New Roman" w:hAnsi="Times New Roman" w:cs="Times New Roman"/>
          <w:bCs/>
        </w:rPr>
        <w:t>.</w:t>
      </w:r>
    </w:p>
    <w:p w14:paraId="49390089" w14:textId="77777777" w:rsidR="00E11D87" w:rsidRDefault="00E11D87" w:rsidP="00E11D87">
      <w:pPr>
        <w:pStyle w:val="ListParagraph"/>
        <w:rPr>
          <w:rFonts w:ascii="Times New Roman" w:hAnsi="Times New Roman" w:cs="Times New Roman"/>
          <w:b/>
        </w:rPr>
      </w:pPr>
    </w:p>
    <w:p w14:paraId="21C22011" w14:textId="5043E925" w:rsidR="00A03413" w:rsidRPr="00E11D87" w:rsidRDefault="00A03413" w:rsidP="00E11D87">
      <w:pPr>
        <w:pStyle w:val="BodyText"/>
        <w:numPr>
          <w:ilvl w:val="0"/>
          <w:numId w:val="21"/>
        </w:numPr>
        <w:spacing w:before="10"/>
        <w:jc w:val="both"/>
        <w:rPr>
          <w:rFonts w:ascii="Times New Roman" w:hAnsi="Times New Roman" w:cs="Times New Roman"/>
          <w:bCs/>
        </w:rPr>
      </w:pPr>
      <w:r w:rsidRPr="00E11D87">
        <w:rPr>
          <w:rFonts w:ascii="Times New Roman" w:hAnsi="Times New Roman" w:cs="Times New Roman"/>
          <w:b/>
        </w:rPr>
        <w:t xml:space="preserve">“Control” </w:t>
      </w:r>
      <w:r w:rsidRPr="00E11D87">
        <w:rPr>
          <w:rFonts w:ascii="Times New Roman" w:hAnsi="Times New Roman" w:cs="Times New Roman"/>
          <w:bCs/>
        </w:rPr>
        <w:t>shall have the same meaning as defined in SEBI (Substantial Acquisition of</w:t>
      </w:r>
      <w:r w:rsidR="00E11D87">
        <w:rPr>
          <w:rFonts w:ascii="Times New Roman" w:hAnsi="Times New Roman" w:cs="Times New Roman"/>
          <w:bCs/>
        </w:rPr>
        <w:t xml:space="preserve"> </w:t>
      </w:r>
      <w:r w:rsidRPr="00E11D87">
        <w:rPr>
          <w:rFonts w:ascii="Times New Roman" w:hAnsi="Times New Roman" w:cs="Times New Roman"/>
          <w:bCs/>
        </w:rPr>
        <w:t>Shares and Takeovers) Regulations, 2011.</w:t>
      </w:r>
    </w:p>
    <w:p w14:paraId="2F54FB87" w14:textId="77777777" w:rsidR="00A03413" w:rsidRPr="00A03413" w:rsidRDefault="00A03413" w:rsidP="00E11D87">
      <w:pPr>
        <w:pStyle w:val="BodyText"/>
        <w:spacing w:before="10"/>
        <w:ind w:left="851" w:hanging="425"/>
        <w:jc w:val="both"/>
        <w:rPr>
          <w:rFonts w:ascii="Times New Roman" w:hAnsi="Times New Roman" w:cs="Times New Roman"/>
          <w:bCs/>
        </w:rPr>
      </w:pPr>
    </w:p>
    <w:p w14:paraId="07815153" w14:textId="6D4513EA" w:rsidR="00A03413" w:rsidRPr="00E11D87" w:rsidRDefault="00A03413" w:rsidP="00E11D87">
      <w:pPr>
        <w:pStyle w:val="BodyText"/>
        <w:numPr>
          <w:ilvl w:val="0"/>
          <w:numId w:val="21"/>
        </w:numPr>
        <w:spacing w:before="10"/>
        <w:jc w:val="both"/>
        <w:rPr>
          <w:rFonts w:ascii="Times New Roman" w:hAnsi="Times New Roman" w:cs="Times New Roman"/>
          <w:bCs/>
        </w:rPr>
      </w:pPr>
      <w:r w:rsidRPr="00E11D87">
        <w:rPr>
          <w:rFonts w:ascii="Times New Roman" w:hAnsi="Times New Roman" w:cs="Times New Roman"/>
          <w:b/>
        </w:rPr>
        <w:t xml:space="preserve">"Independent Director" </w:t>
      </w:r>
      <w:r w:rsidRPr="00E11D87">
        <w:rPr>
          <w:rFonts w:ascii="Times New Roman" w:hAnsi="Times New Roman" w:cs="Times New Roman"/>
          <w:bCs/>
        </w:rPr>
        <w:t>means an Independent Director referred to in section 149(6) of</w:t>
      </w:r>
      <w:r w:rsidR="00E11D87">
        <w:rPr>
          <w:rFonts w:ascii="Times New Roman" w:hAnsi="Times New Roman" w:cs="Times New Roman"/>
          <w:bCs/>
        </w:rPr>
        <w:t xml:space="preserve"> </w:t>
      </w:r>
      <w:r w:rsidRPr="00E11D87">
        <w:rPr>
          <w:rFonts w:ascii="Times New Roman" w:hAnsi="Times New Roman" w:cs="Times New Roman"/>
          <w:bCs/>
        </w:rPr>
        <w:t>the Companies Act, 2013, and / or Regulation 16(b) of the Listing Regulations, 2015.</w:t>
      </w:r>
    </w:p>
    <w:p w14:paraId="07199D4B" w14:textId="77777777" w:rsidR="00A03413" w:rsidRPr="00A03413" w:rsidRDefault="00A03413" w:rsidP="00E11D87">
      <w:pPr>
        <w:pStyle w:val="BodyText"/>
        <w:spacing w:before="10"/>
        <w:ind w:left="851" w:hanging="425"/>
        <w:jc w:val="both"/>
        <w:rPr>
          <w:rFonts w:ascii="Times New Roman" w:hAnsi="Times New Roman" w:cs="Times New Roman"/>
          <w:bCs/>
        </w:rPr>
      </w:pPr>
    </w:p>
    <w:p w14:paraId="2248DFCF" w14:textId="297A7A07" w:rsidR="00A03413" w:rsidRPr="00E11D87" w:rsidRDefault="00A03413" w:rsidP="00E11D87">
      <w:pPr>
        <w:pStyle w:val="BodyText"/>
        <w:numPr>
          <w:ilvl w:val="0"/>
          <w:numId w:val="21"/>
        </w:numPr>
        <w:spacing w:before="10"/>
        <w:jc w:val="both"/>
        <w:rPr>
          <w:rFonts w:ascii="Times New Roman" w:hAnsi="Times New Roman" w:cs="Times New Roman"/>
          <w:bCs/>
        </w:rPr>
      </w:pPr>
      <w:r w:rsidRPr="00E11D87">
        <w:rPr>
          <w:rFonts w:ascii="Times New Roman" w:hAnsi="Times New Roman" w:cs="Times New Roman"/>
          <w:b/>
        </w:rPr>
        <w:t xml:space="preserve">“Management” </w:t>
      </w:r>
      <w:r w:rsidRPr="00E11D87">
        <w:rPr>
          <w:rFonts w:ascii="Times New Roman" w:hAnsi="Times New Roman" w:cs="Times New Roman"/>
          <w:bCs/>
        </w:rPr>
        <w:t xml:space="preserve">means the Senior Management and Key Managerial Personnel of </w:t>
      </w:r>
      <w:r w:rsidR="00CF15BD">
        <w:rPr>
          <w:rFonts w:ascii="Times New Roman" w:hAnsi="Times New Roman" w:cs="Times New Roman"/>
          <w:bCs/>
        </w:rPr>
        <w:t>Credent Global Finance Limited</w:t>
      </w:r>
      <w:r w:rsidRPr="00E11D87">
        <w:rPr>
          <w:rFonts w:ascii="Times New Roman" w:hAnsi="Times New Roman" w:cs="Times New Roman"/>
          <w:bCs/>
        </w:rPr>
        <w:t>.</w:t>
      </w:r>
    </w:p>
    <w:p w14:paraId="60BEC929" w14:textId="77777777" w:rsidR="00A03413" w:rsidRPr="00A03413" w:rsidRDefault="00A03413" w:rsidP="00E11D87">
      <w:pPr>
        <w:pStyle w:val="BodyText"/>
        <w:spacing w:before="10"/>
        <w:ind w:left="851" w:hanging="425"/>
        <w:jc w:val="both"/>
        <w:rPr>
          <w:rFonts w:ascii="Times New Roman" w:hAnsi="Times New Roman" w:cs="Times New Roman"/>
          <w:bCs/>
        </w:rPr>
      </w:pPr>
    </w:p>
    <w:p w14:paraId="59C5727A" w14:textId="5C887357" w:rsidR="00A03413" w:rsidRPr="00E11D87" w:rsidRDefault="00A03413" w:rsidP="00E11D87">
      <w:pPr>
        <w:pStyle w:val="BodyText"/>
        <w:numPr>
          <w:ilvl w:val="0"/>
          <w:numId w:val="21"/>
        </w:numPr>
        <w:spacing w:before="10"/>
        <w:jc w:val="both"/>
        <w:rPr>
          <w:rFonts w:ascii="Times New Roman" w:hAnsi="Times New Roman" w:cs="Times New Roman"/>
          <w:bCs/>
        </w:rPr>
      </w:pPr>
      <w:r w:rsidRPr="00E11D87">
        <w:rPr>
          <w:rFonts w:ascii="Times New Roman" w:hAnsi="Times New Roman" w:cs="Times New Roman"/>
          <w:b/>
        </w:rPr>
        <w:t>“Material Subsidiary”</w:t>
      </w:r>
      <w:r w:rsidRPr="00E11D87">
        <w:rPr>
          <w:rFonts w:ascii="Times New Roman" w:hAnsi="Times New Roman" w:cs="Times New Roman"/>
          <w:bCs/>
        </w:rPr>
        <w:t xml:space="preserve"> shall mean a subsidiary, whose turnover or net worth exceeds</w:t>
      </w:r>
      <w:r w:rsidR="00E11D87" w:rsidRPr="00E11D87">
        <w:rPr>
          <w:rFonts w:ascii="Times New Roman" w:hAnsi="Times New Roman" w:cs="Times New Roman"/>
          <w:bCs/>
        </w:rPr>
        <w:t xml:space="preserve"> </w:t>
      </w:r>
      <w:r w:rsidRPr="00E11D87">
        <w:rPr>
          <w:rFonts w:ascii="Times New Roman" w:hAnsi="Times New Roman" w:cs="Times New Roman"/>
          <w:bCs/>
        </w:rPr>
        <w:t>10% of the consolidated turnover or net worth respectively, of the Company and its</w:t>
      </w:r>
      <w:r w:rsidR="00E11D87">
        <w:rPr>
          <w:rFonts w:ascii="Times New Roman" w:hAnsi="Times New Roman" w:cs="Times New Roman"/>
          <w:bCs/>
        </w:rPr>
        <w:t xml:space="preserve"> </w:t>
      </w:r>
      <w:r w:rsidRPr="00E11D87">
        <w:rPr>
          <w:rFonts w:ascii="Times New Roman" w:hAnsi="Times New Roman" w:cs="Times New Roman"/>
          <w:bCs/>
        </w:rPr>
        <w:t>subsidiaries in the immediately preceding accounting year.</w:t>
      </w:r>
    </w:p>
    <w:p w14:paraId="5953C302" w14:textId="77777777" w:rsidR="00A03413" w:rsidRPr="00A03413" w:rsidRDefault="00A03413" w:rsidP="00A03413">
      <w:pPr>
        <w:pStyle w:val="BodyText"/>
        <w:spacing w:before="10"/>
        <w:jc w:val="both"/>
        <w:rPr>
          <w:rFonts w:ascii="Times New Roman" w:hAnsi="Times New Roman" w:cs="Times New Roman"/>
          <w:bCs/>
        </w:rPr>
      </w:pPr>
    </w:p>
    <w:p w14:paraId="643FCB52" w14:textId="48801ED4" w:rsidR="00A03413" w:rsidRDefault="00A03413" w:rsidP="00AA403B">
      <w:pPr>
        <w:pStyle w:val="BodyText"/>
        <w:numPr>
          <w:ilvl w:val="0"/>
          <w:numId w:val="21"/>
        </w:numPr>
        <w:spacing w:before="10"/>
        <w:jc w:val="both"/>
        <w:rPr>
          <w:rFonts w:ascii="Times New Roman" w:hAnsi="Times New Roman" w:cs="Times New Roman"/>
          <w:bCs/>
        </w:rPr>
      </w:pPr>
      <w:r w:rsidRPr="00AA403B">
        <w:rPr>
          <w:rFonts w:ascii="Times New Roman" w:hAnsi="Times New Roman" w:cs="Times New Roman"/>
          <w:b/>
        </w:rPr>
        <w:t>“Policy”</w:t>
      </w:r>
      <w:r w:rsidRPr="00AA403B">
        <w:rPr>
          <w:rFonts w:ascii="Times New Roman" w:hAnsi="Times New Roman" w:cs="Times New Roman"/>
          <w:bCs/>
        </w:rPr>
        <w:t xml:space="preserve"> means policy on determination of Material Subsidiary.</w:t>
      </w:r>
    </w:p>
    <w:p w14:paraId="7D94C2BD" w14:textId="77777777" w:rsidR="00AA403B" w:rsidRPr="00AA403B" w:rsidRDefault="00AA403B" w:rsidP="00AA403B">
      <w:pPr>
        <w:pStyle w:val="BodyText"/>
        <w:spacing w:before="10"/>
        <w:jc w:val="both"/>
        <w:rPr>
          <w:rFonts w:ascii="Times New Roman" w:hAnsi="Times New Roman" w:cs="Times New Roman"/>
          <w:bCs/>
        </w:rPr>
      </w:pPr>
    </w:p>
    <w:p w14:paraId="77B8FB06" w14:textId="72BB0EB4" w:rsidR="00A03413" w:rsidRPr="00E11D87" w:rsidRDefault="00DB4DAF" w:rsidP="00A03413">
      <w:pPr>
        <w:pStyle w:val="BodyText"/>
        <w:numPr>
          <w:ilvl w:val="0"/>
          <w:numId w:val="21"/>
        </w:numPr>
        <w:spacing w:before="10"/>
        <w:ind w:left="709"/>
        <w:jc w:val="both"/>
        <w:rPr>
          <w:rFonts w:ascii="Times New Roman" w:hAnsi="Times New Roman" w:cs="Times New Roman"/>
          <w:bCs/>
        </w:rPr>
      </w:pPr>
      <w:r w:rsidRPr="00E11D87">
        <w:rPr>
          <w:rFonts w:ascii="Times New Roman" w:hAnsi="Times New Roman" w:cs="Times New Roman"/>
          <w:b/>
        </w:rPr>
        <w:t>“</w:t>
      </w:r>
      <w:r w:rsidR="00A03413" w:rsidRPr="00E11D87">
        <w:rPr>
          <w:rFonts w:ascii="Times New Roman" w:hAnsi="Times New Roman" w:cs="Times New Roman"/>
          <w:b/>
        </w:rPr>
        <w:t>Significant Transaction and Arrangement”</w:t>
      </w:r>
      <w:r w:rsidR="00A03413" w:rsidRPr="00E11D87">
        <w:rPr>
          <w:rFonts w:ascii="Times New Roman" w:hAnsi="Times New Roman" w:cs="Times New Roman"/>
          <w:bCs/>
        </w:rPr>
        <w:t xml:space="preserve"> shall mean any individual transaction or</w:t>
      </w:r>
      <w:r w:rsidR="00E11D87">
        <w:rPr>
          <w:rFonts w:ascii="Times New Roman" w:hAnsi="Times New Roman" w:cs="Times New Roman"/>
          <w:bCs/>
        </w:rPr>
        <w:t xml:space="preserve"> </w:t>
      </w:r>
      <w:r w:rsidR="00A03413" w:rsidRPr="00E11D87">
        <w:rPr>
          <w:rFonts w:ascii="Times New Roman" w:hAnsi="Times New Roman" w:cs="Times New Roman"/>
          <w:bCs/>
        </w:rPr>
        <w:t>arrangement that exceeds or is likely to exceed 10% of the total revenues or total expenses</w:t>
      </w:r>
      <w:r w:rsidR="00E11D87" w:rsidRPr="00E11D87">
        <w:rPr>
          <w:rFonts w:ascii="Times New Roman" w:hAnsi="Times New Roman" w:cs="Times New Roman"/>
          <w:bCs/>
        </w:rPr>
        <w:t xml:space="preserve"> </w:t>
      </w:r>
      <w:r w:rsidR="00A03413" w:rsidRPr="00E11D87">
        <w:rPr>
          <w:rFonts w:ascii="Times New Roman" w:hAnsi="Times New Roman" w:cs="Times New Roman"/>
          <w:bCs/>
        </w:rPr>
        <w:t>or total assets or total liabilities, as the case may be, of the unlisted subsidiary for the immediately preceding accounting</w:t>
      </w:r>
      <w:r w:rsidR="005F59EF">
        <w:rPr>
          <w:rFonts w:ascii="Times New Roman" w:hAnsi="Times New Roman" w:cs="Times New Roman"/>
          <w:bCs/>
        </w:rPr>
        <w:t xml:space="preserve"> </w:t>
      </w:r>
      <w:r w:rsidR="00A03413" w:rsidRPr="00E11D87">
        <w:rPr>
          <w:rFonts w:ascii="Times New Roman" w:hAnsi="Times New Roman" w:cs="Times New Roman"/>
          <w:bCs/>
        </w:rPr>
        <w:t>year</w:t>
      </w:r>
    </w:p>
    <w:p w14:paraId="26F1191F" w14:textId="77777777" w:rsidR="00A03413" w:rsidRDefault="00A03413" w:rsidP="00BD175F">
      <w:pPr>
        <w:pStyle w:val="BodyText"/>
        <w:spacing w:before="10"/>
        <w:jc w:val="both"/>
        <w:rPr>
          <w:rFonts w:ascii="Times New Roman" w:hAnsi="Times New Roman" w:cs="Times New Roman"/>
          <w:b/>
        </w:rPr>
      </w:pPr>
    </w:p>
    <w:p w14:paraId="0F9D2D82" w14:textId="77777777" w:rsidR="008947EF" w:rsidRDefault="008947EF" w:rsidP="008947EF">
      <w:pPr>
        <w:pStyle w:val="BodyText"/>
        <w:numPr>
          <w:ilvl w:val="0"/>
          <w:numId w:val="21"/>
        </w:numPr>
        <w:spacing w:before="10"/>
        <w:jc w:val="both"/>
        <w:rPr>
          <w:rFonts w:ascii="Times New Roman" w:hAnsi="Times New Roman" w:cs="Times New Roman"/>
          <w:bCs/>
        </w:rPr>
      </w:pPr>
      <w:r w:rsidRPr="008947EF">
        <w:rPr>
          <w:rFonts w:ascii="Times New Roman" w:hAnsi="Times New Roman" w:cs="Times New Roman"/>
          <w:b/>
        </w:rPr>
        <w:t xml:space="preserve">"Subsidiary" </w:t>
      </w:r>
      <w:r w:rsidRPr="008947EF">
        <w:rPr>
          <w:rFonts w:ascii="Times New Roman" w:hAnsi="Times New Roman" w:cs="Times New Roman"/>
          <w:bCs/>
        </w:rPr>
        <w:t xml:space="preserve">means subsidiary company as defined under section 2(87) of the Companies Act, 2013 and the rules made thereunder. </w:t>
      </w:r>
    </w:p>
    <w:p w14:paraId="2D127A38" w14:textId="77777777" w:rsidR="00A17372" w:rsidRDefault="00A17372" w:rsidP="00A17372">
      <w:pPr>
        <w:pStyle w:val="ListParagraph"/>
        <w:rPr>
          <w:rFonts w:ascii="Times New Roman" w:hAnsi="Times New Roman" w:cs="Times New Roman"/>
          <w:bCs/>
        </w:rPr>
      </w:pPr>
    </w:p>
    <w:p w14:paraId="6CC3C2BB" w14:textId="77777777" w:rsidR="00A17372" w:rsidRPr="008947EF" w:rsidRDefault="00A17372" w:rsidP="00A17372">
      <w:pPr>
        <w:pStyle w:val="BodyText"/>
        <w:spacing w:before="10"/>
        <w:ind w:left="720"/>
        <w:jc w:val="both"/>
        <w:rPr>
          <w:rFonts w:ascii="Times New Roman" w:hAnsi="Times New Roman" w:cs="Times New Roman"/>
          <w:bCs/>
        </w:rPr>
      </w:pPr>
    </w:p>
    <w:p w14:paraId="1CACB1CC" w14:textId="77777777" w:rsidR="008947EF" w:rsidRDefault="008947EF" w:rsidP="00BD175F">
      <w:pPr>
        <w:pStyle w:val="BodyText"/>
        <w:spacing w:before="10"/>
        <w:jc w:val="both"/>
        <w:rPr>
          <w:rFonts w:ascii="Times New Roman" w:hAnsi="Times New Roman" w:cs="Times New Roman"/>
          <w:b/>
        </w:rPr>
      </w:pPr>
    </w:p>
    <w:p w14:paraId="5CE1C199" w14:textId="77777777" w:rsidR="00C2043D" w:rsidRDefault="00C2043D" w:rsidP="00BD175F">
      <w:pPr>
        <w:pStyle w:val="BodyText"/>
        <w:spacing w:before="10"/>
        <w:jc w:val="both"/>
        <w:rPr>
          <w:rFonts w:ascii="Times New Roman" w:hAnsi="Times New Roman" w:cs="Times New Roman"/>
          <w:b/>
        </w:rPr>
      </w:pPr>
    </w:p>
    <w:p w14:paraId="0BE84372" w14:textId="0B03A921" w:rsidR="00A03413" w:rsidRDefault="008947EF" w:rsidP="008947EF">
      <w:pPr>
        <w:pStyle w:val="BodyText"/>
        <w:numPr>
          <w:ilvl w:val="0"/>
          <w:numId w:val="21"/>
        </w:numPr>
        <w:spacing w:before="10"/>
        <w:jc w:val="both"/>
        <w:rPr>
          <w:rFonts w:ascii="Times New Roman" w:hAnsi="Times New Roman" w:cs="Times New Roman"/>
          <w:bCs/>
        </w:rPr>
      </w:pPr>
      <w:r w:rsidRPr="008947EF">
        <w:rPr>
          <w:rFonts w:ascii="Times New Roman" w:hAnsi="Times New Roman" w:cs="Times New Roman"/>
          <w:b/>
        </w:rPr>
        <w:t xml:space="preserve">“Unlisted Subsidiary” </w:t>
      </w:r>
      <w:r w:rsidRPr="008947EF">
        <w:rPr>
          <w:rFonts w:ascii="Times New Roman" w:hAnsi="Times New Roman" w:cs="Times New Roman"/>
          <w:bCs/>
        </w:rPr>
        <w:t>means subsidiary whose equity shares are not listed on any recognized stock exchanges.</w:t>
      </w:r>
    </w:p>
    <w:p w14:paraId="07425ABC" w14:textId="77777777" w:rsidR="00256AC2" w:rsidRDefault="00256AC2" w:rsidP="00256AC2">
      <w:pPr>
        <w:pStyle w:val="ListParagraph"/>
        <w:rPr>
          <w:rFonts w:ascii="Times New Roman" w:hAnsi="Times New Roman" w:cs="Times New Roman"/>
          <w:bCs/>
        </w:rPr>
      </w:pPr>
    </w:p>
    <w:p w14:paraId="0A194A41" w14:textId="13911FBA" w:rsidR="00256AC2" w:rsidRPr="00256AC2" w:rsidRDefault="00256AC2" w:rsidP="00256AC2">
      <w:pPr>
        <w:pStyle w:val="Heading1"/>
        <w:numPr>
          <w:ilvl w:val="0"/>
          <w:numId w:val="3"/>
        </w:numPr>
        <w:tabs>
          <w:tab w:val="left" w:pos="562"/>
        </w:tabs>
        <w:ind w:left="562" w:hanging="245"/>
        <w:jc w:val="both"/>
        <w:rPr>
          <w:rFonts w:ascii="Times New Roman" w:hAnsi="Times New Roman" w:cs="Times New Roman"/>
          <w:b w:val="0"/>
          <w:u w:val="single"/>
        </w:rPr>
      </w:pPr>
      <w:r w:rsidRPr="00256AC2">
        <w:rPr>
          <w:rFonts w:ascii="Times New Roman" w:hAnsi="Times New Roman" w:cs="Times New Roman"/>
          <w:color w:val="4F80BC"/>
          <w:sz w:val="22"/>
          <w:szCs w:val="22"/>
        </w:rPr>
        <w:t>POLICY</w:t>
      </w:r>
    </w:p>
    <w:p w14:paraId="054E376B" w14:textId="77777777" w:rsidR="00FF1DC9" w:rsidRDefault="00FF1DC9" w:rsidP="00FF1DC9">
      <w:pPr>
        <w:pStyle w:val="ListParagraph"/>
        <w:rPr>
          <w:rFonts w:ascii="Times New Roman" w:hAnsi="Times New Roman" w:cs="Times New Roman"/>
          <w:bCs/>
        </w:rPr>
      </w:pPr>
    </w:p>
    <w:p w14:paraId="50AEAD91" w14:textId="2355A183" w:rsidR="00256AC2" w:rsidRPr="005F59EF" w:rsidRDefault="00256AC2" w:rsidP="00256AC2">
      <w:pPr>
        <w:pStyle w:val="BodyText"/>
        <w:numPr>
          <w:ilvl w:val="0"/>
          <w:numId w:val="23"/>
        </w:numPr>
        <w:spacing w:before="10"/>
        <w:ind w:left="720" w:hanging="283"/>
        <w:jc w:val="both"/>
        <w:rPr>
          <w:rFonts w:ascii="Times New Roman" w:hAnsi="Times New Roman" w:cs="Times New Roman"/>
          <w:bCs/>
        </w:rPr>
      </w:pPr>
      <w:r w:rsidRPr="005F59EF">
        <w:rPr>
          <w:rFonts w:ascii="Times New Roman" w:hAnsi="Times New Roman" w:cs="Times New Roman"/>
          <w:bCs/>
        </w:rPr>
        <w:t>At least one independent director on the board of directors of the Company shall be a</w:t>
      </w:r>
      <w:r w:rsidR="005F59EF" w:rsidRPr="005F59EF">
        <w:rPr>
          <w:rFonts w:ascii="Times New Roman" w:hAnsi="Times New Roman" w:cs="Times New Roman"/>
          <w:bCs/>
        </w:rPr>
        <w:t xml:space="preserve"> </w:t>
      </w:r>
      <w:r w:rsidRPr="005F59EF">
        <w:rPr>
          <w:rFonts w:ascii="Times New Roman" w:hAnsi="Times New Roman" w:cs="Times New Roman"/>
          <w:bCs/>
        </w:rPr>
        <w:t>director on the board of directors of an unlisted material subsidiary, whether</w:t>
      </w:r>
      <w:r w:rsidR="005F59EF">
        <w:rPr>
          <w:rFonts w:ascii="Times New Roman" w:hAnsi="Times New Roman" w:cs="Times New Roman"/>
          <w:bCs/>
        </w:rPr>
        <w:t xml:space="preserve"> </w:t>
      </w:r>
      <w:r w:rsidRPr="005F59EF">
        <w:rPr>
          <w:rFonts w:ascii="Times New Roman" w:hAnsi="Times New Roman" w:cs="Times New Roman"/>
          <w:bCs/>
        </w:rPr>
        <w:t>incorporated in India or not.</w:t>
      </w:r>
    </w:p>
    <w:p w14:paraId="58456546" w14:textId="77777777" w:rsidR="00256AC2" w:rsidRPr="00256AC2" w:rsidRDefault="00256AC2" w:rsidP="00256AC2">
      <w:pPr>
        <w:pStyle w:val="BodyText"/>
        <w:spacing w:before="10"/>
        <w:ind w:left="720"/>
        <w:jc w:val="both"/>
        <w:rPr>
          <w:rFonts w:ascii="Times New Roman" w:hAnsi="Times New Roman" w:cs="Times New Roman"/>
          <w:bCs/>
        </w:rPr>
      </w:pPr>
    </w:p>
    <w:p w14:paraId="581CF264" w14:textId="098D98C9" w:rsidR="00256AC2" w:rsidRDefault="00256AC2" w:rsidP="00256AC2">
      <w:pPr>
        <w:pStyle w:val="BodyText"/>
        <w:spacing w:before="10"/>
        <w:ind w:left="720"/>
        <w:jc w:val="both"/>
        <w:rPr>
          <w:rFonts w:ascii="Times New Roman" w:hAnsi="Times New Roman" w:cs="Times New Roman"/>
          <w:bCs/>
        </w:rPr>
      </w:pPr>
      <w:r w:rsidRPr="00256AC2">
        <w:rPr>
          <w:rFonts w:ascii="Times New Roman" w:hAnsi="Times New Roman" w:cs="Times New Roman"/>
          <w:bCs/>
        </w:rPr>
        <w:t>Explanation- For the purposes of this provision, notwithstanding anything to the</w:t>
      </w:r>
      <w:r w:rsidR="005F59EF">
        <w:rPr>
          <w:rFonts w:ascii="Times New Roman" w:hAnsi="Times New Roman" w:cs="Times New Roman"/>
          <w:bCs/>
        </w:rPr>
        <w:t xml:space="preserve"> </w:t>
      </w:r>
      <w:r w:rsidRPr="00256AC2">
        <w:rPr>
          <w:rFonts w:ascii="Times New Roman" w:hAnsi="Times New Roman" w:cs="Times New Roman"/>
          <w:bCs/>
        </w:rPr>
        <w:t>contrary contained in regulation 16 of the Listing Regulations, the term “material</w:t>
      </w:r>
      <w:r w:rsidR="005F59EF">
        <w:rPr>
          <w:rFonts w:ascii="Times New Roman" w:hAnsi="Times New Roman" w:cs="Times New Roman"/>
          <w:bCs/>
        </w:rPr>
        <w:t xml:space="preserve"> </w:t>
      </w:r>
      <w:r w:rsidRPr="00256AC2">
        <w:rPr>
          <w:rFonts w:ascii="Times New Roman" w:hAnsi="Times New Roman" w:cs="Times New Roman"/>
          <w:bCs/>
        </w:rPr>
        <w:t>subsidiary” shall mean a subsidiary, whose turnover or net worth exceeds 20% of the</w:t>
      </w:r>
      <w:r w:rsidR="005F59EF">
        <w:rPr>
          <w:rFonts w:ascii="Times New Roman" w:hAnsi="Times New Roman" w:cs="Times New Roman"/>
          <w:bCs/>
        </w:rPr>
        <w:t xml:space="preserve"> </w:t>
      </w:r>
      <w:r w:rsidRPr="00256AC2">
        <w:rPr>
          <w:rFonts w:ascii="Times New Roman" w:hAnsi="Times New Roman" w:cs="Times New Roman"/>
          <w:bCs/>
        </w:rPr>
        <w:t>consolidated turnover or net worth respectively, of the Company and its subsidiaries in</w:t>
      </w:r>
      <w:r w:rsidR="005F59EF">
        <w:rPr>
          <w:rFonts w:ascii="Times New Roman" w:hAnsi="Times New Roman" w:cs="Times New Roman"/>
          <w:bCs/>
        </w:rPr>
        <w:t xml:space="preserve"> </w:t>
      </w:r>
      <w:r w:rsidRPr="00256AC2">
        <w:rPr>
          <w:rFonts w:ascii="Times New Roman" w:hAnsi="Times New Roman" w:cs="Times New Roman"/>
          <w:bCs/>
        </w:rPr>
        <w:t>the immediately preceding accounting year.</w:t>
      </w:r>
    </w:p>
    <w:p w14:paraId="6923CEB2" w14:textId="77777777" w:rsidR="00256AC2" w:rsidRPr="00256AC2" w:rsidRDefault="00256AC2" w:rsidP="00256AC2">
      <w:pPr>
        <w:pStyle w:val="BodyText"/>
        <w:spacing w:before="10"/>
        <w:ind w:left="720"/>
        <w:jc w:val="both"/>
        <w:rPr>
          <w:rFonts w:ascii="Times New Roman" w:hAnsi="Times New Roman" w:cs="Times New Roman"/>
          <w:bCs/>
        </w:rPr>
      </w:pPr>
    </w:p>
    <w:p w14:paraId="30526F10" w14:textId="14AB75DC" w:rsidR="00256AC2" w:rsidRPr="007755A8" w:rsidRDefault="00256AC2" w:rsidP="00256AC2">
      <w:pPr>
        <w:pStyle w:val="BodyText"/>
        <w:numPr>
          <w:ilvl w:val="0"/>
          <w:numId w:val="23"/>
        </w:numPr>
        <w:spacing w:before="10"/>
        <w:ind w:left="720" w:hanging="283"/>
        <w:jc w:val="both"/>
        <w:rPr>
          <w:rFonts w:ascii="Times New Roman" w:hAnsi="Times New Roman" w:cs="Times New Roman"/>
          <w:bCs/>
        </w:rPr>
      </w:pPr>
      <w:r w:rsidRPr="007755A8">
        <w:rPr>
          <w:rFonts w:ascii="Times New Roman" w:hAnsi="Times New Roman" w:cs="Times New Roman"/>
          <w:bCs/>
        </w:rPr>
        <w:t>The Audit Committee of the Company shall review the financial statements, in</w:t>
      </w:r>
      <w:r w:rsidR="007755A8">
        <w:rPr>
          <w:rFonts w:ascii="Times New Roman" w:hAnsi="Times New Roman" w:cs="Times New Roman"/>
          <w:bCs/>
        </w:rPr>
        <w:t xml:space="preserve"> </w:t>
      </w:r>
      <w:r w:rsidRPr="007755A8">
        <w:rPr>
          <w:rFonts w:ascii="Times New Roman" w:hAnsi="Times New Roman" w:cs="Times New Roman"/>
          <w:bCs/>
        </w:rPr>
        <w:t>particular, the investments made by the unlisted subsidiary.</w:t>
      </w:r>
    </w:p>
    <w:p w14:paraId="4BE1F515" w14:textId="77777777" w:rsidR="00256AC2" w:rsidRPr="00256AC2" w:rsidRDefault="00256AC2" w:rsidP="00256AC2">
      <w:pPr>
        <w:pStyle w:val="BodyText"/>
        <w:spacing w:before="10"/>
        <w:ind w:left="720"/>
        <w:jc w:val="both"/>
        <w:rPr>
          <w:rFonts w:ascii="Times New Roman" w:hAnsi="Times New Roman" w:cs="Times New Roman"/>
          <w:bCs/>
        </w:rPr>
      </w:pPr>
    </w:p>
    <w:p w14:paraId="4D70F039" w14:textId="5234F2AA" w:rsidR="00256AC2" w:rsidRPr="007755A8" w:rsidRDefault="00256AC2" w:rsidP="00256AC2">
      <w:pPr>
        <w:pStyle w:val="BodyText"/>
        <w:numPr>
          <w:ilvl w:val="0"/>
          <w:numId w:val="23"/>
        </w:numPr>
        <w:spacing w:before="10"/>
        <w:ind w:left="720" w:hanging="283"/>
        <w:jc w:val="both"/>
        <w:rPr>
          <w:rFonts w:ascii="Times New Roman" w:hAnsi="Times New Roman" w:cs="Times New Roman"/>
          <w:bCs/>
        </w:rPr>
      </w:pPr>
      <w:r w:rsidRPr="007755A8">
        <w:rPr>
          <w:rFonts w:ascii="Times New Roman" w:hAnsi="Times New Roman" w:cs="Times New Roman"/>
          <w:bCs/>
        </w:rPr>
        <w:t>The Audit Committee of the Company shall grant omnibus approval for related party</w:t>
      </w:r>
      <w:r w:rsidR="007755A8" w:rsidRPr="007755A8">
        <w:rPr>
          <w:rFonts w:ascii="Times New Roman" w:hAnsi="Times New Roman" w:cs="Times New Roman"/>
          <w:bCs/>
        </w:rPr>
        <w:t xml:space="preserve"> </w:t>
      </w:r>
      <w:r w:rsidRPr="007755A8">
        <w:rPr>
          <w:rFonts w:ascii="Times New Roman" w:hAnsi="Times New Roman" w:cs="Times New Roman"/>
          <w:bCs/>
        </w:rPr>
        <w:t>transactions proposed to be entered into by its unlisted subsidiary subject to the</w:t>
      </w:r>
      <w:r w:rsidR="007755A8">
        <w:rPr>
          <w:rFonts w:ascii="Times New Roman" w:hAnsi="Times New Roman" w:cs="Times New Roman"/>
          <w:bCs/>
        </w:rPr>
        <w:t xml:space="preserve"> </w:t>
      </w:r>
      <w:r w:rsidRPr="007755A8">
        <w:rPr>
          <w:rFonts w:ascii="Times New Roman" w:hAnsi="Times New Roman" w:cs="Times New Roman"/>
          <w:bCs/>
        </w:rPr>
        <w:t>conditions as may be specified by SEBI from time to time.</w:t>
      </w:r>
    </w:p>
    <w:p w14:paraId="30AAAB97" w14:textId="77777777" w:rsidR="00256AC2" w:rsidRPr="00256AC2" w:rsidRDefault="00256AC2" w:rsidP="00256AC2">
      <w:pPr>
        <w:pStyle w:val="BodyText"/>
        <w:spacing w:before="10"/>
        <w:ind w:left="720"/>
        <w:jc w:val="both"/>
        <w:rPr>
          <w:rFonts w:ascii="Times New Roman" w:hAnsi="Times New Roman" w:cs="Times New Roman"/>
          <w:bCs/>
        </w:rPr>
      </w:pPr>
    </w:p>
    <w:p w14:paraId="40BF4887" w14:textId="693076E4" w:rsidR="00FF1DC9" w:rsidRPr="007755A8" w:rsidRDefault="00256AC2" w:rsidP="00256AC2">
      <w:pPr>
        <w:pStyle w:val="BodyText"/>
        <w:numPr>
          <w:ilvl w:val="0"/>
          <w:numId w:val="23"/>
        </w:numPr>
        <w:spacing w:before="10"/>
        <w:ind w:left="720" w:hanging="283"/>
        <w:jc w:val="both"/>
        <w:rPr>
          <w:rFonts w:ascii="Times New Roman" w:hAnsi="Times New Roman" w:cs="Times New Roman"/>
          <w:bCs/>
        </w:rPr>
      </w:pPr>
      <w:r w:rsidRPr="007755A8">
        <w:rPr>
          <w:rFonts w:ascii="Times New Roman" w:hAnsi="Times New Roman" w:cs="Times New Roman"/>
          <w:bCs/>
        </w:rPr>
        <w:t>The Audit committee of the Company shall review, at least on a quarterly basis, the</w:t>
      </w:r>
      <w:r w:rsidR="007755A8" w:rsidRPr="007755A8">
        <w:rPr>
          <w:rFonts w:ascii="Times New Roman" w:hAnsi="Times New Roman" w:cs="Times New Roman"/>
          <w:bCs/>
        </w:rPr>
        <w:t xml:space="preserve"> </w:t>
      </w:r>
      <w:r w:rsidRPr="007755A8">
        <w:rPr>
          <w:rFonts w:ascii="Times New Roman" w:hAnsi="Times New Roman" w:cs="Times New Roman"/>
          <w:bCs/>
        </w:rPr>
        <w:t>details of related party transactions entered into by its unlisted subsidiary pursuant to</w:t>
      </w:r>
      <w:r w:rsidR="007755A8">
        <w:rPr>
          <w:rFonts w:ascii="Times New Roman" w:hAnsi="Times New Roman" w:cs="Times New Roman"/>
          <w:bCs/>
        </w:rPr>
        <w:t xml:space="preserve"> </w:t>
      </w:r>
      <w:r w:rsidRPr="007755A8">
        <w:rPr>
          <w:rFonts w:ascii="Times New Roman" w:hAnsi="Times New Roman" w:cs="Times New Roman"/>
          <w:bCs/>
        </w:rPr>
        <w:t>each of the omnibus approvals given.</w:t>
      </w:r>
    </w:p>
    <w:p w14:paraId="33DFB8D5" w14:textId="77777777" w:rsidR="00A03413" w:rsidRDefault="00A03413" w:rsidP="00256AC2">
      <w:pPr>
        <w:pStyle w:val="BodyText"/>
        <w:spacing w:before="10"/>
        <w:ind w:left="709"/>
        <w:jc w:val="both"/>
        <w:rPr>
          <w:rFonts w:ascii="Times New Roman" w:hAnsi="Times New Roman" w:cs="Times New Roman"/>
          <w:b/>
        </w:rPr>
      </w:pPr>
    </w:p>
    <w:p w14:paraId="2FF3A56F" w14:textId="38686B71" w:rsidR="00256AC2" w:rsidRPr="007755A8" w:rsidRDefault="00256AC2" w:rsidP="00DB2C89">
      <w:pPr>
        <w:pStyle w:val="BodyText"/>
        <w:numPr>
          <w:ilvl w:val="0"/>
          <w:numId w:val="23"/>
        </w:numPr>
        <w:spacing w:line="280" w:lineRule="atLeast"/>
        <w:ind w:left="709" w:hanging="283"/>
        <w:jc w:val="both"/>
        <w:rPr>
          <w:rFonts w:ascii="Times New Roman" w:hAnsi="Times New Roman" w:cs="Times New Roman"/>
          <w:bCs/>
        </w:rPr>
      </w:pPr>
      <w:r w:rsidRPr="007755A8">
        <w:rPr>
          <w:rFonts w:ascii="Times New Roman" w:hAnsi="Times New Roman" w:cs="Times New Roman"/>
          <w:bCs/>
        </w:rPr>
        <w:t>The Company shall not without the prior approval of the Shareholders by way of Special</w:t>
      </w:r>
      <w:r w:rsidR="007755A8">
        <w:rPr>
          <w:rFonts w:ascii="Times New Roman" w:hAnsi="Times New Roman" w:cs="Times New Roman"/>
          <w:bCs/>
        </w:rPr>
        <w:t xml:space="preserve"> </w:t>
      </w:r>
      <w:r w:rsidRPr="007755A8">
        <w:rPr>
          <w:rFonts w:ascii="Times New Roman" w:hAnsi="Times New Roman" w:cs="Times New Roman"/>
          <w:bCs/>
        </w:rPr>
        <w:t>resolution:</w:t>
      </w:r>
    </w:p>
    <w:p w14:paraId="43461075" w14:textId="77777777" w:rsidR="00A7366A" w:rsidRPr="00256AC2" w:rsidRDefault="00A7366A" w:rsidP="00DB2C89">
      <w:pPr>
        <w:pStyle w:val="BodyText"/>
        <w:spacing w:line="280" w:lineRule="atLeast"/>
        <w:ind w:left="709"/>
        <w:jc w:val="both"/>
        <w:rPr>
          <w:rFonts w:ascii="Times New Roman" w:hAnsi="Times New Roman" w:cs="Times New Roman"/>
          <w:bCs/>
        </w:rPr>
      </w:pPr>
    </w:p>
    <w:p w14:paraId="10FF0444" w14:textId="181C05AD" w:rsidR="00256AC2" w:rsidRPr="00A7366A" w:rsidRDefault="00256AC2" w:rsidP="00DB2C89">
      <w:pPr>
        <w:pStyle w:val="BodyText"/>
        <w:numPr>
          <w:ilvl w:val="0"/>
          <w:numId w:val="24"/>
        </w:numPr>
        <w:spacing w:line="280" w:lineRule="atLeast"/>
        <w:ind w:left="993" w:hanging="142"/>
        <w:jc w:val="both"/>
        <w:rPr>
          <w:rFonts w:ascii="Times New Roman" w:hAnsi="Times New Roman" w:cs="Times New Roman"/>
          <w:bCs/>
        </w:rPr>
      </w:pPr>
      <w:r w:rsidRPr="00A7366A">
        <w:rPr>
          <w:rFonts w:ascii="Times New Roman" w:hAnsi="Times New Roman" w:cs="Times New Roman"/>
          <w:bCs/>
        </w:rPr>
        <w:t>Dispose of shares in its material subsidiary resulting in reduction of its shareholding</w:t>
      </w:r>
      <w:r w:rsidR="00A7366A" w:rsidRPr="00A7366A">
        <w:rPr>
          <w:rFonts w:ascii="Times New Roman" w:hAnsi="Times New Roman" w:cs="Times New Roman"/>
          <w:bCs/>
        </w:rPr>
        <w:t xml:space="preserve"> </w:t>
      </w:r>
      <w:r w:rsidRPr="00A7366A">
        <w:rPr>
          <w:rFonts w:ascii="Times New Roman" w:hAnsi="Times New Roman" w:cs="Times New Roman"/>
          <w:bCs/>
        </w:rPr>
        <w:t>(either on its own or together with other subsidiaries) to less than or equal to 50% or</w:t>
      </w:r>
      <w:r w:rsidR="00A7366A" w:rsidRPr="00A7366A">
        <w:rPr>
          <w:rFonts w:ascii="Times New Roman" w:hAnsi="Times New Roman" w:cs="Times New Roman"/>
          <w:bCs/>
        </w:rPr>
        <w:t xml:space="preserve"> </w:t>
      </w:r>
      <w:r w:rsidRPr="00A7366A">
        <w:rPr>
          <w:rFonts w:ascii="Times New Roman" w:hAnsi="Times New Roman" w:cs="Times New Roman"/>
          <w:bCs/>
        </w:rPr>
        <w:t>cease the exercise of control over the subsidiary, except in cases where such divestment</w:t>
      </w:r>
      <w:r w:rsidR="00A7366A" w:rsidRPr="00A7366A">
        <w:rPr>
          <w:rFonts w:ascii="Times New Roman" w:hAnsi="Times New Roman" w:cs="Times New Roman"/>
          <w:bCs/>
        </w:rPr>
        <w:t xml:space="preserve"> </w:t>
      </w:r>
      <w:r w:rsidRPr="00A7366A">
        <w:rPr>
          <w:rFonts w:ascii="Times New Roman" w:hAnsi="Times New Roman" w:cs="Times New Roman"/>
          <w:bCs/>
        </w:rPr>
        <w:t>is made under a scheme of arrangement duly approved by a Court or Tribunal or</w:t>
      </w:r>
      <w:r w:rsidR="00A7366A" w:rsidRPr="00A7366A">
        <w:rPr>
          <w:rFonts w:ascii="Times New Roman" w:hAnsi="Times New Roman" w:cs="Times New Roman"/>
          <w:bCs/>
        </w:rPr>
        <w:t xml:space="preserve"> </w:t>
      </w:r>
      <w:r w:rsidRPr="00A7366A">
        <w:rPr>
          <w:rFonts w:ascii="Times New Roman" w:hAnsi="Times New Roman" w:cs="Times New Roman"/>
          <w:bCs/>
        </w:rPr>
        <w:t>under a resolution plan duly approved under section 31 of the Insolvency and</w:t>
      </w:r>
      <w:r w:rsidR="00A7366A" w:rsidRPr="00A7366A">
        <w:rPr>
          <w:rFonts w:ascii="Times New Roman" w:hAnsi="Times New Roman" w:cs="Times New Roman"/>
          <w:bCs/>
        </w:rPr>
        <w:t xml:space="preserve"> </w:t>
      </w:r>
      <w:r w:rsidRPr="00A7366A">
        <w:rPr>
          <w:rFonts w:ascii="Times New Roman" w:hAnsi="Times New Roman" w:cs="Times New Roman"/>
          <w:bCs/>
        </w:rPr>
        <w:t>Bankruptcy Code 2016 and such an event is disclosed to the recognized stock</w:t>
      </w:r>
      <w:r w:rsidR="00A7366A">
        <w:rPr>
          <w:rFonts w:ascii="Times New Roman" w:hAnsi="Times New Roman" w:cs="Times New Roman"/>
          <w:bCs/>
        </w:rPr>
        <w:t xml:space="preserve"> </w:t>
      </w:r>
      <w:r w:rsidRPr="00A7366A">
        <w:rPr>
          <w:rFonts w:ascii="Times New Roman" w:hAnsi="Times New Roman" w:cs="Times New Roman"/>
          <w:bCs/>
        </w:rPr>
        <w:t>exchanges within one day of the resolution plan being approved.</w:t>
      </w:r>
    </w:p>
    <w:p w14:paraId="7442C2F9" w14:textId="77777777" w:rsidR="00A7366A" w:rsidRDefault="00A7366A" w:rsidP="00DB2C89">
      <w:pPr>
        <w:pStyle w:val="BodyText"/>
        <w:spacing w:line="280" w:lineRule="atLeast"/>
        <w:ind w:left="993"/>
        <w:jc w:val="both"/>
        <w:rPr>
          <w:rFonts w:ascii="Times New Roman" w:hAnsi="Times New Roman" w:cs="Times New Roman"/>
          <w:b/>
        </w:rPr>
      </w:pPr>
    </w:p>
    <w:p w14:paraId="4C55A7AE" w14:textId="6BDEB961" w:rsidR="00A03413" w:rsidRDefault="00256AC2" w:rsidP="00DB2C89">
      <w:pPr>
        <w:pStyle w:val="BodyText"/>
        <w:numPr>
          <w:ilvl w:val="0"/>
          <w:numId w:val="24"/>
        </w:numPr>
        <w:spacing w:line="280" w:lineRule="atLeast"/>
        <w:ind w:left="993" w:hanging="142"/>
        <w:jc w:val="both"/>
        <w:rPr>
          <w:rFonts w:ascii="Times New Roman" w:hAnsi="Times New Roman" w:cs="Times New Roman"/>
          <w:bCs/>
        </w:rPr>
      </w:pPr>
      <w:r w:rsidRPr="00A7366A">
        <w:rPr>
          <w:rFonts w:ascii="Times New Roman" w:hAnsi="Times New Roman" w:cs="Times New Roman"/>
          <w:bCs/>
        </w:rPr>
        <w:t>Selling, disposing and leasing of assets amounting to more than 20% of the assets of</w:t>
      </w:r>
      <w:r w:rsidR="00A7366A" w:rsidRPr="00A7366A">
        <w:rPr>
          <w:rFonts w:ascii="Times New Roman" w:hAnsi="Times New Roman" w:cs="Times New Roman"/>
          <w:bCs/>
        </w:rPr>
        <w:t xml:space="preserve"> </w:t>
      </w:r>
      <w:r w:rsidRPr="00A7366A">
        <w:rPr>
          <w:rFonts w:ascii="Times New Roman" w:hAnsi="Times New Roman" w:cs="Times New Roman"/>
          <w:bCs/>
        </w:rPr>
        <w:t>the material subsidiary on an aggregate basis during a financial year, unless the</w:t>
      </w:r>
      <w:r w:rsidR="00A7366A" w:rsidRPr="00A7366A">
        <w:rPr>
          <w:rFonts w:ascii="Times New Roman" w:hAnsi="Times New Roman" w:cs="Times New Roman"/>
          <w:bCs/>
        </w:rPr>
        <w:t xml:space="preserve"> </w:t>
      </w:r>
      <w:r w:rsidRPr="00A7366A">
        <w:rPr>
          <w:rFonts w:ascii="Times New Roman" w:hAnsi="Times New Roman" w:cs="Times New Roman"/>
          <w:bCs/>
        </w:rPr>
        <w:t>sale/disposal/lease is made under a scheme of arrangement duly approved by a</w:t>
      </w:r>
      <w:r w:rsidR="00A7366A">
        <w:rPr>
          <w:rFonts w:ascii="Times New Roman" w:hAnsi="Times New Roman" w:cs="Times New Roman"/>
          <w:bCs/>
        </w:rPr>
        <w:t xml:space="preserve"> </w:t>
      </w:r>
      <w:r w:rsidRPr="00A7366A">
        <w:rPr>
          <w:rFonts w:ascii="Times New Roman" w:hAnsi="Times New Roman" w:cs="Times New Roman"/>
          <w:bCs/>
        </w:rPr>
        <w:t>National Company Law Tribunal (NCLT) or under a resolution plan duly approved</w:t>
      </w:r>
      <w:r w:rsidR="00A7366A">
        <w:rPr>
          <w:rFonts w:ascii="Times New Roman" w:hAnsi="Times New Roman" w:cs="Times New Roman"/>
          <w:bCs/>
        </w:rPr>
        <w:t xml:space="preserve"> </w:t>
      </w:r>
      <w:r w:rsidR="00A7366A" w:rsidRPr="00A7366A">
        <w:rPr>
          <w:rFonts w:ascii="Times New Roman" w:hAnsi="Times New Roman" w:cs="Times New Roman"/>
          <w:bCs/>
        </w:rPr>
        <w:t>under section 31 of the Insolvency and Bankruptcy Code 2016 and such an event is disclosed to the recognized stock exchanges within one day of the resolution plan being approved.</w:t>
      </w:r>
    </w:p>
    <w:p w14:paraId="686F6515" w14:textId="77777777" w:rsidR="00A7366A" w:rsidRDefault="00A7366A" w:rsidP="00DB2C89">
      <w:pPr>
        <w:pStyle w:val="ListParagraph"/>
        <w:spacing w:line="280" w:lineRule="atLeast"/>
        <w:rPr>
          <w:rFonts w:ascii="Times New Roman" w:hAnsi="Times New Roman" w:cs="Times New Roman"/>
          <w:bCs/>
        </w:rPr>
      </w:pPr>
    </w:p>
    <w:p w14:paraId="26676A8D" w14:textId="652711BF" w:rsidR="00A7366A" w:rsidRDefault="00A7366A" w:rsidP="00DB2C89">
      <w:pPr>
        <w:pStyle w:val="BodyText"/>
        <w:numPr>
          <w:ilvl w:val="0"/>
          <w:numId w:val="23"/>
        </w:numPr>
        <w:spacing w:line="280" w:lineRule="atLeast"/>
        <w:ind w:left="709" w:hanging="283"/>
        <w:jc w:val="both"/>
        <w:rPr>
          <w:rFonts w:ascii="Times New Roman" w:hAnsi="Times New Roman" w:cs="Times New Roman"/>
          <w:bCs/>
        </w:rPr>
      </w:pPr>
      <w:r w:rsidRPr="00A7366A">
        <w:rPr>
          <w:rFonts w:ascii="Times New Roman" w:hAnsi="Times New Roman" w:cs="Times New Roman"/>
          <w:bCs/>
        </w:rPr>
        <w:t>Other Compliances as applicable with respect to such Material Subsidiary(</w:t>
      </w:r>
      <w:proofErr w:type="spellStart"/>
      <w:r w:rsidRPr="00A7366A">
        <w:rPr>
          <w:rFonts w:ascii="Times New Roman" w:hAnsi="Times New Roman" w:cs="Times New Roman"/>
          <w:bCs/>
        </w:rPr>
        <w:t>ies</w:t>
      </w:r>
      <w:proofErr w:type="spellEnd"/>
      <w:r w:rsidRPr="00A7366A">
        <w:rPr>
          <w:rFonts w:ascii="Times New Roman" w:hAnsi="Times New Roman" w:cs="Times New Roman"/>
          <w:bCs/>
        </w:rPr>
        <w:t>) shall be in accordance with the Listing Regulations and other applicable laws, if any, for the time being in force and as amended from time to time</w:t>
      </w:r>
      <w:r>
        <w:rPr>
          <w:rFonts w:ascii="Times New Roman" w:hAnsi="Times New Roman" w:cs="Times New Roman"/>
          <w:bCs/>
        </w:rPr>
        <w:t>.</w:t>
      </w:r>
    </w:p>
    <w:p w14:paraId="459374C6" w14:textId="77777777" w:rsidR="00A7366A" w:rsidRDefault="00A7366A" w:rsidP="00DB2C89">
      <w:pPr>
        <w:pStyle w:val="BodyText"/>
        <w:spacing w:line="280" w:lineRule="atLeast"/>
        <w:ind w:left="709"/>
        <w:jc w:val="both"/>
        <w:rPr>
          <w:rFonts w:ascii="Times New Roman" w:hAnsi="Times New Roman" w:cs="Times New Roman"/>
          <w:bCs/>
        </w:rPr>
      </w:pPr>
    </w:p>
    <w:p w14:paraId="138F4E29" w14:textId="349F7E0B" w:rsidR="00A7366A" w:rsidRPr="00A7366A" w:rsidRDefault="00A7366A" w:rsidP="00DB2C89">
      <w:pPr>
        <w:pStyle w:val="Heading1"/>
        <w:numPr>
          <w:ilvl w:val="0"/>
          <w:numId w:val="3"/>
        </w:numPr>
        <w:tabs>
          <w:tab w:val="left" w:pos="562"/>
        </w:tabs>
        <w:spacing w:line="280" w:lineRule="atLeast"/>
        <w:ind w:left="562" w:hanging="245"/>
        <w:jc w:val="both"/>
        <w:rPr>
          <w:rFonts w:ascii="Times New Roman" w:hAnsi="Times New Roman" w:cs="Times New Roman"/>
          <w:b w:val="0"/>
        </w:rPr>
      </w:pPr>
      <w:r w:rsidRPr="00E11D87">
        <w:rPr>
          <w:rFonts w:ascii="Times New Roman" w:hAnsi="Times New Roman" w:cs="Times New Roman"/>
          <w:color w:val="4F80BC"/>
          <w:sz w:val="22"/>
          <w:szCs w:val="22"/>
        </w:rPr>
        <w:t>DISCLOSURES</w:t>
      </w:r>
    </w:p>
    <w:p w14:paraId="04FD101D" w14:textId="77777777" w:rsidR="00A03413" w:rsidRDefault="00A03413" w:rsidP="00DB2C89">
      <w:pPr>
        <w:pStyle w:val="BodyText"/>
        <w:spacing w:line="280" w:lineRule="atLeast"/>
        <w:jc w:val="both"/>
        <w:rPr>
          <w:rFonts w:ascii="Times New Roman" w:hAnsi="Times New Roman" w:cs="Times New Roman"/>
          <w:b/>
        </w:rPr>
      </w:pPr>
    </w:p>
    <w:p w14:paraId="535475C5" w14:textId="762C88E2" w:rsidR="00A7366A" w:rsidRPr="00A7366A" w:rsidRDefault="00A7366A" w:rsidP="00DB2C89">
      <w:pPr>
        <w:pStyle w:val="BodyText"/>
        <w:spacing w:line="280" w:lineRule="atLeast"/>
        <w:ind w:left="567"/>
        <w:jc w:val="both"/>
        <w:rPr>
          <w:rFonts w:ascii="Times New Roman" w:hAnsi="Times New Roman" w:cs="Times New Roman"/>
          <w:bCs/>
        </w:rPr>
      </w:pPr>
      <w:r w:rsidRPr="00A7366A">
        <w:rPr>
          <w:rFonts w:ascii="Times New Roman" w:hAnsi="Times New Roman" w:cs="Times New Roman"/>
          <w:bCs/>
        </w:rPr>
        <w:t xml:space="preserve">This Policy shall be disclosed on the Company's website </w:t>
      </w:r>
      <w:hyperlink r:id="rId9" w:history="1">
        <w:r w:rsidR="00CF15BD" w:rsidRPr="000D578D">
          <w:rPr>
            <w:rStyle w:val="Hyperlink"/>
            <w:rFonts w:ascii="Times New Roman" w:hAnsi="Times New Roman" w:cs="Times New Roman"/>
            <w:bCs/>
          </w:rPr>
          <w:t>https://credentglobal.com/</w:t>
        </w:r>
      </w:hyperlink>
      <w:r w:rsidR="00CF15BD">
        <w:rPr>
          <w:rFonts w:ascii="Times New Roman" w:hAnsi="Times New Roman" w:cs="Times New Roman"/>
          <w:bCs/>
        </w:rPr>
        <w:t xml:space="preserve"> </w:t>
      </w:r>
      <w:r w:rsidRPr="00A7366A">
        <w:rPr>
          <w:rFonts w:ascii="Times New Roman" w:hAnsi="Times New Roman" w:cs="Times New Roman"/>
          <w:bCs/>
        </w:rPr>
        <w:t xml:space="preserve"> and a web link thereto shall be disclosed in the Annual Report of the Company.</w:t>
      </w:r>
    </w:p>
    <w:p w14:paraId="6E6ECD8F" w14:textId="77777777" w:rsidR="00E11D87" w:rsidRDefault="00E11D87" w:rsidP="00DB2C89">
      <w:pPr>
        <w:pStyle w:val="Heading1"/>
        <w:tabs>
          <w:tab w:val="left" w:pos="562"/>
        </w:tabs>
        <w:spacing w:line="280" w:lineRule="atLeast"/>
        <w:ind w:left="562" w:firstLine="0"/>
        <w:jc w:val="both"/>
        <w:rPr>
          <w:rFonts w:ascii="Times New Roman" w:hAnsi="Times New Roman" w:cs="Times New Roman"/>
          <w:b w:val="0"/>
        </w:rPr>
      </w:pPr>
    </w:p>
    <w:p w14:paraId="0CC02CCC" w14:textId="70B86E5D" w:rsidR="008A1A7D" w:rsidRDefault="008A1A7D" w:rsidP="00DB2C89">
      <w:pPr>
        <w:pStyle w:val="Heading1"/>
        <w:numPr>
          <w:ilvl w:val="0"/>
          <w:numId w:val="3"/>
        </w:numPr>
        <w:tabs>
          <w:tab w:val="left" w:pos="562"/>
        </w:tabs>
        <w:spacing w:line="280" w:lineRule="atLeast"/>
        <w:ind w:left="562" w:hanging="245"/>
        <w:jc w:val="both"/>
        <w:rPr>
          <w:rFonts w:ascii="Times New Roman" w:hAnsi="Times New Roman" w:cs="Times New Roman"/>
          <w:b w:val="0"/>
        </w:rPr>
      </w:pPr>
      <w:r w:rsidRPr="00E11D87">
        <w:rPr>
          <w:rFonts w:ascii="Times New Roman" w:hAnsi="Times New Roman" w:cs="Times New Roman"/>
          <w:color w:val="4F80BC"/>
          <w:sz w:val="22"/>
          <w:szCs w:val="22"/>
        </w:rPr>
        <w:t>AMENDMENTS</w:t>
      </w:r>
      <w:r w:rsidRPr="008A1A7D">
        <w:rPr>
          <w:rFonts w:ascii="Times New Roman" w:hAnsi="Times New Roman" w:cs="Times New Roman"/>
        </w:rPr>
        <w:t xml:space="preserve"> </w:t>
      </w:r>
      <w:r w:rsidRPr="00E11D87">
        <w:rPr>
          <w:rFonts w:ascii="Times New Roman" w:hAnsi="Times New Roman" w:cs="Times New Roman"/>
          <w:color w:val="4F80BC"/>
          <w:sz w:val="22"/>
          <w:szCs w:val="22"/>
        </w:rPr>
        <w:t>TO</w:t>
      </w:r>
      <w:r w:rsidRPr="008A1A7D">
        <w:rPr>
          <w:rFonts w:ascii="Times New Roman" w:hAnsi="Times New Roman" w:cs="Times New Roman"/>
        </w:rPr>
        <w:t xml:space="preserve"> </w:t>
      </w:r>
      <w:r w:rsidRPr="00E11D87">
        <w:rPr>
          <w:rFonts w:ascii="Times New Roman" w:hAnsi="Times New Roman" w:cs="Times New Roman"/>
          <w:color w:val="4F80BC"/>
          <w:sz w:val="22"/>
          <w:szCs w:val="22"/>
        </w:rPr>
        <w:t>THE</w:t>
      </w:r>
      <w:r w:rsidRPr="008A1A7D">
        <w:rPr>
          <w:rFonts w:ascii="Times New Roman" w:hAnsi="Times New Roman" w:cs="Times New Roman"/>
        </w:rPr>
        <w:t xml:space="preserve"> </w:t>
      </w:r>
      <w:r w:rsidRPr="00E11D87">
        <w:rPr>
          <w:rFonts w:ascii="Times New Roman" w:hAnsi="Times New Roman" w:cs="Times New Roman"/>
          <w:color w:val="4F80BC"/>
          <w:sz w:val="22"/>
          <w:szCs w:val="22"/>
        </w:rPr>
        <w:t>POLICY</w:t>
      </w:r>
    </w:p>
    <w:p w14:paraId="6FF524E6" w14:textId="77777777" w:rsidR="008A1A7D" w:rsidRDefault="008A1A7D" w:rsidP="00DB2C89">
      <w:pPr>
        <w:pStyle w:val="BodyText"/>
        <w:spacing w:line="280" w:lineRule="atLeast"/>
        <w:jc w:val="both"/>
        <w:rPr>
          <w:rFonts w:ascii="Times New Roman" w:hAnsi="Times New Roman" w:cs="Times New Roman"/>
          <w:b/>
        </w:rPr>
      </w:pPr>
    </w:p>
    <w:p w14:paraId="681ACBA4" w14:textId="77777777" w:rsidR="008A1A7D" w:rsidRPr="008A1A7D" w:rsidRDefault="008A1A7D" w:rsidP="00DB2C89">
      <w:pPr>
        <w:pStyle w:val="BodyText"/>
        <w:spacing w:line="280" w:lineRule="atLeast"/>
        <w:ind w:left="567"/>
        <w:jc w:val="both"/>
        <w:rPr>
          <w:rFonts w:ascii="Times New Roman" w:hAnsi="Times New Roman" w:cs="Times New Roman"/>
          <w:bCs/>
        </w:rPr>
      </w:pPr>
      <w:r w:rsidRPr="008A1A7D">
        <w:rPr>
          <w:rFonts w:ascii="Times New Roman" w:hAnsi="Times New Roman" w:cs="Times New Roman"/>
          <w:bCs/>
        </w:rPr>
        <w:t xml:space="preserve">The Board of Directors on its own can amend this Policy, as and when deemed fit. Any or all provisions of this Policy would be subject to revision / amendment in accordance with the Rules, Regulations, Notifications etc. on the subject as may be issued by relevant statutory authorities, from time to time. </w:t>
      </w:r>
    </w:p>
    <w:p w14:paraId="0582F4B8" w14:textId="77777777" w:rsidR="008A1A7D" w:rsidRDefault="008A1A7D" w:rsidP="00DB2C89">
      <w:pPr>
        <w:pStyle w:val="BodyText"/>
        <w:spacing w:line="280" w:lineRule="atLeast"/>
        <w:ind w:left="567"/>
        <w:jc w:val="both"/>
        <w:rPr>
          <w:rFonts w:ascii="Times New Roman" w:hAnsi="Times New Roman" w:cs="Times New Roman"/>
          <w:bCs/>
        </w:rPr>
      </w:pPr>
    </w:p>
    <w:p w14:paraId="4375D5BD" w14:textId="77777777" w:rsidR="002569AD" w:rsidRDefault="002569AD" w:rsidP="00DB2C89">
      <w:pPr>
        <w:pStyle w:val="BodyText"/>
        <w:spacing w:line="280" w:lineRule="atLeast"/>
        <w:ind w:left="567"/>
        <w:jc w:val="both"/>
        <w:rPr>
          <w:rFonts w:ascii="Times New Roman" w:hAnsi="Times New Roman" w:cs="Times New Roman"/>
          <w:bCs/>
        </w:rPr>
      </w:pPr>
    </w:p>
    <w:p w14:paraId="76063D4F" w14:textId="77777777" w:rsidR="002569AD" w:rsidRPr="008A1A7D" w:rsidRDefault="002569AD" w:rsidP="00DB2C89">
      <w:pPr>
        <w:pStyle w:val="BodyText"/>
        <w:spacing w:line="280" w:lineRule="atLeast"/>
        <w:ind w:left="567"/>
        <w:jc w:val="both"/>
        <w:rPr>
          <w:rFonts w:ascii="Times New Roman" w:hAnsi="Times New Roman" w:cs="Times New Roman"/>
          <w:bCs/>
        </w:rPr>
      </w:pPr>
    </w:p>
    <w:p w14:paraId="48177137" w14:textId="77777777" w:rsidR="00DB2C89" w:rsidRDefault="00DB2C89" w:rsidP="00DB2C89">
      <w:pPr>
        <w:pStyle w:val="BodyText"/>
        <w:spacing w:line="280" w:lineRule="atLeast"/>
        <w:ind w:left="567"/>
        <w:jc w:val="both"/>
        <w:rPr>
          <w:rFonts w:ascii="Times New Roman" w:hAnsi="Times New Roman" w:cs="Times New Roman"/>
          <w:bCs/>
        </w:rPr>
      </w:pPr>
    </w:p>
    <w:p w14:paraId="45DA6654" w14:textId="2A318065" w:rsidR="008A1A7D" w:rsidRPr="008A1A7D" w:rsidRDefault="008A1A7D" w:rsidP="00DB2C89">
      <w:pPr>
        <w:pStyle w:val="BodyText"/>
        <w:spacing w:line="280" w:lineRule="atLeast"/>
        <w:ind w:left="567"/>
        <w:jc w:val="both"/>
        <w:rPr>
          <w:rFonts w:ascii="Times New Roman" w:hAnsi="Times New Roman" w:cs="Times New Roman"/>
          <w:bCs/>
        </w:rPr>
      </w:pPr>
      <w:r w:rsidRPr="008A1A7D">
        <w:rPr>
          <w:rFonts w:ascii="Times New Roman" w:hAnsi="Times New Roman" w:cs="Times New Roman"/>
          <w:bCs/>
        </w:rPr>
        <w:t>In case of any amendment(s), clarification(s), circular(s) etc. issued by the relevant authorities are not consistent with the provisions laid down under this Policy, then such amendment(s), clarification(s), circular(s) etc. shall prevail upon the provisions hereunder and this Policy shall stand amended accordingly from the effective date as laid down under such amendment(s), clarification(s), circular(s) etc.</w:t>
      </w:r>
    </w:p>
    <w:p w14:paraId="2F53F906" w14:textId="77777777" w:rsidR="00A03413" w:rsidRDefault="00A03413" w:rsidP="00BD175F">
      <w:pPr>
        <w:pStyle w:val="BodyText"/>
        <w:spacing w:before="10"/>
        <w:jc w:val="both"/>
        <w:rPr>
          <w:rFonts w:ascii="Times New Roman" w:hAnsi="Times New Roman" w:cs="Times New Roman"/>
          <w:b/>
        </w:rPr>
      </w:pPr>
    </w:p>
    <w:p w14:paraId="3AB992EF" w14:textId="77777777" w:rsidR="00C00C78" w:rsidRPr="004215F5" w:rsidRDefault="00C00C78" w:rsidP="006C0253">
      <w:pPr>
        <w:pStyle w:val="BodyText"/>
        <w:jc w:val="both"/>
        <w:rPr>
          <w:rFonts w:ascii="Times New Roman" w:hAnsi="Times New Roman" w:cs="Times New Roman"/>
        </w:rPr>
      </w:pPr>
    </w:p>
    <w:sectPr w:rsidR="00C00C78" w:rsidRPr="004215F5" w:rsidSect="00B85D8B">
      <w:headerReference w:type="even" r:id="rId10"/>
      <w:headerReference w:type="default" r:id="rId11"/>
      <w:footerReference w:type="even" r:id="rId12"/>
      <w:footerReference w:type="default" r:id="rId13"/>
      <w:headerReference w:type="first" r:id="rId14"/>
      <w:footerReference w:type="first" r:id="rId15"/>
      <w:pgSz w:w="11910" w:h="16840"/>
      <w:pgMar w:top="460" w:right="1140" w:bottom="1200" w:left="1220" w:header="0" w:footer="1002"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C2E06" w14:textId="77777777" w:rsidR="00667E0D" w:rsidRDefault="00667E0D">
      <w:r>
        <w:separator/>
      </w:r>
    </w:p>
  </w:endnote>
  <w:endnote w:type="continuationSeparator" w:id="0">
    <w:p w14:paraId="294CA999" w14:textId="77777777" w:rsidR="00667E0D" w:rsidRDefault="00667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AB56F" w14:textId="77777777" w:rsidR="00A1256B" w:rsidRDefault="00A125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3C5E" w14:textId="4AE70872" w:rsidR="00B906FB" w:rsidRDefault="00C50624">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3CF53C5F" wp14:editId="4F42A5FF">
              <wp:simplePos x="0" y="0"/>
              <wp:positionH relativeFrom="page">
                <wp:posOffset>6258560</wp:posOffset>
              </wp:positionH>
              <wp:positionV relativeFrom="page">
                <wp:posOffset>9916160</wp:posOffset>
              </wp:positionV>
              <wp:extent cx="428625" cy="16573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F53C60" w14:textId="77777777" w:rsidR="00B906FB" w:rsidRDefault="00483D7A">
                          <w:pPr>
                            <w:pStyle w:val="BodyText"/>
                            <w:spacing w:line="245" w:lineRule="exact"/>
                            <w:ind w:left="20"/>
                            <w:rPr>
                              <w:rFonts w:ascii="Calibri"/>
                            </w:rPr>
                          </w:pPr>
                          <w:r>
                            <w:rPr>
                              <w:rFonts w:ascii="Calibri"/>
                            </w:rPr>
                            <w:t>Page</w:t>
                          </w:r>
                          <w:r>
                            <w:rPr>
                              <w:rFonts w:ascii="Calibri"/>
                              <w:spacing w:val="-2"/>
                            </w:rPr>
                            <w:t xml:space="preserve"> </w:t>
                          </w:r>
                          <w:r>
                            <w:fldChar w:fldCharType="begin"/>
                          </w:r>
                          <w:r>
                            <w:rPr>
                              <w:rFonts w:ascii="Calibri"/>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F53C5F" id="_x0000_t202" coordsize="21600,21600" o:spt="202" path="m,l,21600r21600,l21600,xe">
              <v:stroke joinstyle="miter"/>
              <v:path gradientshapeok="t" o:connecttype="rect"/>
            </v:shapetype>
            <v:shape id="Text Box 2" o:spid="_x0000_s1026" type="#_x0000_t202" style="position:absolute;margin-left:492.8pt;margin-top:780.8pt;width:33.75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" filled="f" stroked="f">
              <v:textbox inset="0,0,0,0">
                <w:txbxContent>
                  <w:p w14:paraId="3CF53C60" w14:textId="77777777" w:rsidR="00B906FB" w:rsidRDefault="00483D7A">
                    <w:pPr>
                      <w:pStyle w:val="BodyText"/>
                      <w:spacing w:line="245" w:lineRule="exact"/>
                      <w:ind w:left="20"/>
                      <w:rPr>
                        <w:rFonts w:ascii="Calibri"/>
                      </w:rPr>
                    </w:pPr>
                    <w:r>
                      <w:rPr>
                        <w:rFonts w:ascii="Calibri"/>
                      </w:rPr>
                      <w:t>Page</w:t>
                    </w:r>
                    <w:r>
                      <w:rPr>
                        <w:rFonts w:ascii="Calibri"/>
                        <w:spacing w:val="-2"/>
                      </w:rPr>
                      <w:t xml:space="preserve"> </w:t>
                    </w:r>
                    <w:r>
                      <w:fldChar w:fldCharType="begin"/>
                    </w:r>
                    <w:r>
                      <w:rPr>
                        <w:rFonts w:ascii="Calibri"/>
                      </w:rPr>
                      <w:instrText xml:space="preserve"> PAGE </w:instrText>
                    </w:r>
                    <w:r>
                      <w:fldChar w:fldCharType="separate"/>
                    </w:r>
                    <w:r>
                      <w:t>1</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A8394" w14:textId="77777777" w:rsidR="00A1256B" w:rsidRDefault="00A125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7F9CE" w14:textId="77777777" w:rsidR="00667E0D" w:rsidRDefault="00667E0D">
      <w:r>
        <w:separator/>
      </w:r>
    </w:p>
  </w:footnote>
  <w:footnote w:type="continuationSeparator" w:id="0">
    <w:p w14:paraId="7FB3D0F0" w14:textId="77777777" w:rsidR="00667E0D" w:rsidRDefault="00667E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64184" w14:textId="77777777" w:rsidR="00A1256B" w:rsidRDefault="00A125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21449" w14:textId="77777777" w:rsidR="00A1256B" w:rsidRDefault="00A125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92EC" w14:textId="77777777" w:rsidR="00A1256B" w:rsidRDefault="00A125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B18"/>
    <w:multiLevelType w:val="hybridMultilevel"/>
    <w:tmpl w:val="1AAA5016"/>
    <w:lvl w:ilvl="0" w:tplc="D8364EDE">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401595A"/>
    <w:multiLevelType w:val="hybridMultilevel"/>
    <w:tmpl w:val="3E82755A"/>
    <w:lvl w:ilvl="0" w:tplc="40090017">
      <w:start w:val="1"/>
      <w:numFmt w:val="lowerLetter"/>
      <w:lvlText w:val="%1)"/>
      <w:lvlJc w:val="left"/>
      <w:pPr>
        <w:ind w:left="1281" w:hanging="360"/>
      </w:pPr>
    </w:lvl>
    <w:lvl w:ilvl="1" w:tplc="40090019" w:tentative="1">
      <w:start w:val="1"/>
      <w:numFmt w:val="lowerLetter"/>
      <w:lvlText w:val="%2."/>
      <w:lvlJc w:val="left"/>
      <w:pPr>
        <w:ind w:left="2001" w:hanging="360"/>
      </w:pPr>
    </w:lvl>
    <w:lvl w:ilvl="2" w:tplc="4009001B" w:tentative="1">
      <w:start w:val="1"/>
      <w:numFmt w:val="lowerRoman"/>
      <w:lvlText w:val="%3."/>
      <w:lvlJc w:val="right"/>
      <w:pPr>
        <w:ind w:left="2721" w:hanging="180"/>
      </w:pPr>
    </w:lvl>
    <w:lvl w:ilvl="3" w:tplc="4009000F" w:tentative="1">
      <w:start w:val="1"/>
      <w:numFmt w:val="decimal"/>
      <w:lvlText w:val="%4."/>
      <w:lvlJc w:val="left"/>
      <w:pPr>
        <w:ind w:left="3441" w:hanging="360"/>
      </w:pPr>
    </w:lvl>
    <w:lvl w:ilvl="4" w:tplc="40090019" w:tentative="1">
      <w:start w:val="1"/>
      <w:numFmt w:val="lowerLetter"/>
      <w:lvlText w:val="%5."/>
      <w:lvlJc w:val="left"/>
      <w:pPr>
        <w:ind w:left="4161" w:hanging="360"/>
      </w:pPr>
    </w:lvl>
    <w:lvl w:ilvl="5" w:tplc="4009001B" w:tentative="1">
      <w:start w:val="1"/>
      <w:numFmt w:val="lowerRoman"/>
      <w:lvlText w:val="%6."/>
      <w:lvlJc w:val="right"/>
      <w:pPr>
        <w:ind w:left="4881" w:hanging="180"/>
      </w:pPr>
    </w:lvl>
    <w:lvl w:ilvl="6" w:tplc="4009000F" w:tentative="1">
      <w:start w:val="1"/>
      <w:numFmt w:val="decimal"/>
      <w:lvlText w:val="%7."/>
      <w:lvlJc w:val="left"/>
      <w:pPr>
        <w:ind w:left="5601" w:hanging="360"/>
      </w:pPr>
    </w:lvl>
    <w:lvl w:ilvl="7" w:tplc="40090019" w:tentative="1">
      <w:start w:val="1"/>
      <w:numFmt w:val="lowerLetter"/>
      <w:lvlText w:val="%8."/>
      <w:lvlJc w:val="left"/>
      <w:pPr>
        <w:ind w:left="6321" w:hanging="360"/>
      </w:pPr>
    </w:lvl>
    <w:lvl w:ilvl="8" w:tplc="4009001B" w:tentative="1">
      <w:start w:val="1"/>
      <w:numFmt w:val="lowerRoman"/>
      <w:lvlText w:val="%9."/>
      <w:lvlJc w:val="right"/>
      <w:pPr>
        <w:ind w:left="7041" w:hanging="180"/>
      </w:pPr>
    </w:lvl>
  </w:abstractNum>
  <w:abstractNum w:abstractNumId="2" w15:restartNumberingAfterBreak="0">
    <w:nsid w:val="0AD712DC"/>
    <w:multiLevelType w:val="hybridMultilevel"/>
    <w:tmpl w:val="4AA86988"/>
    <w:lvl w:ilvl="0" w:tplc="B3985500">
      <w:start w:val="1"/>
      <w:numFmt w:val="lowerRoman"/>
      <w:lvlText w:val="%1."/>
      <w:lvlJc w:val="left"/>
      <w:pPr>
        <w:ind w:left="2084" w:hanging="720"/>
      </w:pPr>
      <w:rPr>
        <w:rFonts w:hint="default"/>
      </w:rPr>
    </w:lvl>
    <w:lvl w:ilvl="1" w:tplc="40090019" w:tentative="1">
      <w:start w:val="1"/>
      <w:numFmt w:val="lowerLetter"/>
      <w:lvlText w:val="%2."/>
      <w:lvlJc w:val="left"/>
      <w:pPr>
        <w:ind w:left="2444" w:hanging="360"/>
      </w:pPr>
    </w:lvl>
    <w:lvl w:ilvl="2" w:tplc="4009001B" w:tentative="1">
      <w:start w:val="1"/>
      <w:numFmt w:val="lowerRoman"/>
      <w:lvlText w:val="%3."/>
      <w:lvlJc w:val="right"/>
      <w:pPr>
        <w:ind w:left="3164" w:hanging="180"/>
      </w:pPr>
    </w:lvl>
    <w:lvl w:ilvl="3" w:tplc="4009000F" w:tentative="1">
      <w:start w:val="1"/>
      <w:numFmt w:val="decimal"/>
      <w:lvlText w:val="%4."/>
      <w:lvlJc w:val="left"/>
      <w:pPr>
        <w:ind w:left="3884" w:hanging="360"/>
      </w:pPr>
    </w:lvl>
    <w:lvl w:ilvl="4" w:tplc="40090019" w:tentative="1">
      <w:start w:val="1"/>
      <w:numFmt w:val="lowerLetter"/>
      <w:lvlText w:val="%5."/>
      <w:lvlJc w:val="left"/>
      <w:pPr>
        <w:ind w:left="4604" w:hanging="360"/>
      </w:pPr>
    </w:lvl>
    <w:lvl w:ilvl="5" w:tplc="4009001B" w:tentative="1">
      <w:start w:val="1"/>
      <w:numFmt w:val="lowerRoman"/>
      <w:lvlText w:val="%6."/>
      <w:lvlJc w:val="right"/>
      <w:pPr>
        <w:ind w:left="5324" w:hanging="180"/>
      </w:pPr>
    </w:lvl>
    <w:lvl w:ilvl="6" w:tplc="4009000F" w:tentative="1">
      <w:start w:val="1"/>
      <w:numFmt w:val="decimal"/>
      <w:lvlText w:val="%7."/>
      <w:lvlJc w:val="left"/>
      <w:pPr>
        <w:ind w:left="6044" w:hanging="360"/>
      </w:pPr>
    </w:lvl>
    <w:lvl w:ilvl="7" w:tplc="40090019" w:tentative="1">
      <w:start w:val="1"/>
      <w:numFmt w:val="lowerLetter"/>
      <w:lvlText w:val="%8."/>
      <w:lvlJc w:val="left"/>
      <w:pPr>
        <w:ind w:left="6764" w:hanging="360"/>
      </w:pPr>
    </w:lvl>
    <w:lvl w:ilvl="8" w:tplc="4009001B" w:tentative="1">
      <w:start w:val="1"/>
      <w:numFmt w:val="lowerRoman"/>
      <w:lvlText w:val="%9."/>
      <w:lvlJc w:val="right"/>
      <w:pPr>
        <w:ind w:left="7484" w:hanging="180"/>
      </w:pPr>
    </w:lvl>
  </w:abstractNum>
  <w:abstractNum w:abstractNumId="3" w15:restartNumberingAfterBreak="0">
    <w:nsid w:val="0B7A7CDE"/>
    <w:multiLevelType w:val="hybridMultilevel"/>
    <w:tmpl w:val="6554DD0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0DEA0E7D"/>
    <w:multiLevelType w:val="hybridMultilevel"/>
    <w:tmpl w:val="3878E07A"/>
    <w:lvl w:ilvl="0" w:tplc="8FCCFA92">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0F65460A"/>
    <w:multiLevelType w:val="hybridMultilevel"/>
    <w:tmpl w:val="2320E9EA"/>
    <w:lvl w:ilvl="0" w:tplc="87CC21A6">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EB676D"/>
    <w:multiLevelType w:val="hybridMultilevel"/>
    <w:tmpl w:val="41884E8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101E784B"/>
    <w:multiLevelType w:val="hybridMultilevel"/>
    <w:tmpl w:val="EC1EDAF8"/>
    <w:lvl w:ilvl="0" w:tplc="870EB73C">
      <w:start w:val="1"/>
      <w:numFmt w:val="lowerRoman"/>
      <w:lvlText w:val="%1."/>
      <w:lvlJc w:val="left"/>
      <w:pPr>
        <w:ind w:left="1260" w:hanging="72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8" w15:restartNumberingAfterBreak="0">
    <w:nsid w:val="13A83D13"/>
    <w:multiLevelType w:val="hybridMultilevel"/>
    <w:tmpl w:val="79F4F3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A137BBF"/>
    <w:multiLevelType w:val="hybridMultilevel"/>
    <w:tmpl w:val="C7B8770C"/>
    <w:lvl w:ilvl="0" w:tplc="2506B9F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4202B06"/>
    <w:multiLevelType w:val="hybridMultilevel"/>
    <w:tmpl w:val="A1781164"/>
    <w:lvl w:ilvl="0" w:tplc="B9D4B1F0">
      <w:start w:val="1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52B2601"/>
    <w:multiLevelType w:val="hybridMultilevel"/>
    <w:tmpl w:val="9C8E77F0"/>
    <w:lvl w:ilvl="0" w:tplc="B4B2C344">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26F95BCF"/>
    <w:multiLevelType w:val="hybridMultilevel"/>
    <w:tmpl w:val="75CEC720"/>
    <w:lvl w:ilvl="0" w:tplc="0409001B">
      <w:start w:val="1"/>
      <w:numFmt w:val="lowerRoman"/>
      <w:lvlText w:val="%1."/>
      <w:lvlJc w:val="right"/>
      <w:pPr>
        <w:ind w:left="1213" w:hanging="360"/>
      </w:pPr>
      <w:rPr>
        <w:rFonts w:hint="default"/>
        <w:w w:val="100"/>
        <w:sz w:val="22"/>
        <w:szCs w:val="22"/>
        <w:lang w:val="en-US" w:eastAsia="en-US" w:bidi="ar-SA"/>
      </w:rPr>
    </w:lvl>
    <w:lvl w:ilvl="1" w:tplc="FFFFFFFF">
      <w:numFmt w:val="bullet"/>
      <w:lvlText w:val="•"/>
      <w:lvlJc w:val="left"/>
      <w:pPr>
        <w:ind w:left="2052" w:hanging="360"/>
      </w:pPr>
      <w:rPr>
        <w:rFonts w:hint="default"/>
        <w:lang w:val="en-US" w:eastAsia="en-US" w:bidi="ar-SA"/>
      </w:rPr>
    </w:lvl>
    <w:lvl w:ilvl="2" w:tplc="FFFFFFFF">
      <w:numFmt w:val="bullet"/>
      <w:lvlText w:val="•"/>
      <w:lvlJc w:val="left"/>
      <w:pPr>
        <w:ind w:left="2885" w:hanging="360"/>
      </w:pPr>
      <w:rPr>
        <w:rFonts w:hint="default"/>
        <w:lang w:val="en-US" w:eastAsia="en-US" w:bidi="ar-SA"/>
      </w:rPr>
    </w:lvl>
    <w:lvl w:ilvl="3" w:tplc="FFFFFFFF">
      <w:numFmt w:val="bullet"/>
      <w:lvlText w:val="•"/>
      <w:lvlJc w:val="left"/>
      <w:pPr>
        <w:ind w:left="3717" w:hanging="360"/>
      </w:pPr>
      <w:rPr>
        <w:rFonts w:hint="default"/>
        <w:lang w:val="en-US" w:eastAsia="en-US" w:bidi="ar-SA"/>
      </w:rPr>
    </w:lvl>
    <w:lvl w:ilvl="4" w:tplc="FFFFFFFF">
      <w:numFmt w:val="bullet"/>
      <w:lvlText w:val="•"/>
      <w:lvlJc w:val="left"/>
      <w:pPr>
        <w:ind w:left="4550" w:hanging="360"/>
      </w:pPr>
      <w:rPr>
        <w:rFonts w:hint="default"/>
        <w:lang w:val="en-US" w:eastAsia="en-US" w:bidi="ar-SA"/>
      </w:rPr>
    </w:lvl>
    <w:lvl w:ilvl="5" w:tplc="FFFFFFFF">
      <w:numFmt w:val="bullet"/>
      <w:lvlText w:val="•"/>
      <w:lvlJc w:val="left"/>
      <w:pPr>
        <w:ind w:left="5383" w:hanging="360"/>
      </w:pPr>
      <w:rPr>
        <w:rFonts w:hint="default"/>
        <w:lang w:val="en-US" w:eastAsia="en-US" w:bidi="ar-SA"/>
      </w:rPr>
    </w:lvl>
    <w:lvl w:ilvl="6" w:tplc="FFFFFFFF">
      <w:numFmt w:val="bullet"/>
      <w:lvlText w:val="•"/>
      <w:lvlJc w:val="left"/>
      <w:pPr>
        <w:ind w:left="6215" w:hanging="360"/>
      </w:pPr>
      <w:rPr>
        <w:rFonts w:hint="default"/>
        <w:lang w:val="en-US" w:eastAsia="en-US" w:bidi="ar-SA"/>
      </w:rPr>
    </w:lvl>
    <w:lvl w:ilvl="7" w:tplc="FFFFFFFF">
      <w:numFmt w:val="bullet"/>
      <w:lvlText w:val="•"/>
      <w:lvlJc w:val="left"/>
      <w:pPr>
        <w:ind w:left="7048" w:hanging="360"/>
      </w:pPr>
      <w:rPr>
        <w:rFonts w:hint="default"/>
        <w:lang w:val="en-US" w:eastAsia="en-US" w:bidi="ar-SA"/>
      </w:rPr>
    </w:lvl>
    <w:lvl w:ilvl="8" w:tplc="FFFFFFFF">
      <w:numFmt w:val="bullet"/>
      <w:lvlText w:val="•"/>
      <w:lvlJc w:val="left"/>
      <w:pPr>
        <w:ind w:left="7881" w:hanging="360"/>
      </w:pPr>
      <w:rPr>
        <w:rFonts w:hint="default"/>
        <w:lang w:val="en-US" w:eastAsia="en-US" w:bidi="ar-SA"/>
      </w:rPr>
    </w:lvl>
  </w:abstractNum>
  <w:abstractNum w:abstractNumId="13" w15:restartNumberingAfterBreak="0">
    <w:nsid w:val="2C310A24"/>
    <w:multiLevelType w:val="hybridMultilevel"/>
    <w:tmpl w:val="06F8B6CC"/>
    <w:lvl w:ilvl="0" w:tplc="FFFFFFFF">
      <w:start w:val="1"/>
      <w:numFmt w:val="decimal"/>
      <w:lvlText w:val="%1."/>
      <w:lvlJc w:val="left"/>
      <w:pPr>
        <w:ind w:left="561" w:hanging="240"/>
      </w:pPr>
      <w:rPr>
        <w:rFonts w:ascii="Cambria" w:eastAsia="Cambria" w:hAnsi="Cambria" w:cs="Cambria" w:hint="default"/>
        <w:b/>
        <w:bCs/>
        <w:color w:val="538CD3"/>
        <w:spacing w:val="-3"/>
        <w:w w:val="100"/>
        <w:sz w:val="24"/>
        <w:szCs w:val="24"/>
        <w:lang w:val="en-US" w:eastAsia="en-US" w:bidi="ar-SA"/>
      </w:rPr>
    </w:lvl>
    <w:lvl w:ilvl="1" w:tplc="0409001B">
      <w:start w:val="1"/>
      <w:numFmt w:val="lowerRoman"/>
      <w:lvlText w:val="%2."/>
      <w:lvlJc w:val="right"/>
      <w:pPr>
        <w:ind w:left="940" w:hanging="425"/>
        <w:jc w:val="right"/>
      </w:pPr>
      <w:rPr>
        <w:rFonts w:hint="default"/>
        <w:b/>
        <w:bCs/>
        <w:color w:val="538CD3"/>
        <w:spacing w:val="-2"/>
        <w:w w:val="100"/>
        <w:sz w:val="24"/>
        <w:szCs w:val="24"/>
        <w:lang w:val="en-US" w:eastAsia="en-US" w:bidi="ar-SA"/>
      </w:rPr>
    </w:lvl>
    <w:lvl w:ilvl="2" w:tplc="FFFFFFFF">
      <w:numFmt w:val="bullet"/>
      <w:lvlText w:val="•"/>
      <w:lvlJc w:val="left"/>
      <w:pPr>
        <w:ind w:left="1896" w:hanging="425"/>
      </w:pPr>
      <w:rPr>
        <w:rFonts w:hint="default"/>
        <w:lang w:val="en-US" w:eastAsia="en-US" w:bidi="ar-SA"/>
      </w:rPr>
    </w:lvl>
    <w:lvl w:ilvl="3" w:tplc="FFFFFFFF">
      <w:numFmt w:val="bullet"/>
      <w:lvlText w:val="•"/>
      <w:lvlJc w:val="left"/>
      <w:pPr>
        <w:ind w:left="2852" w:hanging="425"/>
      </w:pPr>
      <w:rPr>
        <w:rFonts w:hint="default"/>
        <w:lang w:val="en-US" w:eastAsia="en-US" w:bidi="ar-SA"/>
      </w:rPr>
    </w:lvl>
    <w:lvl w:ilvl="4" w:tplc="FFFFFFFF">
      <w:numFmt w:val="bullet"/>
      <w:lvlText w:val="•"/>
      <w:lvlJc w:val="left"/>
      <w:pPr>
        <w:ind w:left="3808" w:hanging="425"/>
      </w:pPr>
      <w:rPr>
        <w:rFonts w:hint="default"/>
        <w:lang w:val="en-US" w:eastAsia="en-US" w:bidi="ar-SA"/>
      </w:rPr>
    </w:lvl>
    <w:lvl w:ilvl="5" w:tplc="FFFFFFFF">
      <w:numFmt w:val="bullet"/>
      <w:lvlText w:val="•"/>
      <w:lvlJc w:val="left"/>
      <w:pPr>
        <w:ind w:left="4765" w:hanging="425"/>
      </w:pPr>
      <w:rPr>
        <w:rFonts w:hint="default"/>
        <w:lang w:val="en-US" w:eastAsia="en-US" w:bidi="ar-SA"/>
      </w:rPr>
    </w:lvl>
    <w:lvl w:ilvl="6" w:tplc="FFFFFFFF">
      <w:numFmt w:val="bullet"/>
      <w:lvlText w:val="•"/>
      <w:lvlJc w:val="left"/>
      <w:pPr>
        <w:ind w:left="5721" w:hanging="425"/>
      </w:pPr>
      <w:rPr>
        <w:rFonts w:hint="default"/>
        <w:lang w:val="en-US" w:eastAsia="en-US" w:bidi="ar-SA"/>
      </w:rPr>
    </w:lvl>
    <w:lvl w:ilvl="7" w:tplc="FFFFFFFF">
      <w:numFmt w:val="bullet"/>
      <w:lvlText w:val="•"/>
      <w:lvlJc w:val="left"/>
      <w:pPr>
        <w:ind w:left="6677" w:hanging="425"/>
      </w:pPr>
      <w:rPr>
        <w:rFonts w:hint="default"/>
        <w:lang w:val="en-US" w:eastAsia="en-US" w:bidi="ar-SA"/>
      </w:rPr>
    </w:lvl>
    <w:lvl w:ilvl="8" w:tplc="FFFFFFFF">
      <w:numFmt w:val="bullet"/>
      <w:lvlText w:val="•"/>
      <w:lvlJc w:val="left"/>
      <w:pPr>
        <w:ind w:left="7633" w:hanging="425"/>
      </w:pPr>
      <w:rPr>
        <w:rFonts w:hint="default"/>
        <w:lang w:val="en-US" w:eastAsia="en-US" w:bidi="ar-SA"/>
      </w:rPr>
    </w:lvl>
  </w:abstractNum>
  <w:abstractNum w:abstractNumId="14" w15:restartNumberingAfterBreak="0">
    <w:nsid w:val="346D6D51"/>
    <w:multiLevelType w:val="hybridMultilevel"/>
    <w:tmpl w:val="65ECA97A"/>
    <w:lvl w:ilvl="0" w:tplc="31004E7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4FB44B8"/>
    <w:multiLevelType w:val="hybridMultilevel"/>
    <w:tmpl w:val="1590B2F8"/>
    <w:lvl w:ilvl="0" w:tplc="40090017">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49021C44"/>
    <w:multiLevelType w:val="hybridMultilevel"/>
    <w:tmpl w:val="CC149CF6"/>
    <w:lvl w:ilvl="0" w:tplc="59DCE806">
      <w:start w:val="1"/>
      <w:numFmt w:val="lowerRoman"/>
      <w:lvlText w:val="%1."/>
      <w:lvlJc w:val="left"/>
      <w:pPr>
        <w:ind w:left="1260" w:hanging="72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17" w15:restartNumberingAfterBreak="0">
    <w:nsid w:val="53245E67"/>
    <w:multiLevelType w:val="hybridMultilevel"/>
    <w:tmpl w:val="2C1A4ACC"/>
    <w:lvl w:ilvl="0" w:tplc="9950092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27D2970"/>
    <w:multiLevelType w:val="hybridMultilevel"/>
    <w:tmpl w:val="DAE07D58"/>
    <w:lvl w:ilvl="0" w:tplc="4009001B">
      <w:start w:val="1"/>
      <w:numFmt w:val="lowerRoman"/>
      <w:lvlText w:val="%1."/>
      <w:lvlJc w:val="righ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9" w15:restartNumberingAfterBreak="0">
    <w:nsid w:val="687E7782"/>
    <w:multiLevelType w:val="hybridMultilevel"/>
    <w:tmpl w:val="E9AACCBC"/>
    <w:lvl w:ilvl="0" w:tplc="4C04AFE2">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6AC723CA"/>
    <w:multiLevelType w:val="hybridMultilevel"/>
    <w:tmpl w:val="7088A1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0855F04"/>
    <w:multiLevelType w:val="hybridMultilevel"/>
    <w:tmpl w:val="BD68DB0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1EA5DA5"/>
    <w:multiLevelType w:val="hybridMultilevel"/>
    <w:tmpl w:val="912023C4"/>
    <w:lvl w:ilvl="0" w:tplc="4009001B">
      <w:start w:val="1"/>
      <w:numFmt w:val="lowerRoman"/>
      <w:lvlText w:val="%1."/>
      <w:lvlJc w:val="righ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3" w15:restartNumberingAfterBreak="0">
    <w:nsid w:val="7AF9721C"/>
    <w:multiLevelType w:val="hybridMultilevel"/>
    <w:tmpl w:val="2366460A"/>
    <w:lvl w:ilvl="0" w:tplc="0409001B">
      <w:start w:val="1"/>
      <w:numFmt w:val="lowerRoman"/>
      <w:lvlText w:val="%1."/>
      <w:lvlJc w:val="right"/>
      <w:pPr>
        <w:ind w:left="1281" w:hanging="360"/>
      </w:pPr>
      <w:rPr>
        <w:rFonts w:hint="default"/>
        <w:w w:val="100"/>
        <w:sz w:val="22"/>
        <w:szCs w:val="22"/>
        <w:lang w:val="en-US" w:eastAsia="en-US" w:bidi="ar-SA"/>
      </w:rPr>
    </w:lvl>
    <w:lvl w:ilvl="1" w:tplc="FFFFFFFF">
      <w:numFmt w:val="bullet"/>
      <w:lvlText w:val="•"/>
      <w:lvlJc w:val="left"/>
      <w:pPr>
        <w:ind w:left="2106" w:hanging="360"/>
      </w:pPr>
      <w:rPr>
        <w:rFonts w:hint="default"/>
        <w:lang w:val="en-US" w:eastAsia="en-US" w:bidi="ar-SA"/>
      </w:rPr>
    </w:lvl>
    <w:lvl w:ilvl="2" w:tplc="FFFFFFFF">
      <w:numFmt w:val="bullet"/>
      <w:lvlText w:val="•"/>
      <w:lvlJc w:val="left"/>
      <w:pPr>
        <w:ind w:left="2933" w:hanging="360"/>
      </w:pPr>
      <w:rPr>
        <w:rFonts w:hint="default"/>
        <w:lang w:val="en-US" w:eastAsia="en-US" w:bidi="ar-SA"/>
      </w:rPr>
    </w:lvl>
    <w:lvl w:ilvl="3" w:tplc="FFFFFFFF">
      <w:numFmt w:val="bullet"/>
      <w:lvlText w:val="•"/>
      <w:lvlJc w:val="left"/>
      <w:pPr>
        <w:ind w:left="3759" w:hanging="360"/>
      </w:pPr>
      <w:rPr>
        <w:rFonts w:hint="default"/>
        <w:lang w:val="en-US" w:eastAsia="en-US" w:bidi="ar-SA"/>
      </w:rPr>
    </w:lvl>
    <w:lvl w:ilvl="4" w:tplc="FFFFFFFF">
      <w:numFmt w:val="bullet"/>
      <w:lvlText w:val="•"/>
      <w:lvlJc w:val="left"/>
      <w:pPr>
        <w:ind w:left="4586" w:hanging="360"/>
      </w:pPr>
      <w:rPr>
        <w:rFonts w:hint="default"/>
        <w:lang w:val="en-US" w:eastAsia="en-US" w:bidi="ar-SA"/>
      </w:rPr>
    </w:lvl>
    <w:lvl w:ilvl="5" w:tplc="FFFFFFFF">
      <w:numFmt w:val="bullet"/>
      <w:lvlText w:val="•"/>
      <w:lvlJc w:val="left"/>
      <w:pPr>
        <w:ind w:left="5413" w:hanging="360"/>
      </w:pPr>
      <w:rPr>
        <w:rFonts w:hint="default"/>
        <w:lang w:val="en-US" w:eastAsia="en-US" w:bidi="ar-SA"/>
      </w:rPr>
    </w:lvl>
    <w:lvl w:ilvl="6" w:tplc="FFFFFFFF">
      <w:numFmt w:val="bullet"/>
      <w:lvlText w:val="•"/>
      <w:lvlJc w:val="left"/>
      <w:pPr>
        <w:ind w:left="6239" w:hanging="360"/>
      </w:pPr>
      <w:rPr>
        <w:rFonts w:hint="default"/>
        <w:lang w:val="en-US" w:eastAsia="en-US" w:bidi="ar-SA"/>
      </w:rPr>
    </w:lvl>
    <w:lvl w:ilvl="7" w:tplc="FFFFFFFF">
      <w:numFmt w:val="bullet"/>
      <w:lvlText w:val="•"/>
      <w:lvlJc w:val="left"/>
      <w:pPr>
        <w:ind w:left="7066" w:hanging="360"/>
      </w:pPr>
      <w:rPr>
        <w:rFonts w:hint="default"/>
        <w:lang w:val="en-US" w:eastAsia="en-US" w:bidi="ar-SA"/>
      </w:rPr>
    </w:lvl>
    <w:lvl w:ilvl="8" w:tplc="FFFFFFFF">
      <w:numFmt w:val="bullet"/>
      <w:lvlText w:val="•"/>
      <w:lvlJc w:val="left"/>
      <w:pPr>
        <w:ind w:left="7893" w:hanging="360"/>
      </w:pPr>
      <w:rPr>
        <w:rFonts w:hint="default"/>
        <w:lang w:val="en-US" w:eastAsia="en-US" w:bidi="ar-SA"/>
      </w:rPr>
    </w:lvl>
  </w:abstractNum>
  <w:num w:numId="1" w16cid:durableId="248463457">
    <w:abstractNumId w:val="12"/>
  </w:num>
  <w:num w:numId="2" w16cid:durableId="1095051105">
    <w:abstractNumId w:val="23"/>
  </w:num>
  <w:num w:numId="3" w16cid:durableId="1359158873">
    <w:abstractNumId w:val="13"/>
  </w:num>
  <w:num w:numId="4" w16cid:durableId="1982925520">
    <w:abstractNumId w:val="1"/>
  </w:num>
  <w:num w:numId="5" w16cid:durableId="1086078410">
    <w:abstractNumId w:val="8"/>
  </w:num>
  <w:num w:numId="6" w16cid:durableId="1763837038">
    <w:abstractNumId w:val="9"/>
  </w:num>
  <w:num w:numId="7" w16cid:durableId="346062587">
    <w:abstractNumId w:val="19"/>
  </w:num>
  <w:num w:numId="8" w16cid:durableId="1945992059">
    <w:abstractNumId w:val="0"/>
  </w:num>
  <w:num w:numId="9" w16cid:durableId="1250770471">
    <w:abstractNumId w:val="14"/>
  </w:num>
  <w:num w:numId="10" w16cid:durableId="2027441782">
    <w:abstractNumId w:val="17"/>
  </w:num>
  <w:num w:numId="11" w16cid:durableId="1018701287">
    <w:abstractNumId w:val="11"/>
  </w:num>
  <w:num w:numId="12" w16cid:durableId="1593855273">
    <w:abstractNumId w:val="20"/>
  </w:num>
  <w:num w:numId="13" w16cid:durableId="1733111988">
    <w:abstractNumId w:val="10"/>
  </w:num>
  <w:num w:numId="14" w16cid:durableId="1944075185">
    <w:abstractNumId w:val="4"/>
  </w:num>
  <w:num w:numId="15" w16cid:durableId="2059815188">
    <w:abstractNumId w:val="2"/>
  </w:num>
  <w:num w:numId="16" w16cid:durableId="2062750545">
    <w:abstractNumId w:val="15"/>
  </w:num>
  <w:num w:numId="17" w16cid:durableId="903950056">
    <w:abstractNumId w:val="16"/>
  </w:num>
  <w:num w:numId="18" w16cid:durableId="1216546850">
    <w:abstractNumId w:val="5"/>
  </w:num>
  <w:num w:numId="19" w16cid:durableId="489634480">
    <w:abstractNumId w:val="7"/>
  </w:num>
  <w:num w:numId="20" w16cid:durableId="2014914154">
    <w:abstractNumId w:val="18"/>
  </w:num>
  <w:num w:numId="21" w16cid:durableId="1620139750">
    <w:abstractNumId w:val="21"/>
  </w:num>
  <w:num w:numId="22" w16cid:durableId="139077310">
    <w:abstractNumId w:val="6"/>
  </w:num>
  <w:num w:numId="23" w16cid:durableId="540749079">
    <w:abstractNumId w:val="3"/>
  </w:num>
  <w:num w:numId="24" w16cid:durableId="114878607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6FB"/>
    <w:rsid w:val="00000FFC"/>
    <w:rsid w:val="000013CD"/>
    <w:rsid w:val="0000359B"/>
    <w:rsid w:val="00006363"/>
    <w:rsid w:val="000113BF"/>
    <w:rsid w:val="00021058"/>
    <w:rsid w:val="00023FBF"/>
    <w:rsid w:val="0003169A"/>
    <w:rsid w:val="000424AD"/>
    <w:rsid w:val="0004277C"/>
    <w:rsid w:val="000478B5"/>
    <w:rsid w:val="000500CB"/>
    <w:rsid w:val="0005123D"/>
    <w:rsid w:val="00057310"/>
    <w:rsid w:val="000619F1"/>
    <w:rsid w:val="00081420"/>
    <w:rsid w:val="000840A0"/>
    <w:rsid w:val="00085D25"/>
    <w:rsid w:val="00086D58"/>
    <w:rsid w:val="000872B2"/>
    <w:rsid w:val="000914B2"/>
    <w:rsid w:val="000946C2"/>
    <w:rsid w:val="00097C93"/>
    <w:rsid w:val="000A4194"/>
    <w:rsid w:val="000A45F7"/>
    <w:rsid w:val="000A5482"/>
    <w:rsid w:val="000A5BA8"/>
    <w:rsid w:val="000B4DAA"/>
    <w:rsid w:val="000B62D6"/>
    <w:rsid w:val="000C0B88"/>
    <w:rsid w:val="000C4CE8"/>
    <w:rsid w:val="000C7E58"/>
    <w:rsid w:val="000E2A01"/>
    <w:rsid w:val="000E5267"/>
    <w:rsid w:val="000E7731"/>
    <w:rsid w:val="000F4141"/>
    <w:rsid w:val="0010517B"/>
    <w:rsid w:val="00117026"/>
    <w:rsid w:val="00121B61"/>
    <w:rsid w:val="00124D52"/>
    <w:rsid w:val="00124E82"/>
    <w:rsid w:val="00124EB8"/>
    <w:rsid w:val="00130095"/>
    <w:rsid w:val="0013424A"/>
    <w:rsid w:val="00134826"/>
    <w:rsid w:val="001425B6"/>
    <w:rsid w:val="00142B20"/>
    <w:rsid w:val="001454FB"/>
    <w:rsid w:val="0015474E"/>
    <w:rsid w:val="0016128C"/>
    <w:rsid w:val="0016619D"/>
    <w:rsid w:val="00170C29"/>
    <w:rsid w:val="00182BA2"/>
    <w:rsid w:val="001A4E20"/>
    <w:rsid w:val="001A6B22"/>
    <w:rsid w:val="001B1166"/>
    <w:rsid w:val="001C5570"/>
    <w:rsid w:val="001E029C"/>
    <w:rsid w:val="001E28F9"/>
    <w:rsid w:val="001F3F8D"/>
    <w:rsid w:val="00206BB7"/>
    <w:rsid w:val="00217A3F"/>
    <w:rsid w:val="00220636"/>
    <w:rsid w:val="00225D22"/>
    <w:rsid w:val="00226116"/>
    <w:rsid w:val="0025423C"/>
    <w:rsid w:val="002552B7"/>
    <w:rsid w:val="002569AD"/>
    <w:rsid w:val="00256AC2"/>
    <w:rsid w:val="002601FF"/>
    <w:rsid w:val="002846D8"/>
    <w:rsid w:val="002A6FBF"/>
    <w:rsid w:val="002B4A88"/>
    <w:rsid w:val="002B71CE"/>
    <w:rsid w:val="002D0625"/>
    <w:rsid w:val="002D4955"/>
    <w:rsid w:val="002F1628"/>
    <w:rsid w:val="003024DD"/>
    <w:rsid w:val="00306E11"/>
    <w:rsid w:val="003150AF"/>
    <w:rsid w:val="00325BFC"/>
    <w:rsid w:val="00326927"/>
    <w:rsid w:val="00331AA9"/>
    <w:rsid w:val="0033326A"/>
    <w:rsid w:val="00333CD9"/>
    <w:rsid w:val="0035677A"/>
    <w:rsid w:val="0036529F"/>
    <w:rsid w:val="003817BF"/>
    <w:rsid w:val="003818F2"/>
    <w:rsid w:val="00394A3B"/>
    <w:rsid w:val="003A7882"/>
    <w:rsid w:val="003A7D77"/>
    <w:rsid w:val="003B35FA"/>
    <w:rsid w:val="003C09BF"/>
    <w:rsid w:val="003D3E7B"/>
    <w:rsid w:val="003D55D7"/>
    <w:rsid w:val="003D570B"/>
    <w:rsid w:val="003E3310"/>
    <w:rsid w:val="00410FBC"/>
    <w:rsid w:val="004215F5"/>
    <w:rsid w:val="00433DE4"/>
    <w:rsid w:val="00450FFD"/>
    <w:rsid w:val="00470FFB"/>
    <w:rsid w:val="00472F76"/>
    <w:rsid w:val="00483D7A"/>
    <w:rsid w:val="00484760"/>
    <w:rsid w:val="004878B4"/>
    <w:rsid w:val="00491689"/>
    <w:rsid w:val="004A4EF1"/>
    <w:rsid w:val="004A5736"/>
    <w:rsid w:val="004B0028"/>
    <w:rsid w:val="004B1071"/>
    <w:rsid w:val="004C1A2C"/>
    <w:rsid w:val="004D0F5E"/>
    <w:rsid w:val="004D5F8C"/>
    <w:rsid w:val="004E326E"/>
    <w:rsid w:val="004F24AF"/>
    <w:rsid w:val="00511DDD"/>
    <w:rsid w:val="00512650"/>
    <w:rsid w:val="005127C5"/>
    <w:rsid w:val="00533BF6"/>
    <w:rsid w:val="00537930"/>
    <w:rsid w:val="00544595"/>
    <w:rsid w:val="00561B48"/>
    <w:rsid w:val="005755DF"/>
    <w:rsid w:val="00576487"/>
    <w:rsid w:val="00595778"/>
    <w:rsid w:val="0059740B"/>
    <w:rsid w:val="005B0E77"/>
    <w:rsid w:val="005B1874"/>
    <w:rsid w:val="005C3435"/>
    <w:rsid w:val="005D726B"/>
    <w:rsid w:val="005D79CA"/>
    <w:rsid w:val="005F0DC7"/>
    <w:rsid w:val="005F59EF"/>
    <w:rsid w:val="00600018"/>
    <w:rsid w:val="00600833"/>
    <w:rsid w:val="006049E0"/>
    <w:rsid w:val="00615084"/>
    <w:rsid w:val="00617D0B"/>
    <w:rsid w:val="00623154"/>
    <w:rsid w:val="0062464A"/>
    <w:rsid w:val="00630CC4"/>
    <w:rsid w:val="00630ED5"/>
    <w:rsid w:val="00635E5B"/>
    <w:rsid w:val="0064448D"/>
    <w:rsid w:val="006551D9"/>
    <w:rsid w:val="0065626C"/>
    <w:rsid w:val="00657662"/>
    <w:rsid w:val="00664B65"/>
    <w:rsid w:val="00664D0F"/>
    <w:rsid w:val="00667E0D"/>
    <w:rsid w:val="00667FFE"/>
    <w:rsid w:val="00670B4A"/>
    <w:rsid w:val="00685ECB"/>
    <w:rsid w:val="006A0FB6"/>
    <w:rsid w:val="006A1FC0"/>
    <w:rsid w:val="006B03B4"/>
    <w:rsid w:val="006C0253"/>
    <w:rsid w:val="006E7946"/>
    <w:rsid w:val="006F3D91"/>
    <w:rsid w:val="006F6D77"/>
    <w:rsid w:val="0070443B"/>
    <w:rsid w:val="00716739"/>
    <w:rsid w:val="00721BEA"/>
    <w:rsid w:val="00733C51"/>
    <w:rsid w:val="007426D4"/>
    <w:rsid w:val="00745177"/>
    <w:rsid w:val="007513D0"/>
    <w:rsid w:val="007576D9"/>
    <w:rsid w:val="0076391C"/>
    <w:rsid w:val="00765563"/>
    <w:rsid w:val="007755A8"/>
    <w:rsid w:val="00782B4B"/>
    <w:rsid w:val="00787E15"/>
    <w:rsid w:val="00792E52"/>
    <w:rsid w:val="00796808"/>
    <w:rsid w:val="007A7306"/>
    <w:rsid w:val="007B07ED"/>
    <w:rsid w:val="007B1565"/>
    <w:rsid w:val="007B4B5E"/>
    <w:rsid w:val="007C6F93"/>
    <w:rsid w:val="007D0DD2"/>
    <w:rsid w:val="007D4F53"/>
    <w:rsid w:val="007E3A2D"/>
    <w:rsid w:val="007F0128"/>
    <w:rsid w:val="007F724E"/>
    <w:rsid w:val="00801470"/>
    <w:rsid w:val="00807534"/>
    <w:rsid w:val="0083085B"/>
    <w:rsid w:val="008444AB"/>
    <w:rsid w:val="0085447A"/>
    <w:rsid w:val="00864947"/>
    <w:rsid w:val="00870E07"/>
    <w:rsid w:val="008777A8"/>
    <w:rsid w:val="00887309"/>
    <w:rsid w:val="008947EF"/>
    <w:rsid w:val="008A1A7D"/>
    <w:rsid w:val="008B0950"/>
    <w:rsid w:val="008C6C08"/>
    <w:rsid w:val="008E210A"/>
    <w:rsid w:val="008E5B21"/>
    <w:rsid w:val="008F4BB3"/>
    <w:rsid w:val="008F6206"/>
    <w:rsid w:val="0090047C"/>
    <w:rsid w:val="009309EF"/>
    <w:rsid w:val="0094017D"/>
    <w:rsid w:val="00944DE7"/>
    <w:rsid w:val="0094556B"/>
    <w:rsid w:val="00956910"/>
    <w:rsid w:val="00957E37"/>
    <w:rsid w:val="009610F4"/>
    <w:rsid w:val="0096688B"/>
    <w:rsid w:val="00974467"/>
    <w:rsid w:val="00976B07"/>
    <w:rsid w:val="00981997"/>
    <w:rsid w:val="00984B7E"/>
    <w:rsid w:val="00986E0C"/>
    <w:rsid w:val="009938F4"/>
    <w:rsid w:val="009B70E1"/>
    <w:rsid w:val="009B7B18"/>
    <w:rsid w:val="009D07CE"/>
    <w:rsid w:val="009D17C6"/>
    <w:rsid w:val="009D34F2"/>
    <w:rsid w:val="009D5609"/>
    <w:rsid w:val="009D67DC"/>
    <w:rsid w:val="009E44AE"/>
    <w:rsid w:val="009E4FB6"/>
    <w:rsid w:val="009E6A2C"/>
    <w:rsid w:val="00A0046E"/>
    <w:rsid w:val="00A03413"/>
    <w:rsid w:val="00A05E77"/>
    <w:rsid w:val="00A0744B"/>
    <w:rsid w:val="00A10EB5"/>
    <w:rsid w:val="00A1256B"/>
    <w:rsid w:val="00A150DA"/>
    <w:rsid w:val="00A16EB1"/>
    <w:rsid w:val="00A17372"/>
    <w:rsid w:val="00A2272E"/>
    <w:rsid w:val="00A25616"/>
    <w:rsid w:val="00A30CA5"/>
    <w:rsid w:val="00A40816"/>
    <w:rsid w:val="00A45753"/>
    <w:rsid w:val="00A7366A"/>
    <w:rsid w:val="00A73E4B"/>
    <w:rsid w:val="00A85029"/>
    <w:rsid w:val="00A85373"/>
    <w:rsid w:val="00A86E07"/>
    <w:rsid w:val="00A90852"/>
    <w:rsid w:val="00A94E64"/>
    <w:rsid w:val="00AA403B"/>
    <w:rsid w:val="00AA6150"/>
    <w:rsid w:val="00AB07D9"/>
    <w:rsid w:val="00AB6D1F"/>
    <w:rsid w:val="00AB7081"/>
    <w:rsid w:val="00AB76FC"/>
    <w:rsid w:val="00AC2061"/>
    <w:rsid w:val="00AC3130"/>
    <w:rsid w:val="00AC7FC7"/>
    <w:rsid w:val="00AD3E22"/>
    <w:rsid w:val="00AE02EB"/>
    <w:rsid w:val="00AF5E68"/>
    <w:rsid w:val="00B10F4A"/>
    <w:rsid w:val="00B11599"/>
    <w:rsid w:val="00B22314"/>
    <w:rsid w:val="00B2492F"/>
    <w:rsid w:val="00B36E9D"/>
    <w:rsid w:val="00B42F69"/>
    <w:rsid w:val="00B454B0"/>
    <w:rsid w:val="00B50124"/>
    <w:rsid w:val="00B518B7"/>
    <w:rsid w:val="00B56290"/>
    <w:rsid w:val="00B61BD4"/>
    <w:rsid w:val="00B64152"/>
    <w:rsid w:val="00B85581"/>
    <w:rsid w:val="00B85D8B"/>
    <w:rsid w:val="00B906FB"/>
    <w:rsid w:val="00B93C27"/>
    <w:rsid w:val="00B966C7"/>
    <w:rsid w:val="00B96D36"/>
    <w:rsid w:val="00BA455D"/>
    <w:rsid w:val="00BA5440"/>
    <w:rsid w:val="00BB2F77"/>
    <w:rsid w:val="00BC0340"/>
    <w:rsid w:val="00BC4E4A"/>
    <w:rsid w:val="00BD0F8C"/>
    <w:rsid w:val="00BD175F"/>
    <w:rsid w:val="00BD404F"/>
    <w:rsid w:val="00BD78E7"/>
    <w:rsid w:val="00BE4BB1"/>
    <w:rsid w:val="00BF15D2"/>
    <w:rsid w:val="00BF54E9"/>
    <w:rsid w:val="00C00C78"/>
    <w:rsid w:val="00C02F98"/>
    <w:rsid w:val="00C0549D"/>
    <w:rsid w:val="00C12364"/>
    <w:rsid w:val="00C2043D"/>
    <w:rsid w:val="00C27CDB"/>
    <w:rsid w:val="00C342E5"/>
    <w:rsid w:val="00C4133F"/>
    <w:rsid w:val="00C50624"/>
    <w:rsid w:val="00C54AB2"/>
    <w:rsid w:val="00C57247"/>
    <w:rsid w:val="00C87703"/>
    <w:rsid w:val="00C9575B"/>
    <w:rsid w:val="00CB544F"/>
    <w:rsid w:val="00CE422E"/>
    <w:rsid w:val="00CF15BD"/>
    <w:rsid w:val="00CF53DF"/>
    <w:rsid w:val="00CF73EC"/>
    <w:rsid w:val="00CF79FC"/>
    <w:rsid w:val="00D07E25"/>
    <w:rsid w:val="00D14587"/>
    <w:rsid w:val="00D23AF0"/>
    <w:rsid w:val="00D24691"/>
    <w:rsid w:val="00D3125A"/>
    <w:rsid w:val="00D368CA"/>
    <w:rsid w:val="00D43E1C"/>
    <w:rsid w:val="00D50CED"/>
    <w:rsid w:val="00D57677"/>
    <w:rsid w:val="00D72888"/>
    <w:rsid w:val="00D9531A"/>
    <w:rsid w:val="00DA5AE6"/>
    <w:rsid w:val="00DB0C09"/>
    <w:rsid w:val="00DB26FE"/>
    <w:rsid w:val="00DB2C89"/>
    <w:rsid w:val="00DB32C6"/>
    <w:rsid w:val="00DB3F65"/>
    <w:rsid w:val="00DB4DAF"/>
    <w:rsid w:val="00DB5EC5"/>
    <w:rsid w:val="00DC5A34"/>
    <w:rsid w:val="00DE06FA"/>
    <w:rsid w:val="00DF40BB"/>
    <w:rsid w:val="00E11D87"/>
    <w:rsid w:val="00E134B0"/>
    <w:rsid w:val="00E135A2"/>
    <w:rsid w:val="00E16DB4"/>
    <w:rsid w:val="00E171CB"/>
    <w:rsid w:val="00E269B1"/>
    <w:rsid w:val="00E35921"/>
    <w:rsid w:val="00E37F22"/>
    <w:rsid w:val="00E5073B"/>
    <w:rsid w:val="00E51B73"/>
    <w:rsid w:val="00E55FF6"/>
    <w:rsid w:val="00E92A34"/>
    <w:rsid w:val="00E96EF4"/>
    <w:rsid w:val="00EA39D0"/>
    <w:rsid w:val="00ED1953"/>
    <w:rsid w:val="00EE5D18"/>
    <w:rsid w:val="00EE6712"/>
    <w:rsid w:val="00EF1D4F"/>
    <w:rsid w:val="00EF2384"/>
    <w:rsid w:val="00EF61D7"/>
    <w:rsid w:val="00F03C25"/>
    <w:rsid w:val="00F076CB"/>
    <w:rsid w:val="00F33FA0"/>
    <w:rsid w:val="00F57367"/>
    <w:rsid w:val="00F61CCF"/>
    <w:rsid w:val="00F67A4D"/>
    <w:rsid w:val="00F713A3"/>
    <w:rsid w:val="00F770F0"/>
    <w:rsid w:val="00F921D7"/>
    <w:rsid w:val="00FA3836"/>
    <w:rsid w:val="00FB2096"/>
    <w:rsid w:val="00FC3B3A"/>
    <w:rsid w:val="00FC687C"/>
    <w:rsid w:val="00FE47BB"/>
    <w:rsid w:val="00FE64E4"/>
    <w:rsid w:val="00FF1DC9"/>
    <w:rsid w:val="00FF2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53B8A"/>
  <w15:docId w15:val="{03271052-D300-4EF9-BEB4-3083A0FC8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561" w:hanging="241"/>
      <w:outlineLvl w:val="0"/>
    </w:pPr>
    <w:rPr>
      <w:b/>
      <w:bCs/>
      <w:sz w:val="24"/>
      <w:szCs w:val="24"/>
    </w:rPr>
  </w:style>
  <w:style w:type="paragraph" w:styleId="Heading2">
    <w:name w:val="heading 2"/>
    <w:basedOn w:val="Normal"/>
    <w:uiPriority w:val="9"/>
    <w:unhideWhenUsed/>
    <w:qFormat/>
    <w:pPr>
      <w:spacing w:before="87"/>
      <w:ind w:right="294"/>
      <w:jc w:val="right"/>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01"/>
      <w:ind w:left="1902" w:right="1977"/>
      <w:jc w:val="center"/>
    </w:pPr>
    <w:rPr>
      <w:b/>
      <w:bCs/>
      <w:sz w:val="28"/>
      <w:szCs w:val="28"/>
    </w:rPr>
  </w:style>
  <w:style w:type="paragraph" w:styleId="ListParagraph">
    <w:name w:val="List Paragraph"/>
    <w:basedOn w:val="Normal"/>
    <w:uiPriority w:val="1"/>
    <w:qFormat/>
    <w:pPr>
      <w:ind w:left="561" w:hanging="24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6619D"/>
    <w:pPr>
      <w:tabs>
        <w:tab w:val="center" w:pos="4680"/>
        <w:tab w:val="right" w:pos="9360"/>
      </w:tabs>
    </w:pPr>
  </w:style>
  <w:style w:type="character" w:customStyle="1" w:styleId="HeaderChar">
    <w:name w:val="Header Char"/>
    <w:basedOn w:val="DefaultParagraphFont"/>
    <w:link w:val="Header"/>
    <w:uiPriority w:val="99"/>
    <w:rsid w:val="0016619D"/>
    <w:rPr>
      <w:rFonts w:ascii="Cambria" w:eastAsia="Cambria" w:hAnsi="Cambria" w:cs="Cambria"/>
    </w:rPr>
  </w:style>
  <w:style w:type="paragraph" w:styleId="Footer">
    <w:name w:val="footer"/>
    <w:basedOn w:val="Normal"/>
    <w:link w:val="FooterChar"/>
    <w:uiPriority w:val="99"/>
    <w:unhideWhenUsed/>
    <w:rsid w:val="0016619D"/>
    <w:pPr>
      <w:tabs>
        <w:tab w:val="center" w:pos="4680"/>
        <w:tab w:val="right" w:pos="9360"/>
      </w:tabs>
    </w:pPr>
  </w:style>
  <w:style w:type="character" w:customStyle="1" w:styleId="FooterChar">
    <w:name w:val="Footer Char"/>
    <w:basedOn w:val="DefaultParagraphFont"/>
    <w:link w:val="Footer"/>
    <w:uiPriority w:val="99"/>
    <w:rsid w:val="0016619D"/>
    <w:rPr>
      <w:rFonts w:ascii="Cambria" w:eastAsia="Cambria" w:hAnsi="Cambria" w:cs="Cambria"/>
    </w:rPr>
  </w:style>
  <w:style w:type="character" w:styleId="CommentReference">
    <w:name w:val="annotation reference"/>
    <w:basedOn w:val="DefaultParagraphFont"/>
    <w:uiPriority w:val="99"/>
    <w:semiHidden/>
    <w:unhideWhenUsed/>
    <w:rsid w:val="00B85D8B"/>
    <w:rPr>
      <w:sz w:val="16"/>
      <w:szCs w:val="16"/>
    </w:rPr>
  </w:style>
  <w:style w:type="paragraph" w:styleId="CommentText">
    <w:name w:val="annotation text"/>
    <w:basedOn w:val="Normal"/>
    <w:link w:val="CommentTextChar"/>
    <w:uiPriority w:val="99"/>
    <w:semiHidden/>
    <w:unhideWhenUsed/>
    <w:rsid w:val="00B85D8B"/>
    <w:rPr>
      <w:sz w:val="20"/>
      <w:szCs w:val="20"/>
    </w:rPr>
  </w:style>
  <w:style w:type="character" w:customStyle="1" w:styleId="CommentTextChar">
    <w:name w:val="Comment Text Char"/>
    <w:basedOn w:val="DefaultParagraphFont"/>
    <w:link w:val="CommentText"/>
    <w:uiPriority w:val="99"/>
    <w:semiHidden/>
    <w:rsid w:val="00B85D8B"/>
    <w:rPr>
      <w:rFonts w:ascii="Cambria" w:eastAsia="Cambria" w:hAnsi="Cambria" w:cs="Cambria"/>
      <w:sz w:val="20"/>
      <w:szCs w:val="20"/>
    </w:rPr>
  </w:style>
  <w:style w:type="paragraph" w:styleId="CommentSubject">
    <w:name w:val="annotation subject"/>
    <w:basedOn w:val="CommentText"/>
    <w:next w:val="CommentText"/>
    <w:link w:val="CommentSubjectChar"/>
    <w:uiPriority w:val="99"/>
    <w:semiHidden/>
    <w:unhideWhenUsed/>
    <w:rsid w:val="00B85D8B"/>
    <w:rPr>
      <w:b/>
      <w:bCs/>
    </w:rPr>
  </w:style>
  <w:style w:type="character" w:customStyle="1" w:styleId="CommentSubjectChar">
    <w:name w:val="Comment Subject Char"/>
    <w:basedOn w:val="CommentTextChar"/>
    <w:link w:val="CommentSubject"/>
    <w:uiPriority w:val="99"/>
    <w:semiHidden/>
    <w:rsid w:val="00B85D8B"/>
    <w:rPr>
      <w:rFonts w:ascii="Cambria" w:eastAsia="Cambria" w:hAnsi="Cambria" w:cs="Cambria"/>
      <w:b/>
      <w:bCs/>
      <w:sz w:val="20"/>
      <w:szCs w:val="20"/>
    </w:rPr>
  </w:style>
  <w:style w:type="paragraph" w:styleId="BalloonText">
    <w:name w:val="Balloon Text"/>
    <w:basedOn w:val="Normal"/>
    <w:link w:val="BalloonTextChar"/>
    <w:uiPriority w:val="99"/>
    <w:semiHidden/>
    <w:unhideWhenUsed/>
    <w:rsid w:val="00B85D8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5D8B"/>
    <w:rPr>
      <w:rFonts w:ascii="Segoe UI" w:eastAsia="Cambria" w:hAnsi="Segoe UI" w:cs="Segoe UI"/>
      <w:sz w:val="18"/>
      <w:szCs w:val="18"/>
    </w:rPr>
  </w:style>
  <w:style w:type="character" w:styleId="Hyperlink">
    <w:name w:val="Hyperlink"/>
    <w:basedOn w:val="DefaultParagraphFont"/>
    <w:uiPriority w:val="99"/>
    <w:unhideWhenUsed/>
    <w:rsid w:val="0033326A"/>
    <w:rPr>
      <w:color w:val="0000FF" w:themeColor="hyperlink"/>
      <w:u w:val="single"/>
    </w:rPr>
  </w:style>
  <w:style w:type="character" w:styleId="UnresolvedMention">
    <w:name w:val="Unresolved Mention"/>
    <w:basedOn w:val="DefaultParagraphFont"/>
    <w:uiPriority w:val="99"/>
    <w:semiHidden/>
    <w:unhideWhenUsed/>
    <w:rsid w:val="0033326A"/>
    <w:rPr>
      <w:color w:val="605E5C"/>
      <w:shd w:val="clear" w:color="auto" w:fill="E1DFDD"/>
    </w:rPr>
  </w:style>
  <w:style w:type="paragraph" w:customStyle="1" w:styleId="Default">
    <w:name w:val="Default"/>
    <w:rsid w:val="00EF61D7"/>
    <w:pPr>
      <w:widowControl/>
      <w:adjustRightInd w:val="0"/>
    </w:pPr>
    <w:rPr>
      <w:rFonts w:ascii="Times New Roman" w:eastAsia="Times New Roman" w:hAnsi="Times New Roman" w:cs="Times New Roman"/>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credentglobal.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compliance@credentglobal.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redentglobal.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4</Pages>
  <Words>1004</Words>
  <Characters>5727</Characters>
  <Application>Microsoft Office Word</Application>
  <DocSecurity>0</DocSecurity>
  <Lines>47</Lines>
  <Paragraphs>13</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 INTRODUCTION</vt:lpstr>
      <vt:lpstr/>
      <vt:lpstr>The Board of Directors (the "Board") of Nazara Technologies Limited (the "Compan</vt:lpstr>
      <vt:lpstr>adopted the Policy on determining of “Material Subsidiaries” at its meeting held</vt:lpstr>
      <vt:lpstr>17, 2018. Subsequently, the Board adopted this amended and updated policy at its</vt:lpstr>
      <vt:lpstr>held on March 10, 2021, in supersession of the previous policy.</vt:lpstr>
      <vt:lpstr/>
      <vt:lpstr>Subsequently, the Board adopted this amended and updated Policy on determining o</vt:lpstr>
      <vt:lpstr/>
      <vt:lpstr>This Policy has been formulated in accordance with Regulation 16(c) of the Secur</vt:lpstr>
      <vt:lpstr/>
      <vt:lpstr>The primary objective of this policy is to determine material subsidiaries of Na</vt:lpstr>
      <vt:lpstr/>
      <vt:lpstr/>
      <vt:lpstr>DEFINITIONS</vt:lpstr>
      <vt:lpstr>POLICY</vt:lpstr>
      <vt:lpstr/>
      <vt:lpstr>MATERIALITY THRESHOLDS </vt:lpstr>
      <vt:lpstr>POLICY</vt:lpstr>
      <vt:lpstr>RELATED PARTY TRANSACTIONS NOT APPROVED UNDER THIS POLICY </vt:lpstr>
      <vt:lpstr/>
      <vt:lpstr>AMENDMENTS TO THE POLICY </vt:lpstr>
      <vt:lpstr>DISCLOSURE(S) </vt:lpstr>
      <vt:lpstr>INTERPRETATION </vt:lpstr>
    </vt:vector>
  </TitlesOfParts>
  <Company/>
  <LinksUpToDate>false</LinksUpToDate>
  <CharactersWithSpaces>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CREDENT</dc:creator>
  <cp:lastModifiedBy>Credent Compliance</cp:lastModifiedBy>
  <cp:revision>90</cp:revision>
  <dcterms:created xsi:type="dcterms:W3CDTF">2026-03-12T07:18:00Z</dcterms:created>
  <dcterms:modified xsi:type="dcterms:W3CDTF">2026-05-15T08:02:00Z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2023-02-14T00:00:00Z</vt:filetime>
  </property>
  <property fmtid="{D5CDD505-2E9C-101B-9397-08002B2CF9AE}" pid="3" name="Creator">
    <vt:lpwstr>PDFium</vt:lpwstr>
  </property>
  <property fmtid="{D5CDD505-2E9C-101B-9397-08002B2CF9AE}" pid="4" name="LastSaved">
    <vt:filetime>2023-11-17T00:00:00Z</vt:filetime>
  </property>
</Properties>
</file>