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8redyei87xpa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temas</w:t>
      </w:r>
    </w:p>
    <w:bookmarkStart w:colFirst="0" w:colLast="0" w:name="detxbe6m47t2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info personal</w:t>
      </w:r>
    </w:p>
    <w:bookmarkStart w:colFirst="0" w:colLast="0" w:name="8nrsajdtr0bb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basica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old are you?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what’s your name?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what’s your surname?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am {edad} year 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i’m {nombre}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surname is {apellido}</w:t>
            </w:r>
          </w:p>
        </w:tc>
      </w:tr>
    </w:tbl>
    <w:bookmarkStart w:colFirst="0" w:colLast="0" w:name="wjeq18j68s90" w:id="3"/>
    <w:bookmarkEnd w:id="3"/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b w:val="1"/>
          <w:i w:val="1"/>
          <w:rtl w:val="0"/>
        </w:rPr>
        <w:t xml:space="preserve">procedencia y favoritos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</w:t>
      </w: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nacionalidad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whats your nacionality?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 are you from?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favoritos/cosa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whats your favourite {cosa}?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favoritos/persona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who is your favourite {empleo/rol}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nacionalidad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whats your nacionality?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 are you from?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favoritos/cosa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favourite {cosa} is {favorita}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favoritos/persona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favourite {empleo/rol} is {favorita}</w:t>
            </w:r>
          </w:p>
        </w:tc>
      </w:tr>
    </w:tbl>
    <w:bookmarkStart w:colFirst="0" w:colLast="0" w:name="z6jrufjl2tt" w:id="4"/>
    <w:bookmarkEnd w:id="4"/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utiles</w:t>
      </w:r>
    </w:p>
    <w:tbl>
      <w:tblPr>
        <w:tblStyle w:val="Table5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pronunciacion en ingles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ruler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cartuchera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 case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ppencil cceis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sacapuntas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 sharpener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pencilsharppener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birome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lapiz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cuaderno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notebook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noutbuk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plaaticola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glue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tijera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scissors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saisors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mochila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backpack / schoolblack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bacpac / sculbac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fibra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marker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marcador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highlighter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jailaiter</w:t>
            </w:r>
          </w:p>
        </w:tc>
      </w:tr>
    </w:tbl>
    <w:bookmarkStart w:colFirst="0" w:colLast="0" w:name="bq1df8qj0nqv" w:id="5"/>
    <w:bookmarkEnd w:id="5"/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aclaraciones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ruler : lengua en lo mas alto del paladar para la 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cosas de colores sw les agrega coloured (colorid)</w:t>
      </w:r>
    </w:p>
    <w:bookmarkStart w:colFirst="0" w:colLast="0" w:name="3x3069hbhzd3" w:id="6"/>
    <w:bookmarkEnd w:id="6"/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oraciones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{object} is {artribute}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{object} &gt;&gt; sustantivo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&gt;&gt; verbo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{atribute} &gt;&gt; complemento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/ an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pencil …. {como pencil no empieza en vocal se usa a}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arraser …. {como arraser empieza en vocal se usa an}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se le agrega s al final ej: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–&gt; books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purple and 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purple, red and gray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multicolor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-&gt; plural / singular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/ an -&gt; singular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