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30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Layer</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Technology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Backend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Frontend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React 19, Tailwind CSS, React Router, Recharts (charts), Heroicons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Database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PostgreSQL (managed, hosted on Render)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Authentication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JWT (access + refresh tokens), bcrypt password hashing, optional TOTP 2FA</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Email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Nodemailer via Gmail SMTP (App Password)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Scheduled jobs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node-cron</w:t>
            </w:r>
            <w:r>
              <w:t xml:space="preserve">, running in-process inside the backend web service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PDF/document generation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Client-side HTML-to-print for most documents; server-side Puppeteer (headless Chrome) for emailed share certificates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Hosting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Intended 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system access and configuration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Director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director — financial oversight and approvals (e.g. 3 Directors must jointly approve a Secondary→Primary transfer)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Primary financial approver and accounts manager — the role most money-moving actions are gated to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Supports the Treasurer with financial recording and contribution acknowledgement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Events, documents, and meeting management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Assistant 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Supports the Secretary with events and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Coordinator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Operational coordination and project tracking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Shareholder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Capital contributor — personal and general dashboard, the default role for an ordinary member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Administrative Officer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active currencies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Add a new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/currencies/:id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Edit/deactivate a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Dashboard balance summary (all active accounts, with floor/available balance)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/primary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One-time creation of the Primary EUR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/savings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One-time creation of the Savings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accounts with balances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Secondary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account detail incl. floor-limit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SYSTEM_CONFIG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name/description/reference prefix/bank details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/:id/floor-limit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FINANCE_FLOOR_LIMIT_UPDATE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transaction with full joins (reference, category trail, account, currency)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/contributions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Direct expense from any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/inflows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Direct miscellaneous inflow to any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/:id/reverse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approval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FINANCE_TRANSFER_CREATE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Initiate a transfer (starts</w:t>
            </w:r>
            <w:r>
              <w:t xml:space="preserve"> </w:t>
            </w:r>
            <w:r>
              <w:rPr>
                <w:rStyle w:val="VerbatimChar"/>
              </w:rPr>
              <w:t xml:space="preserve">AWAITING_APPROVAL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requireAnyPermission(['FINANCE_TRANSFER_CREATE','FINANCE_TRANSFER_APPROVE'])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before any approval lands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FINANCE_TRANSFER_APPROVE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an approval; posts both legs once quorum reached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requireAnyPermission(['FINANCE_TRANSFER_APPROVE','FINANCE_TRANSFER_APPROVE_REVERSE'])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Role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/current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All currently-active rates (one per pair,</w:t>
            </w:r>
            <w:r>
              <w:t xml:space="preserve"> </w:t>
            </w:r>
            <w:r>
              <w:rPr>
                <w:rStyle w:val="VerbatimChar"/>
              </w:rPr>
              <w:t xml:space="preserve">effective_to IS NULL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/history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requireRoles(['Treasurer','Assistant Treasurer','Admin'])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CATEGORY_MANAGE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CATEGORY_MANAGE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grants, filter by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detail incl. tranche schedule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FINANCE_TRANSACTION_CREATE</w:t>
            </w:r>
            <w:r>
              <w:t xml:space="preserve"> </w:t>
            </w:r>
            <w:r>
              <w:t xml:space="preserve">(Treasurer/Asst. Treasurer 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grant + tranche schedule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grant details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/:id/tranches/:trancheId/receive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loans given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schedule + repayment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disburse a loan given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/given/:id/repayments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repayment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/given/:id/rate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Amend the interest rate (rate-history preserving)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loans received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receive a loan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/received/:id/repayments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investments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returns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 post capital outflow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/:id/returns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return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 change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GET/POST/PATCH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/:id/milestones...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 — own requisitions for regular members, all for Treasurer/Directors/Admin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 scoping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member (not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Submit a new requisition (either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the transaction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w:t>
      </w:r>
    </w:p>
    <w:p>
      <w:pPr>
        <w:pStyle w:val="Heading5"/>
      </w:pPr>
      <w:bookmarkStart w:id="96" w:name="purpose-9"/>
      <w:r>
        <w:t xml:space="preserve">10.1 Purpose</w:t>
      </w:r>
      <w:bookmarkEnd w:id="96"/>
    </w:p>
    <w:p>
      <w:pPr>
        <w:pStyle w:val="FirstParagraph"/>
      </w:pPr>
      <w:r>
        <w:t xml:space="preserve">A required-for-all-shareholders monthly contribution scheme — every active shareholder owes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active shareholder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Fund status, envelope balance, monthly default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Activate/deactivate, set parent account, set company default 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due history, most recent period first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All members’ dues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/dues/:id/pay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SIDE_FUND_CONTRIBUTION_RECORD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one member’s payment — cascades oldest-unpaid-first, banks remainder as credit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/dues/bulk-pay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SIDE_FUND_CONTRIBUTION_RECORD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mark several/all members’ due as paid in one pooled transaction, per-row amounts editable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/overdue/me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own overdue count/amount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/overdue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v1.26.0 — every member currently overdue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Spending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/expenses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SIDE_FUND_EXPENSE_RECORD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an expense drawn from the fund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Every active shareholder + their override amount, if any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Set a member’s custom monthly amount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/overrides/:userId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Clear a member’s override — back to the company default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/credit/me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banked credit balance (v1.25.0)</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/credit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SIDE_FUND_VIEW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Every member currently holding banked credit (v1.25.0)</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 and</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(shown only while the fund is active) that slices an amount out of the total before it’s submitted; the contribution amount that will actually be recorded is shown live underneath.</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/deposits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r>
              <w:t xml:space="preserve"> </w:t>
            </w:r>
            <w:r>
              <w:t xml:space="preserve">(or own records for regular members)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deposits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/deposits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deposit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/handouts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same scoping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handouts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/handouts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Treasurer/Asst.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/balance/:userId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Detail + per-shareholder distribution breakdown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Declare a dividend (snapshots percentages)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Declarer or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a still-</w:t>
            </w:r>
            <w:r>
              <w:rPr>
                <w:rStyle w:val="VerbatimChar"/>
              </w:rPr>
              <w:t xml:space="preserve">PENDING</w:t>
            </w:r>
            <w:r>
              <w:t xml:space="preserve"> </w:t>
            </w:r>
            <w:r>
              <w:t xml:space="preserve">dividend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r>
              <w:t xml:space="preserve"> </w:t>
            </w:r>
            <w:r>
              <w:t xml:space="preserve">(or own certificates for regular members)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certificates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/generate/:userId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Secretary/Admin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Generate + email a certificate (runs the Puppeteer pipeline)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/:id/download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(unique — one row per shareholder), shares_held, percentage (NUMERIC, 4 decimal places), last_recalculated_at.</w:t>
      </w:r>
    </w:p>
    <w:p>
      <w:pPr>
        <w:pStyle w:val="Heading5"/>
      </w:pPr>
      <w:bookmarkStart w:id="126" w:name="business-rules-key-logic-12"/>
      <w:r>
        <w:t xml:space="preserve">14.3 Business rules / key logic</w:t>
      </w:r>
      <w:bookmarkEnd w:id="126"/>
    </w:p>
    <w:p>
      <w:pPr>
        <w:numPr>
          <w:ilvl w:val="0"/>
          <w:numId w:val="1036"/>
        </w:numPr>
        <w:pStyle w:val="Compact"/>
      </w:pPr>
      <w:r>
        <w:rPr>
          <w:b/>
        </w:rPr>
        <w:t xml:space="preserve">Always derived, never directly edited</w:t>
      </w:r>
      <w:r>
        <w:t xml:space="preserve">: as covered in Section 4.2.3, every approved contribution triggers a full recompute across</w:t>
      </w:r>
      <w:r>
        <w:t xml:space="preserve"> </w:t>
      </w:r>
      <w:r>
        <w:rPr>
          <w:i/>
        </w:rPr>
        <w:t xml:space="preserve">all</w:t>
      </w:r>
      <w:r>
        <w:t xml:space="preserve"> </w:t>
      </w:r>
      <w:r>
        <w:t xml:space="preserve">shareholders (sum each member’s 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8" w:name="frontend-10"/>
      <w:r>
        <w:t xml:space="preserve">14.5 Frontend</w:t>
      </w:r>
      <w:bookmarkEnd w:id="128"/>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r>
        <w:pict>
          <v:rect style="width:0;height:1.5pt" o:hralign="center" o:hrstd="t" o:hr="t"/>
        </w:pict>
      </w:r>
    </w:p>
    <w:p>
      <w:pPr>
        <w:pStyle w:val="Heading4"/>
      </w:pPr>
      <w:bookmarkStart w:id="130" w:name="Xf3365a277c6473ca49bebfb307417bd25bd78ff"/>
      <w:r>
        <w:t xml:space="preserve">Cross-module notes (Side Fund, Savings, Dividends, Certificates, Shareholding)</w:t>
      </w:r>
      <w:bookmarkEnd w:id="130"/>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Heading5"/>
      </w:pPr>
      <w:bookmarkStart w:id="131" w:name="purpose-14"/>
      <w:r>
        <w:t xml:space="preserve">15.1 Purpose</w:t>
      </w:r>
      <w:bookmarkEnd w:id="131"/>
    </w:p>
    <w:p>
      <w:pPr>
        <w:pStyle w:val="FirstParagraph"/>
      </w:pPr>
      <w:r>
        <w:t xml:space="preserve">The club’s shared calendar — meetings, deadlines, and general events — visible to members (subject to the Auditor gating fixed this session) with upcoming-event surfacing on the TopBar/dashboard.</w:t>
      </w:r>
    </w:p>
    <w:p>
      <w:pPr>
        <w:pStyle w:val="Heading5"/>
      </w:pPr>
      <w:bookmarkStart w:id="132" w:name="data-model-14"/>
      <w:r>
        <w:t xml:space="preserve">15.2 Data model</w:t>
      </w:r>
      <w:bookmarkEnd w:id="132"/>
    </w:p>
    <w:p>
      <w:pPr>
        <w:pStyle w:val="FirstParagraph"/>
      </w:pPr>
      <w:r>
        <w:rPr>
          <w:rStyle w:val="VerbatimChar"/>
          <w:b/>
        </w:rPr>
        <w:t xml:space="preserve">events</w:t>
      </w:r>
      <w:r>
        <w:t xml:space="preserve">: id, reference_id, title, description, event_type (MEETING/DEADLINE/GENERAL), event_date, event_time, location, category_id, created_by, created_at, is_cancelled.</w:t>
      </w:r>
    </w:p>
    <w:p>
      <w:pPr>
        <w:pStyle w:val="BodyText"/>
      </w:pPr>
      <w:r>
        <w:rPr>
          <w:rStyle w:val="VerbatimChar"/>
          <w:b/>
        </w:rPr>
        <w:t xml:space="preserve">event_attendees</w:t>
      </w:r>
      <w:r>
        <w:t xml:space="preserve"> </w:t>
      </w:r>
      <w:r>
        <w:t xml:space="preserve">(if tracked): event_id, user_id, rsvp_status.</w:t>
      </w:r>
    </w:p>
    <w:p>
      <w:pPr>
        <w:pStyle w:val="Heading5"/>
      </w:pPr>
      <w:bookmarkStart w:id="133" w:name="business-rules-key-logic-13"/>
      <w:r>
        <w:t xml:space="preserve">15.3 Business rules / key logic</w:t>
      </w:r>
      <w:bookmarkEnd w:id="133"/>
    </w:p>
    <w:p>
      <w:pPr>
        <w:numPr>
          <w:ilvl w:val="0"/>
          <w:numId w:val="1039"/>
        </w:numPr>
        <w:pStyle w:val="Compact"/>
      </w:pPr>
      <w:r>
        <w:rPr>
          <w:rStyle w:val="VerbatimChar"/>
        </w:rPr>
        <w:t xml:space="preserve">GET /events/upcoming</w:t>
      </w:r>
      <w:r>
        <w:t xml:space="preserve"> </w:t>
      </w:r>
      <w:r>
        <w:t xml:space="preserve">(used by the TopBar) returns events within the next N days (default 7), sorted ascending — this is the endpoint that was unconditionally called for every authenticated user, including Auditor, before this session’s</w:t>
      </w:r>
      <w:r>
        <w:t xml:space="preserve"> </w:t>
      </w:r>
      <w:r>
        <w:rPr>
          <w:rStyle w:val="VerbatimChar"/>
        </w:rPr>
        <w:t xml:space="preserve">blockAuditor</w:t>
      </w:r>
      <w:r>
        <w:t xml:space="preserve"> </w:t>
      </w:r>
      <w:r>
        <w:t xml:space="preserve">fix (Section 3, RBAC Summary; Section 4.1 note on TopBar gating).</w:t>
      </w:r>
    </w:p>
    <w:p>
      <w:pPr>
        <w:numPr>
          <w:ilvl w:val="0"/>
          <w:numId w:val="1039"/>
        </w:numPr>
        <w:pStyle w:val="Compact"/>
      </w:pPr>
      <w:r>
        <w:t xml:space="preserve">Events tied to a MEETING type often pair with the Documents module’s generated Meeting Agenda / Meeting Minutes templates (Section 4.17).</w:t>
      </w:r>
    </w:p>
    <w:p>
      <w:pPr>
        <w:numPr>
          <w:ilvl w:val="0"/>
          <w:numId w:val="1039"/>
        </w:numPr>
        <w:pStyle w:val="Compact"/>
      </w:pPr>
      <w:r>
        <w:t xml:space="preserve">Cancelling an event sets</w:t>
      </w:r>
      <w:r>
        <w:t xml:space="preserve"> </w:t>
      </w:r>
      <w:r>
        <w:rPr>
          <w:rStyle w:val="VerbatimChar"/>
        </w:rPr>
        <w:t xml:space="preserve">is_cancelled = TRUE</w:t>
      </w:r>
      <w:r>
        <w:t xml:space="preserve"> </w:t>
      </w:r>
      <w:r>
        <w:t xml:space="preserve">rather than deleting, preserving history.</w:t>
      </w:r>
    </w:p>
    <w:p>
      <w:pPr>
        <w:pStyle w:val="Heading5"/>
      </w:pPr>
      <w:bookmarkStart w:id="134"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4"/>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/upcoming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Next N days of events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paginated event list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Secretary/Admin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an event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Secretary/Admin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Edit/cancel</w:t>
            </w:r>
          </w:p>
        </w:tc>
      </w:tr>
    </w:tbl>
    <w:p>
      <w:pPr>
        <w:pStyle w:val="Heading5"/>
      </w:pPr>
      <w:bookmarkStart w:id="135" w:name="frontend-11"/>
      <w:r>
        <w:t xml:space="preserve">15.5 Frontend</w:t>
      </w:r>
      <w:bookmarkEnd w:id="135"/>
    </w:p>
    <w:p>
      <w:pPr>
        <w:pStyle w:val="FirstParagraph"/>
      </w:pPr>
      <w:r>
        <w:rPr>
          <w:rStyle w:val="VerbatimChar"/>
        </w:rPr>
        <w:t xml:space="preserve">cms-frontend/src/pages/events/EventsPage.jsx</w:t>
      </w:r>
      <w:r>
        <w:t xml:space="preserve"> </w:t>
      </w:r>
      <w:r>
        <w:t xml:space="preserve">— calendar/list view,</w:t>
      </w:r>
      <w:r>
        <w:t xml:space="preserve"> </w:t>
      </w:r>
      <w:r>
        <w:t xml:space="preserve">“</w:t>
      </w:r>
      <w:r>
        <w:t xml:space="preserve">New Event</w:t>
      </w:r>
      <w:r>
        <w:t xml:space="preserve">”</w:t>
      </w:r>
      <w:r>
        <w:t xml:space="preserve"> </w:t>
      </w:r>
      <w:r>
        <w:t xml:space="preserve">modal (Secretary/Admin), event detail with a link to generate a Meeting Agenda/Minutes document if the event is a MEETING type. Upcoming events also surface as a TopBar dropdown widget (now hidden for Auditor).</w:t>
      </w:r>
    </w:p>
    <w:p>
      <w:pPr>
        <w:pStyle w:val="Heading5"/>
      </w:pPr>
      <w:bookmarkStart w:id="136" w:name="known-issues-events"/>
      <w:r>
        <w:t xml:space="preserve">15.6 Known issues (Events)</w:t>
      </w:r>
      <w:bookmarkEnd w:id="136"/>
    </w:p>
    <w:p>
      <w:pPr>
        <w:numPr>
          <w:ilvl w:val="0"/>
          <w:numId w:val="1040"/>
        </w:numPr>
        <w:pStyle w:val="Compact"/>
      </w:pPr>
      <w:r>
        <w:t xml:space="preserve">The TopBar visibility leak (Section 3) is the main historical issue here — confirmed fixed this session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r>
        <w:pict>
          <v:rect style="width:0;height:1.5pt" o:hralign="center" o:hrstd="t" o:hr="t"/>
        </w:pict>
      </w:r>
    </w:p>
    <w:p>
      <w:pPr>
        <w:pStyle w:val="Heading4"/>
      </w:pPr>
      <w:bookmarkStart w:id="137" w:name="documents"/>
      <w:r>
        <w:t xml:space="preserve">16. DOCUMENTS</w:t>
      </w:r>
      <w:bookmarkEnd w:id="137"/>
    </w:p>
    <w:p>
      <w:pPr>
        <w:pStyle w:val="Heading5"/>
      </w:pPr>
      <w:bookmarkStart w:id="138" w:name="purpose-15"/>
      <w:r>
        <w:t xml:space="preserve">16.1 Purpose</w:t>
      </w:r>
      <w:bookmarkEnd w:id="138"/>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9" w:name="data-model-15"/>
      <w:r>
        <w:t xml:space="preserve">16.2 Data model</w:t>
      </w:r>
      <w:bookmarkEnd w:id="139"/>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0" w:name="business-rules-key-logic-14"/>
      <w:r>
        <w:t xml:space="preserve">16.3 Business rules / key logic</w:t>
      </w:r>
      <w:bookmarkEnd w:id="140"/>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1"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1"/>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 by confidentiality + role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List/filter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DOCUMENT_UPLOAD</w:t>
            </w:r>
            <w:r>
              <w:t xml:space="preserve"> </w:t>
            </w:r>
            <w:r>
              <w:t xml:space="preserve">(or similar)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 a new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/:id/download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scoped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Download the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Admin/Secretary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Remove a document record (and underlying file)</w:t>
            </w:r>
          </w:p>
        </w:tc>
      </w:tr>
    </w:tbl>
    <w:p>
      <w:pPr>
        <w:pStyle w:val="Heading5"/>
      </w:pPr>
      <w:bookmarkStart w:id="142" w:name="frontend-12"/>
      <w:r>
        <w:t xml:space="preserve">16.5 Frontend</w:t>
      </w:r>
      <w:bookmarkEnd w:id="142"/>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3" w:name="known-issues-documents"/>
      <w:r>
        <w:t xml:space="preserve">16.6 Known issues (Documents)</w:t>
      </w:r>
      <w:bookmarkEnd w:id="143"/>
    </w:p>
    <w:p>
      <w:pPr>
        <w:numPr>
          <w:ilvl w:val="0"/>
          <w:numId w:val="1042"/>
        </w:numPr>
        <w:pStyle w:val="Compact"/>
      </w:pPr>
      <w:r>
        <w:t xml:space="preserve">Local-disk, non-persistent upload storage is the headline risk here (same issue raised in the earlier scaling conversation) — a durable object-storage solution (e.g. S3-compatible) is the natural next step once the club depends on this module for anything irreplaceable.</w:t>
      </w:r>
    </w:p>
    <w:p>
      <w:r>
        <w:pict>
          <v:rect style="width:0;height:1.5pt" o:hralign="center" o:hrstd="t" o:hr="t"/>
        </w:pict>
      </w:r>
    </w:p>
    <w:p>
      <w:pPr>
        <w:pStyle w:val="Heading4"/>
      </w:pPr>
      <w:bookmarkStart w:id="144" w:name="reports"/>
      <w:r>
        <w:t xml:space="preserve">17. REPORTS</w:t>
      </w:r>
      <w:bookmarkEnd w:id="144"/>
    </w:p>
    <w:p>
      <w:pPr>
        <w:pStyle w:val="Heading5"/>
      </w:pPr>
      <w:bookmarkStart w:id="145" w:name="purpose-16"/>
      <w:r>
        <w:t xml:space="preserve">17.1 Purpose</w:t>
      </w:r>
      <w:bookmarkEnd w:id="145"/>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6" w:name="data-model-16"/>
      <w:r>
        <w:t xml:space="preserve">17.2 Data model</w:t>
      </w:r>
      <w:bookmarkEnd w:id="146"/>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7" w:name="business-rules-key-logic-15"/>
      <w:r>
        <w:t xml:space="preserve">17.3 Business rules / key logic</w:t>
      </w:r>
      <w:bookmarkEnd w:id="147"/>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8"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8"/>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/financial-summary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Aggregate financial position over a date range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/contributions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Contribution report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/loans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Loan portfolio report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/dividends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Dividend distribution report</w:t>
            </w:r>
          </w:p>
        </w:tc>
      </w:tr>
    </w:tbl>
    <w:p>
      <w:pPr>
        <w:pStyle w:val="Heading5"/>
      </w:pPr>
      <w:bookmarkStart w:id="149" w:name="frontend-13"/>
      <w:r>
        <w:t xml:space="preserve">17.5 Frontend</w:t>
      </w:r>
      <w:bookmarkEnd w:id="149"/>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0" w:name="known-issues-reports"/>
      <w:r>
        <w:t xml:space="preserve">17.6 Known issues (Reports)</w:t>
      </w:r>
      <w:bookmarkEnd w:id="150"/>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1" w:name="notifications"/>
      <w:r>
        <w:t xml:space="preserve">18. NOTIFICATIONS</w:t>
      </w:r>
      <w:bookmarkEnd w:id="151"/>
    </w:p>
    <w:p>
      <w:pPr>
        <w:pStyle w:val="Heading5"/>
      </w:pPr>
      <w:bookmarkStart w:id="152" w:name="purpose-17"/>
      <w:r>
        <w:t xml:space="preserve">18.1 Purpose</w:t>
      </w:r>
      <w:bookmarkEnd w:id="152"/>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3" w:name="data-model-17"/>
      <w:r>
        <w:t xml:space="preserve">18.2 Data model</w:t>
      </w:r>
      <w:bookmarkEnd w:id="153"/>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4" w:name="business-rules-key-logic-16"/>
      <w:r>
        <w:t xml:space="preserve">18.3 Business rules / key logic</w:t>
      </w:r>
      <w:bookmarkEnd w:id="154"/>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5"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5"/>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current user’s notifications, paginated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/:id/read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Mark one as read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/read-all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Mark all as read</w:t>
            </w:r>
          </w:p>
        </w:tc>
      </w:tr>
    </w:tbl>
    <w:p>
      <w:pPr>
        <w:pStyle w:val="Heading5"/>
      </w:pPr>
      <w:bookmarkStart w:id="156" w:name="frontend-14"/>
      <w:r>
        <w:t xml:space="preserve">18.5 Frontend</w:t>
      </w:r>
      <w:bookmarkEnd w:id="156"/>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7" w:name="known-issues-notifications"/>
      <w:r>
        <w:t xml:space="preserve">18.6 Known issues (Notifications)</w:t>
      </w:r>
      <w:bookmarkEnd w:id="157"/>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8" w:name="settings-company-branding"/>
      <w:r>
        <w:t xml:space="preserve">19. SETTINGS / COMPANY BRANDING</w:t>
      </w:r>
      <w:bookmarkEnd w:id="158"/>
    </w:p>
    <w:p>
      <w:pPr>
        <w:pStyle w:val="Heading5"/>
      </w:pPr>
      <w:bookmarkStart w:id="159" w:name="purpose-18"/>
      <w:r>
        <w:t xml:space="preserve">19.1 Purpose</w:t>
      </w:r>
      <w:bookmarkEnd w:id="159"/>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0" w:name="data-model-18"/>
      <w:r>
        <w:t xml:space="preserve">19.2 Data model</w:t>
      </w:r>
      <w:bookmarkEnd w:id="160"/>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1" w:name="business-rules-key-logic-17"/>
      <w:r>
        <w:t xml:space="preserve">19.3 Business rules / key logic</w:t>
      </w:r>
      <w:bookmarkEnd w:id="161"/>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2"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(including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branding/company info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company settings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/company/logo</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Upload/replace the logo</w:t>
            </w:r>
          </w:p>
        </w:tc>
      </w:tr>
    </w:tbl>
    <w:p>
      <w:pPr>
        <w:pStyle w:val="Heading5"/>
      </w:pPr>
      <w:bookmarkStart w:id="163" w:name="frontend-15"/>
      <w:r>
        <w:t xml:space="preserve">19.5 Frontend</w:t>
      </w:r>
      <w:bookmarkEnd w:id="163"/>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4" w:name="fiscal-quarters-v1.25.0"/>
      <w:r>
        <w:t xml:space="preserve">19.6 Fiscal Quarters (v1.25.0)</w:t>
      </w:r>
      <w:bookmarkEnd w:id="164"/>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configured quarters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one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label/dates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/fiscal-quarters/:id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requireRoles(['Admin'])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5" w:name="known-issues-settings"/>
      <w:r>
        <w:t xml:space="preserve">19.7 Known issues (Settings)</w:t>
      </w:r>
      <w:bookmarkEnd w:id="165"/>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6" w:name="global-search"/>
      <w:r>
        <w:t xml:space="preserve">20. GLOBAL SEARCH</w:t>
      </w:r>
      <w:bookmarkEnd w:id="166"/>
    </w:p>
    <w:p>
      <w:pPr>
        <w:pStyle w:val="Heading5"/>
      </w:pPr>
      <w:bookmarkStart w:id="167" w:name="purpose-19"/>
      <w:r>
        <w:t xml:space="preserve">20.1 Purpose</w:t>
      </w:r>
      <w:bookmarkEnd w:id="167"/>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8" w:name="data-model-19"/>
      <w:r>
        <w:t xml:space="preserve">20.2 Data model</w:t>
      </w:r>
      <w:bookmarkEnd w:id="168"/>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9" w:name="business-rules-key-logic-18"/>
      <w:r>
        <w:t xml:space="preserve">20.3 Business rules / key logic</w:t>
      </w:r>
      <w:bookmarkEnd w:id="169"/>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0"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0"/>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/?q=...</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non-Auditor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Cross-module search</w:t>
            </w:r>
          </w:p>
        </w:tc>
      </w:tr>
    </w:tbl>
    <w:p>
      <w:pPr>
        <w:pStyle w:val="Heading5"/>
      </w:pPr>
      <w:bookmarkStart w:id="171" w:name="frontend-16"/>
      <w:r>
        <w:t xml:space="preserve">20.5 Frontend</w:t>
      </w:r>
      <w:bookmarkEnd w:id="171"/>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2" w:name="known-issues-global-search"/>
      <w:r>
        <w:t xml:space="preserve">20.6 Known issues (Global Search)</w:t>
      </w:r>
      <w:bookmarkEnd w:id="172"/>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3" w:name="Xc89059eaaa7bfb25c821e8350ffb410044dfb3d"/>
      <w:r>
        <w:t xml:space="preserve">21. DOCUMENT GENERATION / EXPORT PIPELINE (</w:t>
      </w:r>
      <w:r>
        <w:rPr>
          <w:rStyle w:val="VerbatimChar"/>
        </w:rPr>
        <w:t xml:space="preserve">exportUtils.js</w:t>
      </w:r>
      <w:r>
        <w:t xml:space="preserve">)</w:t>
      </w:r>
      <w:bookmarkEnd w:id="173"/>
    </w:p>
    <w:p>
      <w:pPr>
        <w:pStyle w:val="Heading5"/>
      </w:pPr>
      <w:bookmarkStart w:id="174" w:name="purpose-20"/>
      <w:r>
        <w:t xml:space="preserve">21.1 Purpose</w:t>
      </w:r>
      <w:bookmarkEnd w:id="174"/>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5" w:name="key-functions"/>
      <w:r>
        <w:t xml:space="preserve">21.2 Key functions</w:t>
      </w:r>
      <w:bookmarkEnd w:id="175"/>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6" w:name="known-issues-export-pipeline"/>
      <w:r>
        <w:t xml:space="preserve">21.3 Known issues (Export pipeline)</w:t>
      </w:r>
      <w:bookmarkEnd w:id="176"/>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7" w:name="purpose-21"/>
      <w:r>
        <w:t xml:space="preserve">22.1 Purpose</w:t>
      </w:r>
      <w:bookmarkEnd w:id="177"/>
    </w:p>
    <w:p>
      <w:pPr>
        <w:pStyle w:val="FirstParagraph"/>
      </w:pPr>
      <w:r>
        <w:t xml:space="preserve">Handles login, session management (JWT access + refresh tokens), two-factor authentication (TOTP), and password reset — the front door of the system.</w:t>
      </w:r>
    </w:p>
    <w:p>
      <w:pPr>
        <w:pStyle w:val="Heading5"/>
      </w:pPr>
      <w:bookmarkStart w:id="178" w:name="data-model-20"/>
      <w:r>
        <w:t xml:space="preserve">22.2 Data model</w:t>
      </w:r>
      <w:bookmarkEnd w:id="178"/>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9" w:name="business-rules-key-logic-19"/>
      <w:r>
        <w:t xml:space="preserve">22.3 Business rules / key logic</w:t>
      </w:r>
      <w:bookmarkEnd w:id="179"/>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0"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0"/>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/login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Email/password (+ TOTP code if 2FA enabled) → access + refresh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/refresh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Exchange a valid refresh token for a new access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/logout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the current refresh token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/forgot-password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Send a password-reset email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/reset-password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Consume a reset token, set a new password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/2fa/setup</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Generate a TOTP secret + QR data for enrollment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/2fa/verify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Confirm enrollment with a code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/2fa/disable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Turn off 2FA (requires current password/code)</w:t>
            </w:r>
          </w:p>
        </w:tc>
      </w:tr>
    </w:tbl>
    <w:p>
      <w:pPr>
        <w:pStyle w:val="Heading5"/>
      </w:pPr>
      <w:bookmarkStart w:id="181" w:name="frontend-17"/>
      <w:r>
        <w:t xml:space="preserve">22.5 Frontend</w:t>
      </w:r>
      <w:bookmarkEnd w:id="181"/>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2" w:name="X37af110dce98fc63ac51c5323d996e6cd3c995f"/>
      <w:r>
        <w:t xml:space="preserve">22.5.1 Logout confirmation + idle auto-logout (v1.28.2)</w:t>
      </w:r>
      <w:bookmarkEnd w:id="182"/>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3" w:name="known-issues-authentication"/>
      <w:r>
        <w:t xml:space="preserve">22.6 Known issues (Authentication)</w:t>
      </w:r>
      <w:bookmarkEnd w:id="183"/>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4" w:name="users"/>
      <w:r>
        <w:t xml:space="preserve">23. USERS</w:t>
      </w:r>
      <w:bookmarkEnd w:id="184"/>
    </w:p>
    <w:p>
      <w:pPr>
        <w:pStyle w:val="Heading5"/>
      </w:pPr>
      <w:bookmarkStart w:id="185" w:name="purpose-22"/>
      <w:r>
        <w:t xml:space="preserve">23.1 Purpose</w:t>
      </w:r>
      <w:bookmarkEnd w:id="185"/>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6" w:name="data-model-21"/>
      <w:r>
        <w:t xml:space="preserve">23.2 Data model</w:t>
      </w:r>
      <w:bookmarkEnd w:id="186"/>
    </w:p>
    <w:p>
      <w:pPr>
        <w:pStyle w:val="FirstParagraph"/>
      </w:pPr>
      <w:r>
        <w:rPr>
          <w:rStyle w:val="VerbatimChar"/>
          <w:b/>
        </w:rPr>
        <w:t xml:space="preserve">users</w:t>
      </w:r>
      <w:r>
        <w:t xml:space="preserve">: id, email (unique), password_hash, first_name, last_name, phone, profile_picture_path,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7" w:name="business-rules-key-logic-20"/>
      <w:r>
        <w:t xml:space="preserve">23.3 Business rules / key logic</w:t>
      </w:r>
      <w:bookmarkEnd w:id="187"/>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 per diagnostic report Minor item, there’s a</w:t>
      </w:r>
      <w:r>
        <w:t xml:space="preserve"> </w:t>
      </w:r>
      <w:r>
        <w:t xml:space="preserve">“</w:t>
      </w:r>
      <w:r>
        <w:t xml:space="preserve">stale Avatar spot</w:t>
      </w:r>
      <w:r>
        <w:t xml:space="preserve">”</w:t>
      </w:r>
      <w:r>
        <w:t xml:space="preserve"> </w:t>
      </w:r>
      <w:r>
        <w:t xml:space="preserve">— a UI location that doesn’t reflect an updated avatar without a manual refresh (cosmetic).</w:t>
      </w:r>
    </w:p>
    <w:p>
      <w:pPr>
        <w:pStyle w:val="Heading5"/>
      </w:pPr>
      <w:bookmarkStart w:id="188"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8"/>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profile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Update own profile/avatar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(incl. Auditor)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assigned roles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USER_VIEW_ALL</w:t>
            </w:r>
            <w:r>
              <w:t xml:space="preserve"> </w:t>
            </w:r>
            <w:r>
              <w:t xml:space="preserve">(or similar)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users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user detail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a user, assign/remove roles, activate/deactivate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/shareholding</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Company-wide shareholding registry (Section 4.14)</w:t>
            </w:r>
          </w:p>
        </w:tc>
      </w:tr>
    </w:tbl>
    <w:p>
      <w:pPr>
        <w:pStyle w:val="Heading5"/>
      </w:pPr>
      <w:bookmarkStart w:id="189" w:name="frontend-18"/>
      <w:r>
        <w:t xml:space="preserve">23.5 Frontend</w:t>
      </w:r>
      <w:bookmarkEnd w:id="189"/>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for self-service edits, accessible to every role including Auditor.</w:t>
      </w:r>
    </w:p>
    <w:p>
      <w:pPr>
        <w:pStyle w:val="Heading5"/>
      </w:pPr>
      <w:bookmarkStart w:id="190" w:name="known-issues-users"/>
      <w:r>
        <w:t xml:space="preserve">23.6 Known issues (Users)</w:t>
      </w:r>
      <w:bookmarkEnd w:id="190"/>
    </w:p>
    <w:p>
      <w:pPr>
        <w:numPr>
          <w:ilvl w:val="0"/>
          <w:numId w:val="1056"/>
        </w:numPr>
        <w:pStyle w:val="Compact"/>
      </w:pPr>
      <w:r>
        <w:t xml:space="preserve">Diagnostic report Minor item: a stale avatar display spot somewhere in the UI that doesn’t refresh immediately after upload — cosmetic, not addressed this session.</w:t>
      </w:r>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r>
        <w:pict>
          <v:rect style="width:0;height:1.5pt" o:hralign="center" o:hrstd="t" o:hr="t"/>
        </w:pict>
      </w:r>
    </w:p>
    <w:p>
      <w:pPr>
        <w:pStyle w:val="Heading4"/>
      </w:pPr>
      <w:bookmarkStart w:id="191" w:name="roles-permissions-rbac"/>
      <w:r>
        <w:t xml:space="preserve">24. ROLES &amp; PERMISSIONS (RBAC)</w:t>
      </w:r>
      <w:bookmarkEnd w:id="191"/>
    </w:p>
    <w:p>
      <w:pPr>
        <w:pStyle w:val="Heading5"/>
      </w:pPr>
      <w:bookmarkStart w:id="192" w:name="purpose-23"/>
      <w:r>
        <w:t xml:space="preserve">24.1 Purpose</w:t>
      </w:r>
      <w:bookmarkEnd w:id="192"/>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3" w:name="data-model-22"/>
      <w:r>
        <w:t xml:space="preserve">24.2 Data model</w:t>
      </w:r>
      <w:bookmarkEnd w:id="193"/>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4" w:name="business-rules-key-logic-21"/>
      <w:r>
        <w:t xml:space="preserve">24.3 Business rules / key logic</w:t>
      </w:r>
      <w:bookmarkEnd w:id="194"/>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5"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5"/>
    </w:p>
    <w:tbl>
      <w:tblPr>
        <w:tblStyle w:val="Table"/>
        <w:tblW w:type="pct" w:w="0.0"/>
        <w:tblLook w:firstRow="1"/>
      </w:tblPr>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roles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permission codes/descriptions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Currently granted permissions for a role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a permission to a role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/roles/:id/permissions/:permId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a permission from a role</w:t>
            </w:r>
          </w:p>
        </w:tc>
      </w:tr>
    </w:tbl>
    <w:p>
      <w:pPr>
        <w:pStyle w:val="Heading5"/>
      </w:pPr>
      <w:bookmarkStart w:id="196" w:name="frontend-19"/>
      <w:r>
        <w:t xml:space="preserve">24.5 Frontend</w:t>
      </w:r>
      <w:bookmarkEnd w:id="196"/>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7" w:name="known-issues-roles-permissions"/>
      <w:r>
        <w:t xml:space="preserve">24.6 Known issues (Roles &amp; Permissions)</w:t>
      </w:r>
      <w:bookmarkEnd w:id="197"/>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8" w:name="internal-audit-log-audit_log"/>
      <w:r>
        <w:t xml:space="preserve">25. INTERNAL AUDIT LOG (</w:t>
      </w:r>
      <w:r>
        <w:rPr>
          <w:rStyle w:val="VerbatimChar"/>
        </w:rPr>
        <w:t xml:space="preserve">audit_log</w:t>
      </w:r>
      <w:r>
        <w:t xml:space="preserve">)</w:t>
      </w:r>
      <w:bookmarkEnd w:id="198"/>
    </w:p>
    <w:p>
      <w:pPr>
        <w:pStyle w:val="Heading5"/>
      </w:pPr>
      <w:bookmarkStart w:id="199" w:name="purpose-24"/>
      <w:r>
        <w:t xml:space="preserve">25.1 Purpose</w:t>
      </w:r>
      <w:bookmarkEnd w:id="199"/>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0" w:name="data-model-23"/>
      <w:r>
        <w:t xml:space="preserve">25.2 Data model</w:t>
      </w:r>
      <w:bookmarkEnd w:id="200"/>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1" w:name="business-rules-key-logic-22"/>
      <w:r>
        <w:t xml:space="preserve">25.3 Business rules / key logic</w:t>
      </w:r>
      <w:bookmarkEnd w:id="201"/>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2"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2"/>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Permission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(or</w:t>
            </w:r>
            <w:r>
              <w:t xml:space="preserve"> </w:t>
            </w:r>
            <w:r>
              <w:rPr>
                <w:rStyle w:val="VerbatimChar"/>
              </w:rPr>
              <w:t xml:space="preserve">SYSTEM_CONFIG</w:t>
            </w:r>
            <w: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filterable audit trail (by user, module, action, date range)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 entry detail incl. full metadata</w:t>
            </w:r>
          </w:p>
        </w:tc>
      </w:tr>
    </w:tbl>
    <w:p>
      <w:pPr>
        <w:pStyle w:val="Heading5"/>
      </w:pPr>
      <w:bookmarkStart w:id="203" w:name="frontend-20"/>
      <w:r>
        <w:t xml:space="preserve">25.5 Frontend</w:t>
      </w:r>
      <w:bookmarkEnd w:id="203"/>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4" w:name="known-issues-internal-audit-log"/>
      <w:r>
        <w:t xml:space="preserve">25.6 Known issues (Internal Audit Log)</w:t>
      </w:r>
      <w:bookmarkEnd w:id="204"/>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5" w:name="X2d5ca97a0485681a0d5ce61e36e76cdfc6369f5"/>
      <w:r>
        <w:t xml:space="preserve">Cross-module notes (Auth, Users, Roles &amp; Permissions, Internal Audit Log)</w:t>
      </w:r>
      <w:bookmarkEnd w:id="205"/>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6" w:name="purpose-25"/>
      <w:r>
        <w:t xml:space="preserve">26.1 Purpose</w:t>
      </w:r>
      <w:bookmarkEnd w:id="206"/>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7" w:name="scheduled-jobs-node-cron"/>
      <w:r>
        <w:t xml:space="preserve">26.2 Scheduled jobs (</w:t>
      </w:r>
      <w:r>
        <w:rPr>
          <w:rStyle w:val="VerbatimChar"/>
        </w:rPr>
        <w:t xml:space="preserve">node-cron</w:t>
      </w:r>
      <w:r>
        <w:t xml:space="preserve">)</w:t>
      </w:r>
      <w:bookmarkEnd w:id="207"/>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Job</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Schedule (cron)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Monthly report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Compiles + emails the financial summary report (Section 4.17)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Loan overdue check</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(daily, exact expression per</w:t>
            </w:r>
            <w:r>
              <w:t xml:space="preserve"> </w:t>
            </w:r>
            <w:r>
              <w:rPr>
                <w:rStyle w:val="VerbatimChar"/>
              </w:rPr>
              <w:t xml:space="preserve">loanService.js</w:t>
            </w:r>
            <w:r>
              <w:t xml:space="preserve">/job file)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Re-evaluates loan repayment schedules, flags overdue installments, notifies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Audit engagement reminder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(per this session’s build — reminds Auditors of upcoming access-expiry / pending 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Built this session as part of the External Audit workflow (Section 4.25)</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tranche overdue check</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(if implemented as a job rather than query-only)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Flags tranches past their expected date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Reference-sequence maintenance / misc housekeeping</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as applicable</w:t>
            </w:r>
          </w:p>
        </w:tc>
        <w:tc>
          <w:tcPr>
            <w:tcBorders>
              <w:top w:val="single" w:sz="4" w:space="0" w:color="999999"/>
              <w:left w:val="single" w:sz="4" w:space="0" w:color="999999"/>
              <w:bottom w:val="single" w:sz="4" w:space="0" w:color="999999"/>
              <w:right w:val="single" w:sz="4" w:space="0" w:color="999999"/>
            </w:tcBorders>
          </w:tcPr>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8" w:name="email-delivery"/>
      <w:r>
        <w:t xml:space="preserve">26.3 Email delivery</w:t>
      </w:r>
      <w:bookmarkEnd w:id="208"/>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9" w:name="X74e677a99528fc6388359327651b8b47b01e6f5"/>
      <w:r>
        <w:t xml:space="preserve">26.4 Reference-code system (recap + infrastructure detail)</w:t>
      </w:r>
      <w:bookmarkEnd w:id="209"/>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0" w:name="file-uploads"/>
      <w:r>
        <w:t xml:space="preserve">26.5 File uploads</w:t>
      </w:r>
      <w:bookmarkEnd w:id="210"/>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1" w:name="Xf78a428c9bda08d3e0490e0669ec5add596211c"/>
      <w:r>
        <w:t xml:space="preserve">26.6 Deployment architecture (Render Blueprints)</w:t>
      </w:r>
      <w:bookmarkEnd w:id="211"/>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Company A (</w:t>
            </w:r>
            <w:r>
              <w:rPr>
                <w:rStyle w:val="VerbatimChar"/>
              </w:rPr>
              <w:t xml:space="preserve">render.yaml</w:t>
            </w:r>
            <w:r>
              <w:t xml:space="preserv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Company B (</w:t>
            </w:r>
            <w:r>
              <w:rPr>
                <w:rStyle w:val="VerbatimChar"/>
              </w:rPr>
              <w:t xml:space="preserve">render.company-b.yaml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Backend service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cms-backend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cms-b-backend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Frontend service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cms-frontend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cms-b-frontend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Database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name (env)</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ZWECK TUKULA Ltd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Company initials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IGI</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TOTP app name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ZWECK TUKULA CMS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COMPANY_B_NAME_HERE CMS</w:t>
            </w:r>
            <w:r>
              <w:t xml:space="preserve"> </w:t>
            </w:r>
            <w:r>
              <w:t xml:space="preserve">(placeholder, not yet updated to match IGI)</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REACT_APP_VERSION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1.26.2</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1.26.2</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2" w:name="future-date-validation-v1.25.0"/>
      <w:r>
        <w:t xml:space="preserve">26.7 Future-date validation (v1.25.0)</w:t>
      </w:r>
      <w:bookmarkEnd w:id="212"/>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3" w:name="known-issues-infrastructure"/>
      <w:r>
        <w:t xml:space="preserve">26.8 Known issues (Infrastructure)</w:t>
      </w:r>
      <w:bookmarkEnd w:id="213"/>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4" w:name="external-audit-portal"/>
      <w:r>
        <w:t xml:space="preserve">27. EXTERNAL AUDIT PORTAL</w:t>
      </w:r>
      <w:bookmarkEnd w:id="214"/>
    </w:p>
    <w:p>
      <w:pPr>
        <w:pStyle w:val="Heading5"/>
      </w:pPr>
      <w:bookmarkStart w:id="215" w:name="purpose-26"/>
      <w:r>
        <w:t xml:space="preserve">27.1 Purpose</w:t>
      </w:r>
      <w:bookmarkEnd w:id="215"/>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6" w:name="data-model-24"/>
      <w:r>
        <w:t xml:space="preserve">27.2 Data model</w:t>
      </w:r>
      <w:bookmarkEnd w:id="216"/>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7" w:name="business-rules-key-logic-23"/>
      <w:r>
        <w:t xml:space="preserve">27.3 Business rules / key logic</w:t>
      </w:r>
      <w:bookmarkEnd w:id="217"/>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8"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8"/>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engagements with account/user/document counts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 accounts, attached users, shared documents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(name, description, period, optional access expiry, ≥1 account)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Full-replace edit (blocked once revoked)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/engagements/:id/revoke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(blocks all further auditor access immediately)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/engagements/:id/users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Attach an auditor by email (auto-grants the Auditor role if needed)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/engagements/:id/users/:userId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Detach (does not strip the Auditor role itself — they may be on other engagements)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Manually share an existing document with the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/my-engagements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Engagements this login is attached to</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/engagements/:id/allowed-accounts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account whitelist for this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/engagements/:id/transactions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Paginated, period-and-account-clamped transaction ledger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Documents shared with (or archived into) this engagement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Preview/download one (membership-checked)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/engagements/:id/comments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 add a staged comment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/engagements/:id/report-files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 upload a staged report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/engagements/:id/report-files/:fileId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Remove a staged file (own uploads only, only while unsubmitted)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This engagement’s submission history + review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/engagements/:id/finish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Bundle everything staged into one submission for review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Request more access time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/engagements/:id/extension-requests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comments and files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/submissions/:id/files/:fileId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 a staged (not-yet-archived) file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this reviewer’s sign-off; finalizes once both are in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/submissions/:id/reject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Single-reviewer rejection with required reason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updates the engagement’s access expiry directly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/extension-requests/:id/reject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optional notes</w:t>
            </w:r>
          </w:p>
        </w:tc>
      </w:tr>
    </w:tbl>
    <w:p>
      <w:pPr>
        <w:pStyle w:val="Heading5"/>
      </w:pPr>
      <w:bookmarkStart w:id="219" w:name="frontend-21"/>
      <w:r>
        <w:t xml:space="preserve">27.5 Frontend</w:t>
      </w:r>
      <w:bookmarkEnd w:id="219"/>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0" w:name="known-issues-external-audit-portal"/>
      <w:r>
        <w:t xml:space="preserve">27.6 Known issues (External Audit Portal)</w:t>
      </w:r>
      <w:bookmarkEnd w:id="220"/>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1" w:name="Xbfefdf25431bcb5fbadb14e88f72ae50a1a1c0c"/>
      <w:r>
        <w:t xml:space="preserve">28. STAFF ACCESS &amp; SERVICE FEES (ADMINISTRATIVE OFFICER ROLE)</w:t>
      </w:r>
      <w:bookmarkEnd w:id="221"/>
    </w:p>
    <w:p>
      <w:pPr>
        <w:pStyle w:val="Heading5"/>
      </w:pPr>
      <w:bookmarkStart w:id="222" w:name="purpose-27"/>
      <w:r>
        <w:t xml:space="preserve">28.1 Purpose</w:t>
      </w:r>
      <w:bookmarkEnd w:id="222"/>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3" w:name="data-model-25"/>
      <w:r>
        <w:t xml:space="preserve">28.2 Data model</w:t>
      </w:r>
      <w:bookmarkEnd w:id="223"/>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Table</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staff_document_grants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service_fee_agreements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service_fee_payments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service_reimbursement_requests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4" w:name="business-rules-key-logic-24"/>
      <w:r>
        <w:t xml:space="preserve">28.3 Business rules / key logic</w:t>
      </w:r>
      <w:bookmarkEnd w:id="224"/>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5" w:name="api-endpoints-1"/>
      <w:r>
        <w:t xml:space="preserve">28.4 API endpoints</w:t>
      </w:r>
      <w:bookmarkEnd w:id="225"/>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Grant one document to one user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DELETE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/grants/:id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Revoke (soft)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/my-documents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Documents granted to the caller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/my-documents/:documentId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Path</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Who</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agreements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incl. 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 new agreement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 end an agreement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/agreements/:id/pay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Record a monthly payment (defaults to the standard monthly amount)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caller’s own agreement + payment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Request a reimbursement (with optional receipt upload)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/my-reimbursements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Self</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The caller’s own reimbursement history</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 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Review queue, optional</w:t>
            </w:r>
            <w:r>
              <w:t xml:space="preserve"> </w:t>
            </w:r>
            <w:r>
              <w:rPr>
                <w:rStyle w:val="VerbatimChar"/>
              </w:rPr>
              <w:t xml:space="preserve">?status=</w:t>
            </w:r>
            <w:r>
              <w:t xml:space="preserve"> </w:t>
            </w:r>
            <w:r>
              <w:t xml:space="preserve">filter</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/reimbursements/:id/receipt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Owner or reviewer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Download the attached receipt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/reimbursements/:id/approve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Approve — posts and pays the transaction in one step</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/reimbursements/:id/reject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Assistant Treasurer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Reject with a required reason</w:t>
            </w:r>
          </w:p>
        </w:tc>
      </w:tr>
    </w:tbl>
    <w:p>
      <w:pPr>
        <w:pStyle w:val="Heading5"/>
      </w:pPr>
      <w:bookmarkStart w:id="226" w:name="frontend-22"/>
      <w:r>
        <w:t xml:space="preserve">28.5 Frontend</w:t>
      </w:r>
      <w:bookmarkEnd w:id="226"/>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7" w:name="Xb70c6964d4ba5bb2202c757bb5f67f3897f8f8c"/>
      <w:r>
        <w:t xml:space="preserve">28.6 Post-install configuration (do this after running the migration)</w:t>
      </w:r>
      <w:bookmarkEnd w:id="227"/>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8" w:name="known-issues-open-items"/>
      <w:r>
        <w:t xml:space="preserve">28.7 Known issues / open items</w:t>
      </w:r>
      <w:bookmarkEnd w:id="228"/>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r>
        <w:pict>
          <v:rect style="width:0;height:1.5pt" o:hralign="center" o:hrstd="t" o:hr="t"/>
        </w:pict>
      </w:r>
    </w:p>
    <w:p>
      <w:pPr>
        <w:pStyle w:val="Heading4"/>
      </w:pPr>
      <w:bookmarkStart w:id="229" w:name="X40e7db7103a9661add94ddc1be47af0cc4994c5"/>
      <w:r>
        <w:t xml:space="preserve">29. Digital Consent &amp; Multi-Signatory Approval (v1.23.0)</w:t>
      </w:r>
      <w:bookmarkEnd w:id="229"/>
    </w:p>
    <w:p>
      <w:pPr>
        <w:pStyle w:val="Heading5"/>
      </w:pPr>
      <w:bookmarkStart w:id="230" w:name="purpose-28"/>
      <w:r>
        <w:t xml:space="preserve">29.1 Purpose</w:t>
      </w:r>
      <w:bookmarkEnd w:id="230"/>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1" w:name="data-model-26"/>
      <w:r>
        <w:t xml:space="preserve">29.2 Data model</w:t>
      </w:r>
      <w:bookmarkEnd w:id="231"/>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2" w:name="business-rules-key-logic-25"/>
      <w:r>
        <w:t xml:space="preserve">29.3 Business rules / key logic</w:t>
      </w:r>
      <w:bookmarkEnd w:id="232"/>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3" w:name="api-endpoints-2"/>
      <w:r>
        <w:t xml:space="preserve">29.4 API endpoints</w:t>
      </w:r>
      <w:bookmarkEnd w:id="233"/>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/users/me/membership-agreement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 agreement text/version + this user’s own consent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Give one-time consent — requires a signature already saved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/users/me/signature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 (pre-consent)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/settings/membership-agreement</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Edit the agreement text (bumps</w:t>
            </w:r>
            <w:r>
              <w:t xml:space="preserve"> </w:t>
            </w:r>
            <w:r>
              <w:rPr>
                <w:rStyle w:val="VerbatimChar"/>
              </w:rPr>
              <w:t xml:space="preserve">version</w:t>
            </w:r>
            <w:r>
              <w:t xml:space="preserve">, does not force re-consent)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/settings/signature-requirements[/:documentType]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 replace which roles must sign a document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/documents/:id/sign</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DOCUMENT_APPROVE</w:t>
            </w:r>
            <w:r>
              <w:t xml:space="preserve"> </w:t>
            </w:r>
            <w:r>
              <w:t xml:space="preserve">permission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Fill the caller’s role’s pending slot on a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/documents/:id/signatures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Current signing status for a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signing rounds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One round + its signature status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/certificates/rounds/:id/sign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role-assigned, consented member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4" w:name="Xd8a2bcca7501dc1bd15928d589e36f3dccbb18e"/>
      <w:r>
        <w:t xml:space="preserve">29.5 Monthly/annual certificate signing rounds, in detail</w:t>
      </w:r>
      <w:bookmarkEnd w:id="234"/>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5" w:name="frontend-23"/>
      <w:r>
        <w:t xml:space="preserve">29.6 Frontend</w:t>
      </w:r>
      <w:bookmarkEnd w:id="235"/>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6" w:name="known-issues-open-items-1"/>
      <w:r>
        <w:t xml:space="preserve">29.7 Known issues / open items</w:t>
      </w:r>
      <w:bookmarkEnd w:id="236"/>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7" w:name="company-stamps-seals-v1.24.0"/>
      <w:r>
        <w:t xml:space="preserve">30. Company Stamps &amp; Seals (v1.24.0)</w:t>
      </w:r>
      <w:bookmarkEnd w:id="237"/>
    </w:p>
    <w:p>
      <w:pPr>
        <w:pStyle w:val="Heading5"/>
      </w:pPr>
      <w:bookmarkStart w:id="238" w:name="purpose-29"/>
      <w:r>
        <w:t xml:space="preserve">30.1 Purpose</w:t>
      </w:r>
      <w:bookmarkEnd w:id="238"/>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9" w:name="data-model-27"/>
      <w:r>
        <w:t xml:space="preserve">30.2 Data model</w:t>
      </w:r>
      <w:bookmarkEnd w:id="239"/>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0" w:name="business-rules-key-logic-26"/>
      <w:r>
        <w:t xml:space="preserve">30.3 Business rules / key logic</w:t>
      </w:r>
      <w:bookmarkEnd w:id="240"/>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1" w:name="api-endpoints-3"/>
      <w:r>
        <w:t xml:space="preserve">30.4 API endpoints</w:t>
      </w:r>
      <w:bookmarkEnd w:id="241"/>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every stamp, active and deactivated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/settings/stamps/:id/deactivate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Soft-deactivate a stamp (also turns off any requirements using it)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PUT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/settings/stamp-requirements[/:documentType]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Read / replace which stamp(s) apply to a document type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/documents/:id/stamps</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Whichever stamp(s) were actually applied to this document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/certificates/rounds/:id</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Treasurer / Assistant Treasurer / Admin</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 / 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/settings/company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(GET) / Admin (PATCH)</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2" w:name="frontend-24"/>
      <w:r>
        <w:t xml:space="preserve">30.5 Frontend</w:t>
      </w:r>
      <w:bookmarkEnd w:id="242"/>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3" w:name="known-issues-open-items-2"/>
      <w:r>
        <w:t xml:space="preserve">30.6 Known issues / open items</w:t>
      </w:r>
      <w:bookmarkEnd w:id="243"/>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4" w:name="X657dd6473e333297a809b5948a3bb70e2f0c591"/>
      <w:r>
        <w:t xml:space="preserve">31. Money Market Fund (MMF) Sub-Accounts (v1.28.0)</w:t>
      </w:r>
      <w:bookmarkEnd w:id="244"/>
    </w:p>
    <w:p>
      <w:pPr>
        <w:pStyle w:val="Heading5"/>
      </w:pPr>
      <w:bookmarkStart w:id="245" w:name="purpose-30"/>
      <w:r>
        <w:t xml:space="preserve">31.1 Purpose</w:t>
      </w:r>
      <w:bookmarkEnd w:id="245"/>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46" w:name="data-model-28"/>
      <w:r>
        <w:t xml:space="preserve">31.2 Data model</w:t>
      </w:r>
      <w:bookmarkEnd w:id="246"/>
    </w:p>
    <w:p>
      <w:pPr>
        <w:numPr>
          <w:ilvl w:val="0"/>
          <w:numId w:val="1078"/>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8"/>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8"/>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8"/>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47" w:name="business-rules-key-logic-27"/>
      <w:r>
        <w:t xml:space="preserve">31.3 Business rules / key logic</w:t>
      </w:r>
      <w:bookmarkEnd w:id="247"/>
    </w:p>
    <w:p>
      <w:pPr>
        <w:numPr>
          <w:ilvl w:val="0"/>
          <w:numId w:val="1079"/>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79"/>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79"/>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79"/>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79"/>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79"/>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79"/>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48"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48"/>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List all MMF sub-accounts, with computed</w:t>
            </w:r>
            <w:r>
              <w:t xml:space="preserve"> </w:t>
            </w:r>
            <w:r>
              <w:rPr>
                <w:rStyle w:val="VerbatimChar"/>
              </w:rPr>
              <w:t xml:space="preserve">roi_percentage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/mmf/performance-summary</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Any authenticated user</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MMF_VIEW</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Full detail — totals, ROI, and every transaction (for the funding/return chart)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/mmf/:id/topup</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Add money — debits the parent account for real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/mmf/:id/withdraw</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Remove money — credits the parent account for real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/mmf/:id/interest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Manual monthly interest entry (one per calendar month)</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/mmf/:id/fee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Management fee — deducted from the MMF’s own balance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POST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/mmf/:id/close</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MMF_MANAGE</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49" w:name="frontend-25"/>
      <w:r>
        <w:t xml:space="preserve">31.5 Frontend</w:t>
      </w:r>
      <w:bookmarkEnd w:id="249"/>
    </w:p>
    <w:p>
      <w:pPr>
        <w:numPr>
          <w:ilvl w:val="0"/>
          <w:numId w:val="1080"/>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0"/>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0"/>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0"/>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0" w:name="known-issues-open-items-3"/>
      <w:r>
        <w:t xml:space="preserve">31.6 Known issues / open items</w:t>
      </w:r>
      <w:bookmarkEnd w:id="250"/>
    </w:p>
    <w:p>
      <w:pPr>
        <w:numPr>
          <w:ilvl w:val="0"/>
          <w:numId w:val="1081"/>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1"/>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1" w:name="chart-of-accounts-v1.28.0"/>
      <w:r>
        <w:t xml:space="preserve">32. Chart of Accounts (v1.28.0)</w:t>
      </w:r>
      <w:bookmarkEnd w:id="251"/>
    </w:p>
    <w:p>
      <w:pPr>
        <w:pStyle w:val="Heading5"/>
      </w:pPr>
      <w:bookmarkStart w:id="252" w:name="purpose-31"/>
      <w:r>
        <w:t xml:space="preserve">32.1 Purpose</w:t>
      </w:r>
      <w:bookmarkEnd w:id="252"/>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3" w:name="data-model-29"/>
      <w:r>
        <w:t xml:space="preserve">32.2 Data model</w:t>
      </w:r>
      <w:bookmarkEnd w:id="253"/>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4" w:name="business-rules-key-logic-28"/>
      <w:r>
        <w:t xml:space="preserve">32.3 Business rules / key logic</w:t>
      </w:r>
      <w:bookmarkEnd w:id="254"/>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5" w:name="api-endpoints-4"/>
      <w:r>
        <w:t xml:space="preserve">32.4 API endpoints</w:t>
      </w:r>
      <w:bookmarkEnd w:id="255"/>
    </w:p>
    <w:tbl>
      <w:tblPr>
        <w:tblStyle w:val="Table"/>
        <w:tblW w:type="pct" w:w="5000.0"/>
        <w:tblLook w:firstRow="1"/>
      </w:tblPr>
      <w:tblGrid>
        <w:gridCol w:w="1980"/>
        <w:gridCol w:w="1980"/>
        <w:gridCol w:w="1980"/>
        <w:gridCol w:w="198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Method</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Endpoint</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Access</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Purpose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GET</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/reports/chart-of-accounts</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FINANCE_VIEW_ALL</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Live snapshot of every money pool, grouped by currency</w:t>
            </w:r>
          </w:p>
        </w:tc>
      </w:tr>
    </w:tbl>
    <w:p>
      <w:pPr>
        <w:pStyle w:val="Heading5"/>
      </w:pPr>
      <w:bookmarkStart w:id="256" w:name="frontend-26"/>
      <w:r>
        <w:t xml:space="preserve">32.5 Frontend</w:t>
      </w:r>
      <w:bookmarkEnd w:id="256"/>
    </w:p>
    <w:p>
      <w:pPr>
        <w:numPr>
          <w:ilvl w:val="0"/>
          <w:numId w:val="1082"/>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57" w:name="known-issues-open-items-4"/>
      <w:r>
        <w:t xml:space="preserve">32.6 Known issues / open items</w:t>
      </w:r>
      <w:bookmarkEnd w:id="257"/>
    </w:p>
    <w:p>
      <w:pPr>
        <w:numPr>
          <w:ilvl w:val="0"/>
          <w:numId w:val="1083"/>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3"/>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2"/>
      </w:pPr>
      <w:bookmarkStart w:id="258" w:name="deployment-guide"/>
      <w:r>
        <w:t xml:space="preserve">5. Deployment Guide</w:t>
      </w:r>
      <w:bookmarkEnd w:id="258"/>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59" w:name="whats-being-deployed-and-where"/>
      <w:r>
        <w:t xml:space="preserve">5.1 What’s being deployed, and where</w:t>
      </w:r>
      <w:bookmarkEnd w:id="259"/>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60" w:name="before-you-start"/>
      <w:r>
        <w:t xml:space="preserve">5.2 Before you start</w:t>
      </w:r>
      <w:bookmarkEnd w:id="260"/>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61" w:name="step-1-push-the-code-to-github"/>
      <w:r>
        <w:t xml:space="preserve">5.3 Step 1 — Push the code to GitHub</w:t>
      </w:r>
      <w:bookmarkEnd w:id="261"/>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62" w:name="step-2-connect-render-via-blueprint"/>
      <w:r>
        <w:t xml:space="preserve">5.4 Step 2 — Connect Render via Blueprint</w:t>
      </w:r>
      <w:bookmarkEnd w:id="262"/>
    </w:p>
    <w:p>
      <w:pPr>
        <w:numPr>
          <w:ilvl w:val="0"/>
          <w:numId w:val="1084"/>
        </w:numPr>
        <w:pStyle w:val="Compact"/>
      </w:pPr>
      <w:r>
        <w:t xml:space="preserve">In the</w:t>
      </w:r>
      <w:r>
        <w:t xml:space="preserve"> </w:t>
      </w:r>
      <w:hyperlink r:id="rId263">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84"/>
        </w:numPr>
        <w:pStyle w:val="Compact"/>
      </w:pPr>
      <w:r>
        <w:t xml:space="preserve">Connect your GitHub account, select the repo you just pushed.</w:t>
      </w:r>
    </w:p>
    <w:p>
      <w:pPr>
        <w:numPr>
          <w:ilvl w:val="0"/>
          <w:numId w:val="1084"/>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84"/>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64" w:name="Xa2dd1daddd8fb6ba9c65153d327a372a9d23726"/>
      <w:r>
        <w:t xml:space="preserve">5.5 Step 3 — Fill in the secrets Render couldn’t guess</w:t>
      </w:r>
      <w:bookmarkEnd w:id="264"/>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65">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66" w:name="step-4-load-the-database-schema-one-time"/>
      <w:r>
        <w:t xml:space="preserve">5.6 Step 4 — Load the database schema (one-time)</w:t>
      </w:r>
      <w:bookmarkEnd w:id="266"/>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67" w:name="step-5-verify-its-actually-live"/>
      <w:r>
        <w:t xml:space="preserve">5.7 Step 5 — Verify it’s actually live</w:t>
      </w:r>
      <w:bookmarkEnd w:id="267"/>
    </w:p>
    <w:p>
      <w:pPr>
        <w:numPr>
          <w:ilvl w:val="0"/>
          <w:numId w:val="1085"/>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85"/>
        </w:numPr>
        <w:pStyle w:val="Compact"/>
      </w:pPr>
      <w:r>
        <w:t xml:space="preserve">Visit the frontend URL — you should land on the login page with the company logo showing.</w:t>
      </w:r>
    </w:p>
    <w:p>
      <w:pPr>
        <w:numPr>
          <w:ilvl w:val="0"/>
          <w:numId w:val="1085"/>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68" w:name="running-a-second-separate-company"/>
      <w:r>
        <w:t xml:space="preserve">5.8 Running a second, separate company</w:t>
      </w:r>
      <w:bookmarkEnd w:id="268"/>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69" w:name="ongoing-maintenance"/>
      <w:r>
        <w:t xml:space="preserve">5.9 Ongoing maintenance</w:t>
      </w:r>
      <w:bookmarkEnd w:id="269"/>
    </w:p>
    <w:p>
      <w:pPr>
        <w:numPr>
          <w:ilvl w:val="0"/>
          <w:numId w:val="1086"/>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86"/>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86"/>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86"/>
        </w:numPr>
        <w:pStyle w:val="Compact"/>
      </w:pPr>
      <w:r>
        <w:rPr>
          <w:b/>
        </w:rPr>
        <w:t xml:space="preserve">Uploaded files</w:t>
      </w:r>
      <w:r>
        <w:t xml:space="preserve">: not persistent across redeploys on the current setup (Section 4.26.5/4.26.8) — a</w:t>
      </w:r>
      <w:r>
        <w:t xml:space="preserve"> </w:t>
      </w:r>
      <w:hyperlink r:id="rId270">
        <w:r>
          <w:rPr>
            <w:rStyle w:val="Hyperlink"/>
          </w:rPr>
          <w:t xml:space="preserve">Render Persistent Disk</w:t>
        </w:r>
      </w:hyperlink>
      <w:r>
        <w:t xml:space="preserve"> </w:t>
      </w:r>
      <w:r>
        <w:t xml:space="preserve">add-on or a move to external object storage (e.g. S3) is the fix once this matters operationally.</w:t>
      </w:r>
    </w:p>
    <w:p>
      <w:pPr>
        <w:pStyle w:val="Heading3"/>
      </w:pPr>
      <w:bookmarkStart w:id="271" w:name="Xdf0ea96ef3b309936510edc60fc764ebbedc31b"/>
      <w:r>
        <w:t xml:space="preserve">5.10 Updating the system safely once it holds real data</w:t>
      </w:r>
      <w:bookmarkEnd w:id="271"/>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70">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72" w:name="going-live-guide"/>
      <w:r>
        <w:t xml:space="preserve">6. Going Live Guide</w:t>
      </w:r>
      <w:bookmarkEnd w:id="272"/>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73" w:name="the-short-version"/>
      <w:r>
        <w:t xml:space="preserve">6.1 The short version</w:t>
      </w:r>
      <w:bookmarkEnd w:id="273"/>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74" w:name="step-1-which-situation-are-you-in"/>
      <w:r>
        <w:t xml:space="preserve">6.2 Step 1 — Which situation are you in?</w:t>
      </w:r>
      <w:bookmarkEnd w:id="274"/>
    </w:p>
    <w:p>
      <w:pPr>
        <w:numPr>
          <w:ilvl w:val="0"/>
          <w:numId w:val="1087"/>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87"/>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75" w:name="X595313d3fa81092fe7c8af17828e9edcaa6da73"/>
      <w:r>
        <w:t xml:space="preserve">6.3 Step 2B — Wipe and rebuild (the recommended path)</w:t>
      </w:r>
      <w:bookmarkEnd w:id="275"/>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76" w:name="Xa5602a83dc211d0a560352f0a74e687cfb093ba"/>
      <w:r>
        <w:t xml:space="preserve">6.4 Step 3 — Reconciling company identity on a true fresh start</w:t>
      </w:r>
      <w:bookmarkEnd w:id="276"/>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77" w:name="X8e083765fee721cbfb722a4a222196107dde290"/>
      <w:r>
        <w:t xml:space="preserve">6.5 Step 4 — Bootstrap the first real Admin user</w:t>
      </w:r>
      <w:bookmarkEnd w:id="277"/>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78" w:name="Xf748d054eeb83394f7a3230108a6c78c22f605a"/>
      <w:r>
        <w:t xml:space="preserve">6.6 Step 5 — Reconfigure what a fresh database doesn’t remember</w:t>
      </w:r>
      <w:bookmarkEnd w:id="278"/>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279" w:name="step-6-final-go-live-checklist"/>
      <w:r>
        <w:t xml:space="preserve">6.7 Step 6 — Final go-live checklist</w:t>
      </w:r>
      <w:bookmarkEnd w:id="279"/>
    </w:p>
    <w:p>
      <w:pPr>
        <w:numPr>
          <w:ilvl w:val="0"/>
          <w:numId w:val="1088"/>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88"/>
        </w:numPr>
        <w:pStyle w:val="Compact"/>
      </w:pPr>
      <w:r>
        <w:t xml:space="preserve">☐ Uploads folders cleared (Section 6.3, step 3)</w:t>
      </w:r>
    </w:p>
    <w:p>
      <w:pPr>
        <w:numPr>
          <w:ilvl w:val="0"/>
          <w:numId w:val="1088"/>
        </w:numPr>
        <w:pStyle w:val="Compact"/>
      </w:pPr>
      <w:r>
        <w:t xml:space="preserve">☐ Admin bootstrapped and login confirmed working</w:t>
      </w:r>
    </w:p>
    <w:p>
      <w:pPr>
        <w:numPr>
          <w:ilvl w:val="0"/>
          <w:numId w:val="1088"/>
        </w:numPr>
        <w:pStyle w:val="Compact"/>
      </w:pPr>
      <w:r>
        <w:t xml:space="preserve">☐ Company name/address/logo correct in Settings</w:t>
      </w:r>
    </w:p>
    <w:p>
      <w:pPr>
        <w:numPr>
          <w:ilvl w:val="0"/>
          <w:numId w:val="1088"/>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88"/>
        </w:numPr>
        <w:pStyle w:val="Compact"/>
      </w:pPr>
      <w:r>
        <w:t xml:space="preserve">☐ Real Primary account created (and Savings account, if used)</w:t>
      </w:r>
    </w:p>
    <w:p>
      <w:pPr>
        <w:numPr>
          <w:ilvl w:val="0"/>
          <w:numId w:val="1088"/>
        </w:numPr>
        <w:pStyle w:val="Compact"/>
      </w:pPr>
      <w:r>
        <w:t xml:space="preserve">☐ Real Directors/Treasurer/Secretary users created and roles assigned</w:t>
      </w:r>
    </w:p>
    <w:p>
      <w:pPr>
        <w:numPr>
          <w:ilvl w:val="0"/>
          <w:numId w:val="1088"/>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88"/>
        </w:numPr>
        <w:pStyle w:val="Compact"/>
      </w:pPr>
      <w:r>
        <w:t xml:space="preserve">☐ A test contribution/expense sent and confirmed correct on the Dashboard and in Transactions</w:t>
      </w:r>
    </w:p>
    <w:p>
      <w:pPr>
        <w:numPr>
          <w:ilvl w:val="0"/>
          <w:numId w:val="1088"/>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280" w:name="known-issues-technical-debt-registry"/>
      <w:r>
        <w:t xml:space="preserve">7. Known Issues &amp; Technical Debt Registry</w:t>
      </w:r>
      <w:bookmarkEnd w:id="280"/>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281" w:name="X3ad496dccfc246f8b1cccc852136270b28eeb61"/>
      <w:r>
        <w:t xml:space="preserve">7.1 Fixed this engagement (for the historical record)</w:t>
      </w:r>
      <w:bookmarkEnd w:id="281"/>
    </w:p>
    <w:p>
      <w:pPr>
        <w:numPr>
          <w:ilvl w:val="0"/>
          <w:numId w:val="1089"/>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89"/>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pStyle w:val="Heading3"/>
      </w:pPr>
      <w:bookmarkStart w:id="282" w:name="Xc4c486f3b33cbd0e6a942510797caf80e82b553"/>
      <w:r>
        <w:t xml:space="preserve">7.2 Open — architectural / worth a deliberate decision</w:t>
      </w:r>
      <w:bookmarkEnd w:id="282"/>
    </w:p>
    <w:p>
      <w:pPr>
        <w:numPr>
          <w:ilvl w:val="0"/>
          <w:numId w:val="1090"/>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0"/>
        </w:numPr>
        <w:pStyle w:val="Compact"/>
      </w:pPr>
      <w:r>
        <w:rPr>
          <w:b/>
        </w:rPr>
        <w:t xml:space="preserve">Local-disk, non-persistent file uploads</w:t>
      </w:r>
      <w:r>
        <w:t xml:space="preserve"> </w:t>
      </w:r>
      <w:r>
        <w:t xml:space="preserve">(Sections 4.16.6, 4.26.5, 4.26.8, 5.9) — Documents, avatars, branding logos, and audit-report uploads all live on the backend’s local disk, which doesn’t survive a Render redeploy on the current plan. A Persistent Disk add-on or a move to external object storage (S3-compatible) resolves this.</w:t>
      </w:r>
    </w:p>
    <w:p>
      <w:pPr>
        <w:numPr>
          <w:ilvl w:val="0"/>
          <w:numId w:val="1090"/>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0"/>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0"/>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0"/>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numPr>
          <w:ilvl w:val="0"/>
          <w:numId w:val="1090"/>
        </w:numPr>
        <w:pStyle w:val="Compact"/>
      </w:pPr>
      <w:r>
        <w:rPr>
          <w:b/>
        </w:rPr>
        <w:t xml:space="preserve">Company B Blueprint placeholders</w:t>
      </w:r>
      <w:r>
        <w:t xml:space="preserve"> </w:t>
      </w:r>
      <w:r>
        <w:t xml:space="preserve">(Section 4.26.8) —</w:t>
      </w:r>
      <w:r>
        <w:t xml:space="preserve"> </w:t>
      </w:r>
      <w:r>
        <w:rPr>
          <w:rStyle w:val="VerbatimChar"/>
        </w:rPr>
        <w:t xml:space="preserve">render.company-b.yaml</w:t>
      </w:r>
      <w:r>
        <w:t xml:space="preserve">’s backend section still has unfilled</w:t>
      </w:r>
      <w:r>
        <w:t xml:space="preserve"> </w:t>
      </w:r>
      <w:r>
        <w:rPr>
          <w:rStyle w:val="VerbatimChar"/>
        </w:rPr>
        <w:t xml:space="preserve">COMPANY_B_NAME_HERE</w:t>
      </w:r>
      <w:r>
        <w:t xml:space="preserve">/</w:t>
      </w:r>
      <w:r>
        <w:rPr>
          <w:rStyle w:val="VerbatimChar"/>
        </w:rPr>
        <w:t xml:space="preserve">CB</w:t>
      </w:r>
      <w:r>
        <w:t xml:space="preserve"> </w:t>
      </w:r>
      <w:r>
        <w:t xml:space="preserve">placeholders in</w:t>
      </w:r>
      <w:r>
        <w:t xml:space="preserve"> </w:t>
      </w:r>
      <w:r>
        <w:rPr>
          <w:rStyle w:val="VerbatimChar"/>
        </w:rPr>
        <w:t xml:space="preserve">TOTP_APP_NAME</w:t>
      </w:r>
      <w:r>
        <w:t xml:space="preserve"> </w:t>
      </w:r>
      <w:r>
        <w:t xml:space="preserve">and</w:t>
      </w:r>
      <w:r>
        <w:t xml:space="preserve"> </w:t>
      </w:r>
      <w:r>
        <w:rPr>
          <w:rStyle w:val="VerbatimChar"/>
        </w:rPr>
        <w:t xml:space="preserve">COMPANY_NAME</w:t>
      </w:r>
      <w:r>
        <w:t xml:space="preserve">, even though the frontend section was already updated to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Needs reconciling before Company B’s next deploy.</w:t>
      </w:r>
    </w:p>
    <w:p>
      <w:pPr>
        <w:pStyle w:val="Heading3"/>
      </w:pPr>
      <w:bookmarkStart w:id="283" w:name="X5a95c3d2cdc4d0b240cb830bbb79c4699c63184"/>
      <w:r>
        <w:t xml:space="preserve">7.3 Open — moderate, low-risk, worth fixing when convenient</w:t>
      </w:r>
      <w:bookmarkEnd w:id="283"/>
    </w:p>
    <w:p>
      <w:pPr>
        <w:numPr>
          <w:ilvl w:val="0"/>
          <w:numId w:val="1091"/>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91"/>
        </w:numPr>
        <w:pStyle w:val="Compact"/>
      </w:pPr>
      <w:r>
        <w:rPr>
          <w:rStyle w:val="VerbatimChar"/>
          <w:b/>
        </w:rPr>
        <w:t xml:space="preserve">GET /exchange-rates/history</w:t>
      </w:r>
      <w:r>
        <w:t xml:space="preserve"> </w:t>
      </w:r>
      <w:r>
        <w:t xml:space="preserve">has no confirmed frontend consumer (Section 4.4.6).</w:t>
      </w:r>
    </w:p>
    <w:p>
      <w:pPr>
        <w:numPr>
          <w:ilvl w:val="0"/>
          <w:numId w:val="1091"/>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91"/>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91"/>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91"/>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91"/>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91"/>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284" w:name="X0b565f0e297b1a8f66e4751afe32682e0f91a18"/>
      <w:r>
        <w:t xml:space="preserve">7.4 Open — worth monitoring as the system scales</w:t>
      </w:r>
      <w:bookmarkEnd w:id="284"/>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285" w:name="how-to-use-this-registry-going-forward"/>
      <w:r>
        <w:t xml:space="preserve">7.5 How to use this registry going forward</w:t>
      </w:r>
      <w:bookmarkEnd w:id="285"/>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286" w:name="version-history"/>
      <w:r>
        <w:t xml:space="preserve">8. Version History</w:t>
      </w:r>
      <w:bookmarkEnd w:id="286"/>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Version</w:t>
            </w:r>
          </w:p>
        </w:tc>
        <w:tc>
          <w:tcPr>
            <w:tcBorders>
              <w:bottom w:val="single" w:sz="4" w:space="0" w:color="999999"/>
              <w:top w:val="single" w:sz="4" w:space="0" w:color="999999"/>
              <w:left w:val="single" w:sz="4" w:space="0" w:color="999999"/>
              <w:right w:val="single" w:sz="4" w:space="0" w:color="999999"/>
            </w:tcBorders>
            <w:vAlign w:val="bottom"/>
          </w:tcPr>
          <w:p>
            <w:pPr>
              <w:pStyle w:val="Compact"/>
              <w:jc w:val="left"/>
            </w:pPr>
            <w:r>
              <w:t xml:space="preserve">What changed</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1.3.0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1.4.0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Assistant Treasurer role added; requisitions extended (requisition_type, contribution_date) to support Treasurer-acknowledged capital contributions.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1.6.0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1.7.0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1.8.0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share_certificates</w:t>
            </w:r>
            <w:r>
              <w:t xml:space="preserve"> </w:t>
            </w:r>
            <w:r>
              <w:t xml:space="preserve">table (Monthly/Annual certificate records, auto-generated reference numbers).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1.9.0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1.9.1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company_settings.motto</w:t>
            </w:r>
            <w:r>
              <w:t xml:space="preserve">; About page/TopBar now read live Settings → Company values instead of hardcoded placeholders.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1.10.0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Reworked member savings: kept legacy fixed-term deposits, added FLEXIBLE savings with balances/interest accrual and a two-actor deposit/handout approval flow.</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1.11.0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1.12.0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Bank detail fields on accounts (is_virtual, bank_name, etc., Section 4.1.2); enforced 1:1 exchange rate for same-currency transfers.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1.13.0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1.14.0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1.16.0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1.17.0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1.18.0</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1.19.0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1.20.1</w:t>
            </w:r>
          </w:p>
        </w:tc>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1.21.0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1.21.1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1.22.0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1.23.0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1.23.1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1.24.0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1.24.1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1.25.0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1.25.1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1.26.0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1.26.1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1.26.2</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1.27.0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1.27.1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1.27.2</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1.27.3</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1.28.2</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1.28.1</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tcPr>
            <w:tcBorders>
              <w:top w:val="single" w:sz="4" w:space="0" w:color="999999"/>
              <w:left w:val="single" w:sz="4" w:space="0" w:color="999999"/>
              <w:bottom w:val="single" w:sz="4" w:space="0" w:color="999999"/>
              <w:right w:val="single" w:sz="4" w:space="0" w:color="999999"/>
            </w:tcBorders>
          </w:tcPr>
          <w:p>
            <w:pPr>
              <w:pStyle w:val="Compact"/>
              <w:jc w:val="left"/>
            </w:pPr>
            <w:r>
              <w:t xml:space="preserve">1.28.0</w:t>
            </w:r>
          </w:p>
        </w:tc>
        <w:tc>
          <w:tcPr>
            <w:tcBorders>
              <w:top w:val="single" w:sz="4" w:space="0" w:color="999999"/>
              <w:left w:val="single" w:sz="4" w:space="0" w:color="999999"/>
              <w:bottom w:val="single" w:sz="4" w:space="0" w:color="999999"/>
              <w:right w:val="single" w:sz="4" w:space="0" w:color="999999"/>
            </w:tcBorders>
          </w:tcPr>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287" w:name="how-to-keep-this-document-alive"/>
      <w:r>
        <w:t xml:space="preserve">9. How to Keep This Document Alive</w:t>
      </w:r>
      <w:bookmarkEnd w:id="287"/>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3" Type="http://schemas.openxmlformats.org/officeDocument/2006/relationships/hyperlink" Target="https://dashboard.render.com" TargetMode="External"/><Relationship Id="rId265" Type="http://schemas.openxmlformats.org/officeDocument/2006/relationships/hyperlink" Target="https://myaccount.google.com/apppasswords" TargetMode="External"/><Relationship Id="rId270" Type="http://schemas.openxmlformats.org/officeDocument/2006/relationships/hyperlink" Target="https://render.com/docs/disks" TargetMode="External"/></Relationships>
</file>

<file path=word/_rels/footnotes.xml.rels><?xml version='1.0' encoding='UTF-8' standalone='yes'?>
<Relationships xmlns="http://schemas.openxmlformats.org/package/2006/relationships"><Relationship Id="rId263" Type="http://schemas.openxmlformats.org/officeDocument/2006/relationships/hyperlink" Target="https://dashboard.render.com" TargetMode="External"/><Relationship Id="rId265" Type="http://schemas.openxmlformats.org/officeDocument/2006/relationships/hyperlink" Target="https://myaccount.google.com/apppasswords" TargetMode="External"/><Relationship Id="rId270" Type="http://schemas.openxmlformats.org/officeDocument/2006/relationships/hyperlink" Target="https://render.com/docs/dis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2026-08-18T18:10:25Z</dcterms:created>
  <dcterms:modified xsi:type="dcterms:W3CDTF">2026-08-18T18:10:25Z</dcterms:modified>
</cp:coreProperties>
</file>

<file path=docProps/custom.xml><?xml version="1.0" encoding="utf-8"?>
<Properties xmlns="http://schemas.openxmlformats.org/officeDocument/2006/custom-properties" xmlns:vt="http://schemas.openxmlformats.org/officeDocument/2006/docPropsVTypes"/>
</file>