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 Bible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1"/>
          <w:numId w:val="1002"/>
        </w:numPr>
        <w:pStyle w:val="Compact"/>
      </w:pPr>
      <w:r>
        <w:t xml:space="preserve">Fines &amp; Penalties</w:t>
      </w:r>
    </w:p>
    <w:p>
      <w:pPr>
        <w:numPr>
          <w:ilvl w:val="1"/>
          <w:numId w:val="1002"/>
        </w:numPr>
        <w:pStyle w:val="Compact"/>
      </w:pPr>
      <w:r>
        <w:t xml:space="preserve">Member Deposit Tracking</w:t>
      </w:r>
    </w:p>
    <w:p>
      <w:pPr>
        <w:numPr>
          <w:ilvl w:val="1"/>
          <w:numId w:val="1002"/>
        </w:numPr>
        <w:pStyle w:val="Compact"/>
      </w:pPr>
      <w:r>
        <w:t xml:space="preserve">Payment Confirmations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Financial vs. performative, at a glance (v1.36.0):</w:t>
      </w:r>
      <w:r>
        <w:t xml:space="preserve"> </w:t>
      </w:r>
      <w:r>
        <w:t xml:space="preserve">Admin, Director, Treasurer, Assistant Treasurer, and Shareholder see company financial information (account balances, share price, investment figures) by default — every other role above is</w:t>
      </w:r>
      <w:r>
        <w:t xml:space="preserve"> </w:t>
      </w:r>
      <w:r>
        <w:t xml:space="preserve">“</w:t>
      </w:r>
      <w:r>
        <w:t xml:space="preserve">performative,</w:t>
      </w:r>
      <w:r>
        <w:t xml:space="preserve">”</w:t>
      </w:r>
      <w:r>
        <w:t xml:space="preserve"> </w:t>
      </w:r>
      <w:r>
        <w:t xml:space="preserve">adding functionality without money-figure visibility unless separately granted. Full mechanics below.</w:t>
      </w:r>
    </w:p>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Fines, Deposits,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Financial vs. performative roles (v1.36.0) —</w:t>
      </w:r>
      <w:r>
        <w:rPr>
          <w:b/>
        </w:rPr>
        <w:t xml:space="preserve"> </w:t>
      </w:r>
      <w:r>
        <w:rPr>
          <w:rStyle w:val="VerbatimChar"/>
          <w:b/>
        </w:rPr>
        <w:t xml:space="preserve">requireFinancialAccess(permission)</w:t>
      </w:r>
      <w:r>
        <w:rPr>
          <w:b/>
        </w:rPr>
        <w:t xml:space="preserve"> </w:t>
      </w:r>
      <w:r>
        <w:rPr>
          <w:b/>
        </w:rPr>
        <w:t xml:space="preserve">and</w:t>
      </w:r>
      <w:r>
        <w:rPr>
          <w:b/>
        </w:rPr>
        <w:t xml:space="preserve"> </w:t>
      </w:r>
      <w:r>
        <w:rPr>
          <w:rStyle w:val="VerbatimChar"/>
          <w:b/>
        </w:rPr>
        <w:t xml:space="preserve">FINANCIAL_ROLES</w:t>
      </w:r>
      <w:r>
        <w:rPr>
          <w:b/>
        </w:rPr>
        <w:t xml:space="preserve"> </w:t>
      </w:r>
      <w:r>
        <w:rPr>
          <w:b/>
        </w:rPr>
        <w:t xml:space="preserve">(</w:t>
      </w:r>
      <w:r>
        <w:rPr>
          <w:rStyle w:val="VerbatimChar"/>
          <w:b/>
        </w:rPr>
        <w:t xml:space="preserve">middleware/auth.js</w:t>
      </w:r>
      <w:r>
        <w:rPr>
          <w:b/>
        </w:rPr>
        <w:t xml:space="preserve">).</w:t>
      </w:r>
      <w:r>
        <w:t xml:space="preserve"> </w:t>
      </w:r>
      <w:r>
        <w:rPr>
          <w:rStyle w:val="VerbatimChar"/>
        </w:rPr>
        <w:t xml:space="preserve">blockFinanceRestricted</w:t>
      </w:r>
      <w:r>
        <w:t xml:space="preserve"> </w:t>
      </w:r>
      <w:r>
        <w:t xml:space="preserve">is a deny-list of exactly two roles (Auditor, Administrative Officer) — every OTHER role, including Secretary/Assistant Secretary/Coordinator, was implicitly treated as</w:t>
      </w:r>
      <w:r>
        <w:t xml:space="preserve"> </w:t>
      </w:r>
      <w:r>
        <w:t xml:space="preserve">“</w:t>
      </w:r>
      <w:r>
        <w:t xml:space="preserve">a real member, fine to show company financial data to,</w:t>
      </w:r>
      <w:r>
        <w:t xml:space="preserve">”</w:t>
      </w:r>
      <w:r>
        <w:t xml:space="preserve"> </w:t>
      </w:r>
      <w:r>
        <w:t xml:space="preserve">on the historical assumption noted in</w:t>
      </w:r>
      <w:r>
        <w:t xml:space="preserve"> </w:t>
      </w:r>
      <w:r>
        <w:rPr>
          <w:rStyle w:val="VerbatimChar"/>
        </w:rPr>
        <w:t xml:space="preserve">requireAssignedRole</w:t>
      </w:r>
      <w:r>
        <w:t xml:space="preserve">’s own doc comment. A handful of read-only, dashboard-style endpoints were written under that assumption with</w:t>
      </w:r>
      <w:r>
        <w:t xml:space="preserve"> </w:t>
      </w:r>
      <w:r>
        <w:rPr>
          <w:b/>
        </w:rPr>
        <w:t xml:space="preserve">no permission gate at all</w:t>
      </w:r>
      <w:r>
        <w:t xml:space="preserve">, just</w:t>
      </w:r>
      <w:r>
        <w:t xml:space="preserve"> </w:t>
      </w:r>
      <w:r>
        <w:rPr>
          <w:rStyle w:val="VerbatimChar"/>
        </w:rPr>
        <w:t xml:space="preserve">authenticate</w:t>
      </w:r>
      <w:r>
        <w:t xml:space="preserve"> </w:t>
      </w:r>
      <w:r>
        <w:t xml:space="preserve">(each carried its own</w:t>
      </w:r>
      <w:r>
        <w:t xml:space="preserve"> </w:t>
      </w:r>
      <w:r>
        <w:t xml:space="preserve">“</w:t>
      </w:r>
      <w:r>
        <w:t xml:space="preserve">used by dashboard, any authenticated user</w:t>
      </w:r>
      <w:r>
        <w:t xml:space="preserve">”</w:t>
      </w:r>
      <w:r>
        <w:t xml:space="preserve"> </w:t>
      </w:r>
      <w:r>
        <w:t xml:space="preserve">comment):</w:t>
      </w:r>
      <w:r>
        <w:t xml:space="preserve"> </w:t>
      </w:r>
      <w:r>
        <w:rPr>
          <w:rStyle w:val="VerbatimChar"/>
        </w:rPr>
        <w:t xml:space="preserve">GET /accounts/summary</w:t>
      </w:r>
      <w:r>
        <w:t xml:space="preserve">,</w:t>
      </w:r>
      <w:r>
        <w:t xml:space="preserve"> </w:t>
      </w:r>
      <w:r>
        <w:rPr>
          <w:rStyle w:val="VerbatimChar"/>
        </w:rPr>
        <w:t xml:space="preserve">GET /savings/settings</w:t>
      </w:r>
      <w:r>
        <w:t xml:space="preserve">,</w:t>
      </w:r>
      <w:r>
        <w:t xml:space="preserve"> </w:t>
      </w:r>
      <w:r>
        <w:rPr>
          <w:rStyle w:val="VerbatimChar"/>
        </w:rPr>
        <w:t xml:space="preserve">GET /side-fund/settings</w:t>
      </w:r>
      <w:r>
        <w:t xml:space="preserve">,</w:t>
      </w:r>
      <w:r>
        <w:t xml:space="preserve"> </w:t>
      </w:r>
      <w:r>
        <w:rPr>
          <w:rStyle w:val="VerbatimChar"/>
        </w:rPr>
        <w:t xml:space="preserve">GET /shares/price(/history)</w:t>
      </w:r>
      <w:r>
        <w:t xml:space="preserve">,</w:t>
      </w:r>
      <w:r>
        <w:t xml:space="preserve"> </w:t>
      </w:r>
      <w:r>
        <w:rPr>
          <w:rStyle w:val="VerbatimChar"/>
        </w:rPr>
        <w:t xml:space="preserve">GET /exchange-rates/current(/history)</w:t>
      </w:r>
      <w:r>
        <w:t xml:space="preserve">,</w:t>
      </w:r>
      <w:r>
        <w:t xml:space="preserve"> </w:t>
      </w:r>
      <w:r>
        <w:rPr>
          <w:rStyle w:val="VerbatimChar"/>
        </w:rPr>
        <w:t xml:space="preserve">GET /investments/performance-summary</w:t>
      </w:r>
      <w:r>
        <w:t xml:space="preserve">,</w:t>
      </w:r>
      <w:r>
        <w:t xml:space="preserve"> </w:t>
      </w:r>
      <w:r>
        <w:rPr>
          <w:rStyle w:val="VerbatimChar"/>
        </w:rPr>
        <w:t xml:space="preserve">GET /mmf/performance-summary</w:t>
      </w:r>
      <w:r>
        <w:t xml:space="preserve">.</w:t>
      </w:r>
    </w:p>
    <w:p>
      <w:pPr>
        <w:pStyle w:val="BodyText"/>
      </w:pPr>
      <w:r>
        <w:t xml:space="preserve">The system’s actual policy is narrower: only</w:t>
      </w:r>
      <w:r>
        <w:t xml:space="preserve"> </w:t>
      </w:r>
      <w:r>
        <w:rPr>
          <w:b/>
        </w:rPr>
        <w:t xml:space="preserve">Treasurer, Assistant Treasurer, Shareholder, Director, and Admin</w:t>
      </w:r>
      <w:r>
        <w:t xml:space="preserve"> </w:t>
      </w:r>
      <w:r>
        <w:t xml:space="preserve">(</w:t>
      </w:r>
      <w:r>
        <w:rPr>
          <w:rStyle w:val="VerbatimChar"/>
        </w:rPr>
        <w:t xml:space="preserve">FINANCIAL_ROLES</w:t>
      </w:r>
      <w:r>
        <w:t xml:space="preserve">) see company financial information by default. Every other role — Secretary, Assistant Secretary, Coordinator, Administrative Officer, and any future role added purely to</w:t>
      </w:r>
      <w:r>
        <w:t xml:space="preserve"> </w:t>
      </w:r>
      <w:r>
        <w:rPr>
          <w:i/>
        </w:rPr>
        <w:t xml:space="preserve">“</w:t>
      </w:r>
      <w:r>
        <w:rPr>
          <w:i/>
        </w:rPr>
        <w:t xml:space="preserve">add functionality without being a shareholder/officer with money authority</w:t>
      </w:r>
      <w:r>
        <w:rPr>
          <w:i/>
        </w:rPr>
        <w:t xml:space="preserve">”</w:t>
      </w:r>
      <w:r>
        <w:t xml:space="preserve"> </w:t>
      </w:r>
      <w:r>
        <w:t xml:space="preserve">— is</w:t>
      </w:r>
      <w:r>
        <w:t xml:space="preserve"> </w:t>
      </w:r>
      <w:r>
        <w:t xml:space="preserve">“</w:t>
      </w:r>
      <w:r>
        <w:t xml:space="preserve">performative</w:t>
      </w:r>
      <w:r>
        <w:t xml:space="preserve">”</w:t>
      </w:r>
      <w:r>
        <w:t xml:space="preserve">: full access to whatever it’s actually for (Events, Documents, Acknowledgements, its own Service Fee records, etc.), but no account balances, share price, exchange rates, or investment/MMF figures, unless an Admin separately grants the specific permission via Settings → Roles &amp; Permissions (the same</w:t>
      </w:r>
      <w:r>
        <w:t xml:space="preserve"> </w:t>
      </w:r>
      <w:r>
        <w:t xml:space="preserve">“</w:t>
      </w:r>
      <w:r>
        <w:t xml:space="preserve">extra roles that allow seeing other views</w:t>
      </w:r>
      <w:r>
        <w:t xml:space="preserve">”</w:t>
      </w:r>
      <w:r>
        <w:t xml:space="preserve"> </w:t>
      </w:r>
      <w:r>
        <w:t xml:space="preserve">escape hatch every other permission in this system already has).</w:t>
      </w:r>
    </w:p>
    <w:p>
      <w:pPr>
        <w:pStyle w:val="BodyText"/>
      </w:pPr>
      <w:r>
        <w:rPr>
          <w:rStyle w:val="VerbatimChar"/>
        </w:rPr>
        <w:t xml:space="preserve">requireFinancialAccess(permission)</w:t>
      </w:r>
      <w:r>
        <w:t xml:space="preserve"> </w:t>
      </w:r>
      <w:r>
        <w:t xml:space="preserve">is the fix, applied to exactly the endpoints listed above: passes if the caller holds one of</w:t>
      </w:r>
      <w:r>
        <w:t xml:space="preserve"> </w:t>
      </w:r>
      <w:r>
        <w:rPr>
          <w:rStyle w:val="VerbatimChar"/>
        </w:rPr>
        <w:t xml:space="preserve">FINANCIAL_ROLES</w:t>
      </w:r>
      <w:r>
        <w:t xml:space="preserve"> </w:t>
      </w:r>
      <w:r>
        <w:rPr>
          <w:b/>
        </w:rPr>
        <w:t xml:space="preserve">or</w:t>
      </w:r>
      <w:r>
        <w:t xml:space="preserve"> </w:t>
      </w:r>
      <w:r>
        <w:t xml:space="preserve">the named permission — an ALLOW-list, unlike</w:t>
      </w:r>
      <w:r>
        <w:t xml:space="preserve"> </w:t>
      </w:r>
      <w:r>
        <w:rPr>
          <w:rStyle w:val="VerbatimChar"/>
        </w:rPr>
        <w:t xml:space="preserve">blockFinanceRestricted</w:t>
      </w:r>
      <w:r>
        <w:t xml:space="preserve">’s deny-list, so it doesn’t need updating every time a new performative role is added.</w:t>
      </w:r>
      <w:r>
        <w:t xml:space="preserve"> </w:t>
      </w:r>
      <w:r>
        <w:rPr>
          <w:rStyle w:val="VerbatimChar"/>
        </w:rPr>
        <w:t xml:space="preserve">AuthContext.js</w:t>
      </w:r>
      <w:r>
        <w:t xml:space="preserve">’s matching</w:t>
      </w:r>
      <w:r>
        <w:t xml:space="preserve"> </w:t>
      </w:r>
      <w:r>
        <w:rPr>
          <w:rStyle w:val="VerbatimChar"/>
        </w:rPr>
        <w:t xml:space="preserve">hasFinancialAccess(permission)</w:t>
      </w:r>
      <w:r>
        <w:t xml:space="preserve"> </w:t>
      </w:r>
      <w:r>
        <w:t xml:space="preserve">is the client-side mirror, used by</w:t>
      </w:r>
      <w:r>
        <w:t xml:space="preserve"> </w:t>
      </w:r>
      <w:r>
        <w:rPr>
          <w:rStyle w:val="VerbatimChar"/>
        </w:rPr>
        <w:t xml:space="preserve">DashboardPage.jsx</w:t>
      </w:r>
      <w:r>
        <w:t xml:space="preserve"> </w:t>
      </w:r>
      <w:r>
        <w:t xml:space="preserve">(account balance cards, the Best/Worst Investment card),</w:t>
      </w:r>
      <w:r>
        <w:t xml:space="preserve"> </w:t>
      </w:r>
      <w:r>
        <w:rPr>
          <w:rStyle w:val="VerbatimChar"/>
        </w:rPr>
        <w:t xml:space="preserve">TopBar.jsx</w:t>
      </w:r>
      <w:r>
        <w:t xml:space="preserve"> </w:t>
      </w:r>
      <w:r>
        <w:t xml:space="preserve">(the balance strip), and</w:t>
      </w:r>
      <w:r>
        <w:t xml:space="preserve"> </w:t>
      </w:r>
      <w:r>
        <w:rPr>
          <w:rStyle w:val="VerbatimChar"/>
        </w:rPr>
        <w:t xml:space="preserve">Sidebar.jsx</w:t>
      </w:r>
      <w:r>
        <w:t xml:space="preserve"> </w:t>
      </w:r>
      <w:r>
        <w:t xml:space="preserve">(Savings/Side Fund nav items) to decide what to even render or fetch — cosmetic on its own, but paired with the real backend gate this time, unlike the sidebar’s older</w:t>
      </w:r>
      <w:r>
        <w:t xml:space="preserve"> </w:t>
      </w:r>
      <w:r>
        <w:rPr>
          <w:rStyle w:val="VerbatimChar"/>
        </w:rPr>
        <w:t xml:space="preserve">!isAdminOfficer</w:t>
      </w:r>
      <w:r>
        <w:t xml:space="preserve">-only checks it partially replaces. See Section 23.6/7.1 for the specific leak this closed and Section 7.3 for the related Transfer Approve-button fix in the same release.</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Fines, Deposits,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(v1.26.0)</w:t>
      </w:r>
      <w:r>
        <w:t xml:space="preserve"> </w:t>
      </w:r>
      <w:r>
        <w:rPr>
          <w:b/>
        </w:rPr>
        <w:t xml:space="preserve">Side Fund Contribution</w:t>
      </w:r>
      <w:r>
        <w:t xml:space="preserve">, and (v1.37.0)</w:t>
      </w:r>
      <w:r>
        <w:t xml:space="preserve"> </w:t>
      </w:r>
      <w:r>
        <w:rPr>
          <w:b/>
        </w:rPr>
        <w:t xml:space="preserve">Fine Payment</w:t>
      </w:r>
      <w:r>
        <w:t xml:space="preserve"> </w:t>
      </w:r>
      <w:r>
        <w:t xml:space="preserve">— the mechanism by which a regular Shareholder now records money they’ve already handed over, since direct posting of any of these was restricted to Treasurer/Assistant Treasurer. One workflow engine, five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FINE_PAYMENT — the last two widened onto the CHECK constraint in v1.26.0 and v1.37.0 respectively), requested_by, amount_requested, amount_approved, currency_id, category_id, description, purpose, contribution_date (the date the underlying payment/deposit was actually made — required for all four acknowledgement-style types), required_by_date, priority, status (PENDING/APPROVED/REJECTED), account_id (target account — for EXPENSE and, since v1.37.0, FINE_PAYMENT, the only two types with no single canonical account to auto-resolve), fine_id (v1.37.0, only set for FINE_PAYMENT — which specific outstanding fine this settles), transaction_id, reviewed_by, reviewed_at, review_notes, created_at.</w:t>
      </w:r>
    </w:p>
    <w:p>
      <w:pPr>
        <w:pStyle w:val="BodyText"/>
      </w:pPr>
      <w:r>
        <w:t xml:space="preserve">For all four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 FINE_PAYMENT additionally requires</w:t>
      </w:r>
      <w:r>
        <w:t xml:space="preserve"> </w:t>
      </w:r>
      <w:r>
        <w:rPr>
          <w:rStyle w:val="VerbatimChar"/>
        </w:rPr>
        <w:t xml:space="preserve">fine_id</w:t>
      </w:r>
      <w:r>
        <w:t xml:space="preserve">, since — unlike the other three types — a member can hold several simultaneous outstanding fines, so the requisition must name exactly which one it settles (Section 36.3).</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rPr>
          <w:b/>
        </w:rPr>
        <w:t xml:space="preserve">Approving a FINE_PAYMENT requisition (v1.37.0)</w:t>
      </w:r>
      <w:r>
        <w:t xml:space="preserve"> </w:t>
      </w:r>
      <w:r>
        <w:t xml:space="preserve">requires a Treasurer-chosen</w:t>
      </w:r>
      <w:r>
        <w:t xml:space="preserve"> </w:t>
      </w:r>
      <w:r>
        <w:rPr>
          <w:rStyle w:val="VerbatimChar"/>
        </w:rPr>
        <w:t xml:space="preserve">account_id</w:t>
      </w:r>
      <w:r>
        <w:t xml:space="preserve"> </w:t>
      </w:r>
      <w:r>
        <w:t xml:space="preserve">(like EXPENSE, unlike the other two acknowledgement types) and routes into</w:t>
      </w:r>
      <w:r>
        <w:t xml:space="preserve"> </w:t>
      </w:r>
      <w:r>
        <w:rPr>
          <w:rStyle w:val="VerbatimChar"/>
        </w:rPr>
        <w:t xml:space="preserve">finesService.clearFine</w:t>
      </w:r>
      <w:r>
        <w:t xml:space="preserve"> </w:t>
      </w:r>
      <w:r>
        <w:t xml:space="preserve">(Section 36.3) — the same shared crediting core the Treasurer’s own direct</w:t>
      </w:r>
      <w:r>
        <w:t xml:space="preserve"> </w:t>
      </w:r>
      <w:r>
        <w:t xml:space="preserve">“</w:t>
      </w:r>
      <w:r>
        <w:t xml:space="preserve">Clear Fine</w:t>
      </w:r>
      <w:r>
        <w:t xml:space="preserve">”</w:t>
      </w:r>
      <w:r>
        <w:t xml:space="preserve"> </w:t>
      </w:r>
      <w:r>
        <w:t xml:space="preserve">action uses, including the hard currency-match check.</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 A third, independent</w:t>
      </w:r>
      <w:r>
        <w:t xml:space="preserve"> </w:t>
      </w:r>
      <w:r>
        <w:rPr>
          <w:rStyle w:val="VerbatimChar"/>
        </w:rPr>
        <w:t xml:space="preserve">deposit_amount</w:t>
      </w:r>
      <w:r>
        <w:t xml:space="preserve"> </w:t>
      </w:r>
      <w:r>
        <w:t xml:space="preserve">slice was added the same way in v1.38.0 for Member Deposit Tracking (Section 37.3), and — like the side fund/savings slices — posts into its own dedicated account: as of v1.38.1 that account is</w:t>
      </w:r>
      <w:r>
        <w:t xml:space="preserve"> </w:t>
      </w:r>
      <w:r>
        <w:rPr>
          <w:rStyle w:val="VerbatimChar"/>
        </w:rPr>
        <w:t xml:space="preserve">deposit_config.parent_account_id</w:t>
      </w:r>
      <w:r>
        <w:t xml:space="preserve">, chosen once when activating the feature in Settings, resolved automatically by</w:t>
      </w:r>
      <w:r>
        <w:t xml:space="preserve"> </w:t>
      </w:r>
      <w:r>
        <w:rPr>
          <w:rStyle w:val="VerbatimChar"/>
        </w:rPr>
        <w:t xml:space="preserve">creditDepositContribution</w:t>
      </w:r>
      <w:r>
        <w:t xml:space="preserve"> </w:t>
      </w:r>
      <w:r>
        <w:t xml:space="preserve">rather than coupled to whatever account the capital contribution slice itself targets.</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 root-caused and fixed immediately after in v1.35.2 (Section 7.1): the app’s own rate limiter was throttling Render’s health check into a 429, and Render restarted the</w:t>
      </w:r>
      <w:r>
        <w:t xml:space="preserve"> </w:t>
      </w:r>
      <w:r>
        <w:t xml:space="preserve">“</w:t>
      </w:r>
      <w:r>
        <w:t xml:space="preserve">unresponsive</w:t>
      </w:r>
      <w:r>
        <w:t xml:space="preserve">”</w:t>
      </w:r>
      <w:r>
        <w:t xml:space="preserve"> </w:t>
      </w:r>
      <w:r>
        <w:t xml:space="preserve">instance.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 Uniqueness (v1.35.3) is enforced by a</w:t>
      </w:r>
      <w:r>
        <w:t xml:space="preserve"> </w:t>
      </w:r>
      <w:r>
        <w:rPr>
          <w:b/>
        </w:rPr>
        <w:t xml:space="preserve">partial</w:t>
      </w:r>
      <w:r>
        <w:t xml:space="preserve"> </w:t>
      </w:r>
      <w:r>
        <w:t xml:space="preserve">index,</w:t>
      </w:r>
      <w:r>
        <w:t xml:space="preserve"> </w:t>
      </w:r>
      <w:r>
        <w:rPr>
          <w:rStyle w:val="VerbatimChar"/>
        </w:rPr>
        <w:t xml:space="preserve">user_roles_active_role_unique ON (user_id, role_id) WHERE revoked_at IS NULL</w:t>
      </w:r>
      <w:r>
        <w:t xml:space="preserve"> </w:t>
      </w:r>
      <w:r>
        <w:t xml:space="preserve">— a member can’t hold the same role twice at once, but a role can be assigned, revoked, and re-assigned to the same person any number of times over their membership; there is no table-wide</w:t>
      </w:r>
      <w:r>
        <w:t xml:space="preserve"> </w:t>
      </w:r>
      <w:r>
        <w:rPr>
          <w:rStyle w:val="VerbatimChar"/>
        </w:rPr>
        <w:t xml:space="preserve">UNIQUE(user_id, role_id)</w:t>
      </w:r>
      <w:r>
        <w:t xml:space="preserve"> </w:t>
      </w:r>
      <w:r>
        <w:t xml:space="preserve">anymore.</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numPr>
          <w:ilvl w:val="0"/>
          <w:numId w:val="1056"/>
        </w:numPr>
        <w:pStyle w:val="Compact"/>
      </w:pPr>
      <w:r>
        <w:rPr>
          <w:b/>
        </w:rPr>
        <w:t xml:space="preserve">Fixed (v1.35.3)</w:t>
      </w:r>
      <w:r>
        <w:t xml:space="preserve">: Assign Role failed with the generic</w:t>
      </w:r>
      <w:r>
        <w:t xml:space="preserve"> </w:t>
      </w:r>
      <w:r>
        <w:t xml:space="preserve">“</w:t>
      </w:r>
      <w:r>
        <w:t xml:space="preserve">A record with this value already exists</w:t>
      </w:r>
      <w:r>
        <w:t xml:space="preserve">”</w:t>
      </w:r>
      <w:r>
        <w:t xml:space="preserve"> </w:t>
      </w:r>
      <w:r>
        <w:t xml:space="preserve">for any member being given back a role they’d previously held and lost — even though their Current Roles correctly showed nothing active.</w:t>
      </w:r>
      <w:r>
        <w:t xml:space="preserve"> </w:t>
      </w:r>
      <w:r>
        <w:rPr>
          <w:rStyle w:val="VerbatimChar"/>
        </w:rPr>
        <w:t xml:space="preserve">user_roles</w:t>
      </w:r>
      <w:r>
        <w:t xml:space="preserve"> </w:t>
      </w:r>
      <w:r>
        <w:t xml:space="preserve">had carried a table-wide</w:t>
      </w:r>
      <w:r>
        <w:t xml:space="preserve"> </w:t>
      </w:r>
      <w:r>
        <w:rPr>
          <w:rStyle w:val="VerbatimChar"/>
        </w:rPr>
        <w:t xml:space="preserve">UNIQUE(user_id, role_id)</w:t>
      </w:r>
      <w:r>
        <w:t xml:space="preserve"> </w:t>
      </w:r>
      <w:r>
        <w:t xml:space="preserve">since the very first schema;</w:t>
      </w:r>
      <w:r>
        <w:t xml:space="preserve"> </w:t>
      </w:r>
      <w:r>
        <w:rPr>
          <w:rStyle w:val="VerbatimChar"/>
        </w:rPr>
        <w:t xml:space="preserve">assignRole</w:t>
      </w:r>
      <w:r>
        <w:t xml:space="preserve">’s own</w:t>
      </w:r>
      <w:r>
        <w:t xml:space="preserve"> </w:t>
      </w:r>
      <w:r>
        <w:t xml:space="preserve">“</w:t>
      </w:r>
      <w:r>
        <w:t xml:space="preserve">already holds this role?</w:t>
      </w:r>
      <w:r>
        <w:t xml:space="preserve">”</w:t>
      </w:r>
      <w:r>
        <w:t xml:space="preserve"> </w:t>
      </w:r>
      <w:r>
        <w:t xml:space="preserve">check only looks at active rows (</w:t>
      </w:r>
      <w:r>
        <w:rPr>
          <w:rStyle w:val="VerbatimChar"/>
        </w:rPr>
        <w:t xml:space="preserve">revoked_at IS NULL</w:t>
      </w:r>
      <w:r>
        <w:t xml:space="preserve">), so it correctly says yes-go-ahead, but the INSERT that follows then collided with the constraint anyway, since a REVOKED row for that same pairing still counted. First surfaced after using the new Permanent Deletion feature (v1.35.0) and then trying to hand that same role to someone who’d held it before — the deletion itself was working correctly; it just led to a role reassignment that hit this separate, pre-existing bug. Fixed in</w:t>
      </w:r>
      <w:r>
        <w:t xml:space="preserve"> </w:t>
      </w:r>
      <w:r>
        <w:rPr>
          <w:rStyle w:val="VerbatimChar"/>
        </w:rPr>
        <w:t xml:space="preserve">migration_v1.35.3.sql</w:t>
      </w:r>
      <w:r>
        <w:t xml:space="preserve"> </w:t>
      </w:r>
      <w:r>
        <w:t xml:space="preserve">by replacing the constraint with a</w:t>
      </w:r>
      <w:r>
        <w:t xml:space="preserve"> </w:t>
      </w:r>
      <w:r>
        <w:rPr>
          <w:b/>
        </w:rPr>
        <w:t xml:space="preserve">partial</w:t>
      </w:r>
      <w:r>
        <w:t xml:space="preserve"> </w:t>
      </w:r>
      <w:r>
        <w:t xml:space="preserve">unique index (</w:t>
      </w:r>
      <w:r>
        <w:rPr>
          <w:rStyle w:val="VerbatimChar"/>
        </w:rPr>
        <w:t xml:space="preserve">WHERE revoked_at IS NULL</w:t>
      </w:r>
      <w:r>
        <w:t xml:space="preserve">) — see 23.2.</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1.38.0</w:t>
            </w:r>
          </w:p>
        </w:tc>
        <w:tc>
          <w:p>
            <w:pPr>
              <w:pStyle w:val="Compact"/>
              <w:jc w:val="left"/>
            </w:pPr>
            <w:r>
              <w:rPr>
                <w:rStyle w:val="VerbatimChar"/>
              </w:rPr>
              <w:t xml:space="preserve">1.38.0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 — v1.39.0: creates a pending Payment Confirmation (Section 38) rather than posting immediately; also requires</w:t>
            </w:r>
            <w:r>
              <w:t xml:space="preserve"> </w:t>
            </w:r>
            <w:r>
              <w:rPr>
                <w:rStyle w:val="VerbatimChar"/>
              </w:rPr>
              <w:t xml:space="preserve">payment_method</w:t>
            </w:r>
            <w:r>
              <w:t xml:space="preserve"> </w:t>
            </w:r>
            <w:r>
              <w:t xml:space="preserve">(Cash/Bank Transfer/Mobile Money)</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pPr>
        <w:numPr>
          <w:ilvl w:val="0"/>
          <w:numId w:val="1069"/>
        </w:numPr>
        <w:pStyle w:val="Compact"/>
      </w:pPr>
      <w:r>
        <w:rPr>
          <w:b/>
        </w:rPr>
        <w:t xml:space="preserve">v1.39.0</w:t>
      </w:r>
      <w:r>
        <w:t xml:space="preserve">:</w:t>
      </w:r>
      <w:r>
        <w:t xml:space="preserve"> </w:t>
      </w:r>
      <w:r>
        <w:rPr>
          <w:rStyle w:val="VerbatimChar"/>
        </w:rPr>
        <w:t xml:space="preserve">recordPayment</w:t>
      </w:r>
      <w:r>
        <w:t xml:space="preserve"> </w:t>
      </w:r>
      <w:r>
        <w:t xml:space="preserve">no longer posts its transaction immediately — it creates a pending Payment Confirmation instead (Section 38), and the fee recipient must confirm it before the transaction (and the</w:t>
      </w:r>
      <w:r>
        <w:t xml:space="preserve"> </w:t>
      </w:r>
      <w:r>
        <w:rPr>
          <w:rStyle w:val="VerbatimChar"/>
        </w:rPr>
        <w:t xml:space="preserve">service_fee_payments</w:t>
      </w:r>
      <w:r>
        <w:t xml:space="preserve"> </w:t>
      </w:r>
      <w:r>
        <w:t xml:space="preserve">history row) actually exists.</w:t>
      </w:r>
      <w:r>
        <w:t xml:space="preserve"> </w:t>
      </w:r>
      <w:r>
        <w:rPr>
          <w:rStyle w:val="VerbatimChar"/>
        </w:rPr>
        <w:t xml:space="preserve">approveReimbursement</w:t>
      </w:r>
      <w:r>
        <w:t xml:space="preserve"> </w:t>
      </w:r>
      <w:r>
        <w:t xml:space="preserve">is unchanged, still posting immediately followed by the original Payment Acknowledgement signoff.</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4"/>
      </w:pPr>
      <w:bookmarkStart w:id="283" w:name="fines-penalties-v1.37.0"/>
      <w:r>
        <w:t xml:space="preserve">36. Fines &amp; Penalties (v1.37.0)</w:t>
      </w:r>
      <w:bookmarkEnd w:id="283"/>
    </w:p>
    <w:p>
      <w:pPr>
        <w:pStyle w:val="Heading5"/>
      </w:pPr>
      <w:bookmarkStart w:id="284" w:name="purpose-35"/>
      <w:r>
        <w:t xml:space="preserve">36.1 Purpose</w:t>
      </w:r>
      <w:bookmarkEnd w:id="284"/>
    </w:p>
    <w:p>
      <w:pPr>
        <w:pStyle w:val="FirstParagraph"/>
      </w:pPr>
      <w:r>
        <w:t xml:space="preserve">Treasury can assign a fine/penalty to a shareholder — special income to the company, separate from any capital contribution, tracked in the member’s outstanding balances and Portfolio. Requested directly:</w:t>
      </w:r>
      <w:r>
        <w:t xml:space="preserve"> </w:t>
      </w:r>
      <w:r>
        <w:t xml:space="preserve">“</w:t>
      </w:r>
      <w:r>
        <w:t xml:space="preserve">the treasury can assign to a shareholder a fine that gets listed in their portfolio and dues… can be paid in any account but following the currency of posting… entered by the treasurer directly or through requisition after payment.</w:t>
      </w:r>
      <w:r>
        <w:t xml:space="preserve">”</w:t>
      </w:r>
      <w:r>
        <w:t xml:space="preserve"> </w:t>
      </w:r>
      <w:r>
        <w:t xml:space="preserve">A fine carries a categorised reason (contribution failure, meeting violation, general) and, for contribution failures specifically, the fine amount is computed automatically from what was defaulted on rather than entered by hand.</w:t>
      </w:r>
    </w:p>
    <w:p>
      <w:pPr>
        <w:pStyle w:val="Heading5"/>
      </w:pPr>
      <w:bookmarkStart w:id="285" w:name="data-model-32"/>
      <w:r>
        <w:t xml:space="preserve">36.2 Data model</w:t>
      </w:r>
      <w:bookmarkEnd w:id="285"/>
    </w:p>
    <w:p>
      <w:pPr>
        <w:pStyle w:val="FirstParagraph"/>
      </w:pPr>
      <w:r>
        <w:rPr>
          <w:rStyle w:val="VerbatimChar"/>
          <w:b/>
        </w:rPr>
        <w:t xml:space="preserve">fines</w:t>
      </w:r>
      <w:r>
        <w:t xml:space="preserve">: id, reference_id, user_id (the fined member), reason (</w:t>
      </w:r>
      <w:r>
        <w:rPr>
          <w:rStyle w:val="VerbatimChar"/>
        </w:rPr>
        <w:t xml:space="preserve">CONTRIBUTION_FAILURE</w:t>
      </w:r>
      <w:r>
        <w:t xml:space="preserve"> </w:t>
      </w:r>
      <w:r>
        <w:t xml:space="preserve">/</w:t>
      </w:r>
      <w:r>
        <w:t xml:space="preserve"> </w:t>
      </w:r>
      <w:r>
        <w:rPr>
          <w:rStyle w:val="VerbatimChar"/>
        </w:rPr>
        <w:t xml:space="preserve">MEETING_VIOLATION</w:t>
      </w:r>
      <w:r>
        <w:t xml:space="preserve"> </w:t>
      </w:r>
      <w:r>
        <w:t xml:space="preserve">/</w:t>
      </w:r>
      <w:r>
        <w:t xml:space="preserve"> </w:t>
      </w:r>
      <w:r>
        <w:rPr>
          <w:rStyle w:val="VerbatimChar"/>
        </w:rPr>
        <w:t xml:space="preserve">GENERAL</w:t>
      </w:r>
      <w:r>
        <w:t xml:space="preserve">), description, currency_id, amount, default_deadline, defaulted_amount, fine_percentage (the three CONTRIBUTION_FAILURE-only fields — a CHECK constraint enforces they’re all present together or all absent, matching the reason), status (</w:t>
      </w:r>
      <w:r>
        <w:rPr>
          <w:rStyle w:val="VerbatimChar"/>
        </w:rPr>
        <w:t xml:space="preserve">OUTSTANDING</w:t>
      </w:r>
      <w:r>
        <w:t xml:space="preserve"> </w:t>
      </w:r>
      <w:r>
        <w:t xml:space="preserve">/</w:t>
      </w:r>
      <w:r>
        <w:t xml:space="preserve"> </w:t>
      </w:r>
      <w:r>
        <w:rPr>
          <w:rStyle w:val="VerbatimChar"/>
        </w:rPr>
        <w:t xml:space="preserve">PAID</w:t>
      </w:r>
      <w:r>
        <w:t xml:space="preserve">), account_id, transaction_id, paid_date, payment_description, cleared_by, cleared_at, assigned_by, created_at. Widened</w:t>
      </w:r>
      <w:r>
        <w:t xml:space="preserve"> </w:t>
      </w:r>
      <w:r>
        <w:rPr>
          <w:rStyle w:val="VerbatimChar"/>
        </w:rPr>
        <w:t xml:space="preserve">requisitions.requisition_type</w:t>
      </w:r>
      <w:r>
        <w:t xml:space="preserve"> </w:t>
      </w:r>
      <w:r>
        <w:t xml:space="preserve">(new</w:t>
      </w:r>
      <w:r>
        <w:t xml:space="preserve"> </w:t>
      </w:r>
      <w:r>
        <w:rPr>
          <w:rStyle w:val="VerbatimChar"/>
        </w:rPr>
        <w:t xml:space="preserve">FINE_PAYMENT</w:t>
      </w:r>
      <w:r>
        <w:t xml:space="preserve"> </w:t>
      </w:r>
      <w:r>
        <w:t xml:space="preserve">value) and</w:t>
      </w:r>
      <w:r>
        <w:t xml:space="preserve"> </w:t>
      </w:r>
      <w:r>
        <w:rPr>
          <w:rStyle w:val="VerbatimChar"/>
        </w:rPr>
        <w:t xml:space="preserve">requisitions.fine_id</w:t>
      </w:r>
      <w:r>
        <w:t xml:space="preserve"> </w:t>
      </w:r>
      <w:r>
        <w:t xml:space="preserve">(new column, nullable, only set for that type) and</w:t>
      </w:r>
      <w:r>
        <w:t xml:space="preserve"> </w:t>
      </w:r>
      <w:r>
        <w:rPr>
          <w:rStyle w:val="VerbatimChar"/>
        </w:rPr>
        <w:t xml:space="preserve">transactions.inflow_type</w:t>
      </w:r>
      <w:r>
        <w:t xml:space="preserve"> </w:t>
      </w:r>
      <w:r>
        <w:t xml:space="preserve">(new</w:t>
      </w:r>
      <w:r>
        <w:t xml:space="preserve"> </w:t>
      </w:r>
      <w:r>
        <w:rPr>
          <w:rStyle w:val="VerbatimChar"/>
        </w:rPr>
        <w:t xml:space="preserve">FINE_PAYMENT_IN</w:t>
      </w:r>
      <w:r>
        <w:t xml:space="preserve"> </w:t>
      </w:r>
      <w:r>
        <w:t xml:space="preserve">value). New permissions</w:t>
      </w:r>
      <w:r>
        <w:t xml:space="preserve"> </w:t>
      </w:r>
      <w:r>
        <w:rPr>
          <w:rStyle w:val="VerbatimChar"/>
        </w:rPr>
        <w:t xml:space="preserve">FINE_VIEW</w:t>
      </w:r>
      <w:r>
        <w:t xml:space="preserve">/</w:t>
      </w:r>
      <w:r>
        <w:rPr>
          <w:rStyle w:val="VerbatimChar"/>
        </w:rPr>
        <w:t xml:space="preserve">FINE_MANAGE</w:t>
      </w:r>
      <w:r>
        <w:t xml:space="preserve">, starting ungranted for every role including Admin, per this system’s standing convention.</w:t>
      </w:r>
    </w:p>
    <w:p>
      <w:pPr>
        <w:pStyle w:val="Heading5"/>
      </w:pPr>
      <w:bookmarkStart w:id="286" w:name="business-rules-key-logic-30"/>
      <w:r>
        <w:t xml:space="preserve">36.3 Business rules / key logic</w:t>
      </w:r>
      <w:bookmarkEnd w:id="286"/>
    </w:p>
    <w:p>
      <w:pPr>
        <w:numPr>
          <w:ilvl w:val="0"/>
          <w:numId w:val="1093"/>
        </w:numPr>
        <w:pStyle w:val="Compact"/>
      </w:pPr>
      <w:r>
        <w:rPr>
          <w:b/>
        </w:rPr>
        <w:t xml:space="preserve">Reason-driven form, server-computed amount.</w:t>
      </w:r>
      <w:r>
        <w:t xml:space="preserve"> </w:t>
      </w:r>
      <w:r>
        <w:rPr>
          <w:rStyle w:val="VerbatimChar"/>
        </w:rPr>
        <w:t xml:space="preserve">POST /fines</w:t>
      </w:r>
      <w:r>
        <w:t xml:space="preserve"> </w:t>
      </w:r>
      <w:r>
        <w:t xml:space="preserve">(</w:t>
      </w:r>
      <w:r>
        <w:rPr>
          <w:rStyle w:val="VerbatimChar"/>
        </w:rPr>
        <w:t xml:space="preserve">FINE_MANAGE</w:t>
      </w:r>
      <w:r>
        <w:t xml:space="preserve">) requires a</w:t>
      </w:r>
      <w:r>
        <w:t xml:space="preserve"> </w:t>
      </w:r>
      <w:r>
        <w:rPr>
          <w:rStyle w:val="VerbatimChar"/>
        </w:rPr>
        <w:t xml:space="preserve">reason</w:t>
      </w:r>
      <w:r>
        <w:t xml:space="preserve"> </w:t>
      </w:r>
      <w:r>
        <w:t xml:space="preserve">from the fixed three-value list plus a free-text</w:t>
      </w:r>
      <w:r>
        <w:t xml:space="preserve"> </w:t>
      </w:r>
      <w:r>
        <w:rPr>
          <w:rStyle w:val="VerbatimChar"/>
        </w:rPr>
        <w:t xml:space="preserve">description</w:t>
      </w:r>
      <w:r>
        <w:t xml:space="preserve">. For</w:t>
      </w:r>
      <w:r>
        <w:t xml:space="preserve"> </w:t>
      </w:r>
      <w:r>
        <w:rPr>
          <w:rStyle w:val="VerbatimChar"/>
        </w:rPr>
        <w:t xml:space="preserve">MEETING_VIOLATION</w:t>
      </w:r>
      <w:r>
        <w:t xml:space="preserve">/</w:t>
      </w:r>
      <w:r>
        <w:rPr>
          <w:rStyle w:val="VerbatimChar"/>
        </w:rPr>
        <w:t xml:space="preserve">GENERAL</w:t>
      </w:r>
      <w:r>
        <w:t xml:space="preserve">, the Treasurer enters</w:t>
      </w:r>
      <w:r>
        <w:t xml:space="preserve"> </w:t>
      </w:r>
      <w:r>
        <w:rPr>
          <w:rStyle w:val="VerbatimChar"/>
        </w:rPr>
        <w:t xml:space="preserve">amount</w:t>
      </w:r>
      <w:r>
        <w:t xml:space="preserve"> </w:t>
      </w:r>
      <w:r>
        <w:t xml:space="preserve">directly. For</w:t>
      </w:r>
      <w:r>
        <w:t xml:space="preserve"> </w:t>
      </w:r>
      <w:r>
        <w:rPr>
          <w:rStyle w:val="VerbatimChar"/>
        </w:rPr>
        <w:t xml:space="preserve">CONTRIBUTION_FAILURE</w:t>
      </w:r>
      <w:r>
        <w:t xml:space="preserve">, the Treasurer instead enters</w:t>
      </w:r>
      <w:r>
        <w:t xml:space="preserve"> </w:t>
      </w:r>
      <w:r>
        <w:rPr>
          <w:rStyle w:val="VerbatimChar"/>
        </w:rPr>
        <w:t xml:space="preserve">default_deadline</w:t>
      </w:r>
      <w:r>
        <w:t xml:space="preserve">,</w:t>
      </w:r>
      <w:r>
        <w:t xml:space="preserve"> </w:t>
      </w:r>
      <w:r>
        <w:rPr>
          <w:rStyle w:val="VerbatimChar"/>
        </w:rPr>
        <w:t xml:space="preserve">defaulted_amount</w:t>
      </w:r>
      <w:r>
        <w:t xml:space="preserve">, and</w:t>
      </w:r>
      <w:r>
        <w:t xml:space="preserve"> </w:t>
      </w:r>
      <w:r>
        <w:rPr>
          <w:rStyle w:val="VerbatimChar"/>
        </w:rPr>
        <w:t xml:space="preserve">fine_percentage</w:t>
      </w:r>
      <w:r>
        <w:t xml:space="preserve"> </w:t>
      </w:r>
      <w:r>
        <w:t xml:space="preserve">— the amount actually stored is computed server-side as</w:t>
      </w:r>
      <w:r>
        <w:t xml:space="preserve"> </w:t>
      </w:r>
      <w:r>
        <w:rPr>
          <w:rStyle w:val="VerbatimChar"/>
        </w:rPr>
        <w:t xml:space="preserve">defaulted_amount × (fine_percentage / 100)</w:t>
      </w:r>
      <w:r>
        <w:t xml:space="preserve">, never trusted from the client, so it can never drift from its own inputs (e.g. failing to pay 150 by 15.08.2026 at 8% always posts exactly 12, no matter what a tampered request claims).</w:t>
      </w:r>
    </w:p>
    <w:p>
      <w:pPr>
        <w:numPr>
          <w:ilvl w:val="0"/>
          <w:numId w:val="1093"/>
        </w:numPr>
        <w:pStyle w:val="Compact"/>
      </w:pPr>
      <w:r>
        <w:rPr>
          <w:b/>
        </w:rPr>
        <w:t xml:space="preserve">Currency-matched clearing, no silent conversion.</w:t>
      </w:r>
      <w:r>
        <w:t xml:space="preserve"> </w:t>
      </w:r>
      <w:r>
        <w:rPr>
          <w:rStyle w:val="VerbatimChar"/>
        </w:rPr>
        <w:t xml:space="preserve">finesService.clearFine</w:t>
      </w:r>
      <w:r>
        <w:t xml:space="preserve"> </w:t>
      </w:r>
      <w:r>
        <w:t xml:space="preserve">— the single shared crediting core, called from both</w:t>
      </w:r>
      <w:r>
        <w:t xml:space="preserve"> </w:t>
      </w:r>
      <w:r>
        <w:rPr>
          <w:rStyle w:val="VerbatimChar"/>
        </w:rPr>
        <w:t xml:space="preserve">finesController.clearFineDirect</w:t>
      </w:r>
      <w:r>
        <w:t xml:space="preserve"> </w:t>
      </w:r>
      <w:r>
        <w:t xml:space="preserve">(Treasurer clears it directly) and a</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(Treasurer approves a member’s own acknowledgement request) — requires the receiving account’s</w:t>
      </w:r>
      <w:r>
        <w:t xml:space="preserve"> </w:t>
      </w:r>
      <w:r>
        <w:rPr>
          <w:rStyle w:val="VerbatimChar"/>
        </w:rPr>
        <w:t xml:space="preserve">currency_id</w:t>
      </w:r>
      <w:r>
        <w:t xml:space="preserve"> </w:t>
      </w:r>
      <w:r>
        <w:t xml:space="preserve">to exactly match the fine’s own</w:t>
      </w:r>
      <w:r>
        <w:t xml:space="preserve"> </w:t>
      </w:r>
      <w:r>
        <w:rPr>
          <w:rStyle w:val="VerbatimChar"/>
        </w:rPr>
        <w:t xml:space="preserve">currency_id</w:t>
      </w:r>
      <w:r>
        <w:t xml:space="preserve">, and hard-rejects with a clear error otherwise. No FX conversion is attempted, the same</w:t>
      </w:r>
      <w:r>
        <w:t xml:space="preserve"> </w:t>
      </w:r>
      <w:r>
        <w:t xml:space="preserve">“</w:t>
      </w:r>
      <w:r>
        <w:t xml:space="preserve">never guess at money, hard-stop instead</w:t>
      </w:r>
      <w:r>
        <w:t xml:space="preserve">”</w:t>
      </w:r>
      <w:r>
        <w:t xml:space="preserve"> </w:t>
      </w:r>
      <w:r>
        <w:t xml:space="preserve">rule already established for</w:t>
      </w:r>
      <w:r>
        <w:t xml:space="preserve"> </w:t>
      </w:r>
      <w:r>
        <w:rPr>
          <w:rStyle w:val="VerbatimChar"/>
        </w:rPr>
        <w:t xml:space="preserve">sharePricingService</w:t>
      </w:r>
      <w:r>
        <w:t xml:space="preserve">’s FX-coverage guard (Section 14) — a fine posted in EUR can be paid into any EUR account, but never automatically converted into a UGX one.</w:t>
      </w:r>
    </w:p>
    <w:p>
      <w:pPr>
        <w:numPr>
          <w:ilvl w:val="0"/>
          <w:numId w:val="1093"/>
        </w:numPr>
        <w:pStyle w:val="Compact"/>
      </w:pPr>
      <w:r>
        <w:rPr>
          <w:b/>
        </w:rPr>
        <w:t xml:space="preserve">Two ways to clear a fine, one core.</w:t>
      </w:r>
      <w:r>
        <w:t xml:space="preserve"> </w:t>
      </w:r>
      <w:r>
        <w:t xml:space="preserve">(1) Treasurer directly:</w:t>
      </w:r>
      <w:r>
        <w:t xml:space="preserve"> </w:t>
      </w:r>
      <w:r>
        <w:rPr>
          <w:rStyle w:val="VerbatimChar"/>
        </w:rPr>
        <w:t xml:space="preserve">PATCH /fines/:id/clear</w:t>
      </w:r>
      <w:r>
        <w:t xml:space="preserve">, only a receiving account, paid date, and description are required —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w:t>
      </w:r>
      <w:r>
        <w:t xml:space="preserve">(extracted from</w:t>
      </w:r>
      <w:r>
        <w:t xml:space="preserve"> </w:t>
      </w:r>
      <w:r>
        <w:rPr>
          <w:rStyle w:val="VerbatimChar"/>
        </w:rPr>
        <w:t xml:space="preserve">categories.js</w:t>
      </w:r>
      <w:r>
        <w:t xml:space="preserve">’s own path-rebuild logic), so the Treasurer is never prompted to pick or pre-configure one. (2) Member-initiated acknowledgement: a new</w:t>
      </w:r>
      <w:r>
        <w:t xml:space="preserve"> </w:t>
      </w:r>
      <w:r>
        <w:rPr>
          <w:rStyle w:val="VerbatimChar"/>
        </w:rPr>
        <w:t xml:space="preserve">FINE_PAYMENT</w:t>
      </w:r>
      <w:r>
        <w:t xml:space="preserve"> </w:t>
      </w:r>
      <w:r>
        <w:t xml:space="preserve">requisition type, created by the fined member themselves once they’ve already paid externally, naming exactly which fine it settles via</w:t>
      </w:r>
      <w:r>
        <w:t xml:space="preserve"> </w:t>
      </w:r>
      <w:r>
        <w:rPr>
          <w:rStyle w:val="VerbatimChar"/>
        </w:rPr>
        <w:t xml:space="preserve">requisitions.fine_id</w:t>
      </w:r>
      <w:r>
        <w:t xml:space="preserve">. Unlike Savings/Side Fund’s acknowledgement types (Section 9), which auto-resolve a single target automatically, Fines needs this explicit reference because a member can hold several simultaneous outstanding fines, possibly in different currencies — there’s no safe</w:t>
      </w:r>
      <w:r>
        <w:t xml:space="preserve"> </w:t>
      </w:r>
      <w:r>
        <w:t xml:space="preserve">“</w:t>
      </w:r>
      <w:r>
        <w:t xml:space="preserve">oldest first</w:t>
      </w:r>
      <w:r>
        <w:t xml:space="preserve">”</w:t>
      </w:r>
      <w:r>
        <w:t xml:space="preserve"> </w:t>
      </w:r>
      <w:r>
        <w:t xml:space="preserve">or generic-credit cascade the way Side Fund dues has.</w:t>
      </w:r>
      <w:r>
        <w:t xml:space="preserve"> </w:t>
      </w:r>
      <w:r>
        <w:rPr>
          <w:rStyle w:val="VerbatimChar"/>
        </w:rPr>
        <w:t xml:space="preserve">createRequisition</w:t>
      </w:r>
      <w:r>
        <w:t xml:space="preserve">/</w:t>
      </w:r>
      <w:r>
        <w:rPr>
          <w:rStyle w:val="VerbatimChar"/>
        </w:rPr>
        <w:t xml:space="preserve">editRequisition</w:t>
      </w:r>
      <w:r>
        <w:t xml:space="preserve"> </w:t>
      </w:r>
      <w:r>
        <w:t xml:space="preserve">validate the referenced fine exists, belongs to the requester, and is still</w:t>
      </w:r>
      <w:r>
        <w:t xml:space="preserve"> </w:t>
      </w:r>
      <w:r>
        <w:rPr>
          <w:rStyle w:val="VerbatimChar"/>
        </w:rPr>
        <w:t xml:space="preserve">OUTSTANDING</w:t>
      </w:r>
      <w:r>
        <w:t xml:space="preserve"> </w:t>
      </w:r>
      <w:r>
        <w:t xml:space="preserve">before accepting it;</w:t>
      </w:r>
      <w:r>
        <w:t xml:space="preserve"> </w:t>
      </w:r>
      <w:r>
        <w:rPr>
          <w:rStyle w:val="VerbatimChar"/>
        </w:rPr>
        <w:t xml:space="preserve">approveRequisition</w:t>
      </w:r>
      <w:r>
        <w:t xml:space="preserve">’s</w:t>
      </w:r>
      <w:r>
        <w:t xml:space="preserve"> </w:t>
      </w:r>
      <w:r>
        <w:rPr>
          <w:rStyle w:val="VerbatimChar"/>
        </w:rPr>
        <w:t xml:space="preserve">FINE_PAYMENT</w:t>
      </w:r>
      <w:r>
        <w:t xml:space="preserve"> </w:t>
      </w:r>
      <w:r>
        <w:t xml:space="preserve">branch requires a Treasurer-chosen</w:t>
      </w:r>
      <w:r>
        <w:t xml:space="preserve"> </w:t>
      </w:r>
      <w:r>
        <w:rPr>
          <w:rStyle w:val="VerbatimChar"/>
        </w:rPr>
        <w:t xml:space="preserve">account_id</w:t>
      </w:r>
      <w:r>
        <w:t xml:space="preserve"> </w:t>
      </w:r>
      <w:r>
        <w:t xml:space="preserve">at approval time (like the plain EXPENSE fallthrough, since — unlike Side Fund/Savings — there’s no single canonical account to resolve automatically) and calls</w:t>
      </w:r>
      <w:r>
        <w:t xml:space="preserve"> </w:t>
      </w:r>
      <w:r>
        <w:rPr>
          <w:rStyle w:val="VerbatimChar"/>
        </w:rPr>
        <w:t xml:space="preserve">finesService.clearFine</w:t>
      </w:r>
      <w:r>
        <w:t xml:space="preserve"> </w:t>
      </w:r>
      <w:r>
        <w:t xml:space="preserve">under the hood.</w:t>
      </w:r>
    </w:p>
    <w:p>
      <w:pPr>
        <w:numPr>
          <w:ilvl w:val="0"/>
          <w:numId w:val="1093"/>
        </w:numPr>
        <w:pStyle w:val="Compact"/>
      </w:pPr>
      <w:r>
        <w:rPr>
          <w:b/>
        </w:rPr>
        <w:t xml:space="preserve">Self-service visibility, no permission needed.</w:t>
      </w:r>
      <w:r>
        <w:t xml:space="preserve"> </w:t>
      </w:r>
      <w:r>
        <w:rPr>
          <w:rStyle w:val="VerbatimChar"/>
        </w:rPr>
        <w:t xml:space="preserve">GET /fines/me</w:t>
      </w:r>
      <w:r>
        <w:t xml:space="preserve"> </w:t>
      </w:r>
      <w:r>
        <w:t xml:space="preserve">is open to any authenticated, role-assigned, consented member (same router-level gate as every other finance route —</w:t>
      </w:r>
      <w:r>
        <w:t xml:space="preserve"> </w:t>
      </w:r>
      <w:r>
        <w:rPr>
          <w:rStyle w:val="VerbatimChar"/>
        </w:rPr>
        <w:t xml:space="preserve">authenticate → requireAssignedRole → requireConsent → blockFinanceRestricted</w:t>
      </w:r>
      <w:r>
        <w:t xml:space="preserve">) with no</w:t>
      </w:r>
      <w:r>
        <w:t xml:space="preserve"> </w:t>
      </w:r>
      <w:r>
        <w:rPr>
          <w:rStyle w:val="VerbatimChar"/>
        </w:rPr>
        <w:t xml:space="preserve">FINE_VIEW</w:t>
      </w:r>
      <w:r>
        <w:t xml:space="preserve">/</w:t>
      </w:r>
      <w:r>
        <w:rPr>
          <w:rStyle w:val="VerbatimChar"/>
        </w:rPr>
        <w:t xml:space="preserve">FINE_MANAGE</w:t>
      </w:r>
      <w:r>
        <w:t xml:space="preserve"> </w:t>
      </w:r>
      <w:r>
        <w:t xml:space="preserve">check — a member always sees their own fines, mirroring</w:t>
      </w:r>
      <w:r>
        <w:t xml:space="preserve"> </w:t>
      </w:r>
      <w:r>
        <w:rPr>
          <w:rStyle w:val="VerbatimChar"/>
        </w:rPr>
        <w:t xml:space="preserve">GET /side-fund/dues/me</w:t>
      </w:r>
      <w:r>
        <w:t xml:space="preserve"> </w:t>
      </w:r>
      <w:r>
        <w:t xml:space="preserve">and</w:t>
      </w:r>
      <w:r>
        <w:t xml:space="preserve"> </w:t>
      </w:r>
      <w:r>
        <w:rPr>
          <w:rStyle w:val="VerbatimChar"/>
        </w:rPr>
        <w:t xml:space="preserve">GET /requisitions/me</w:t>
      </w:r>
      <w:r>
        <w:t xml:space="preserve">. Treasury oversight (</w:t>
      </w:r>
      <w:r>
        <w:rPr>
          <w:rStyle w:val="VerbatimChar"/>
        </w:rPr>
        <w:t xml:space="preserve">GET /fines</w:t>
      </w:r>
      <w:r>
        <w:t xml:space="preserve"> </w:t>
      </w:r>
      <w:r>
        <w:t xml:space="preserve">— every fine, filterable by status/member) requires</w:t>
      </w:r>
      <w:r>
        <w:t xml:space="preserve"> </w:t>
      </w:r>
      <w:r>
        <w:rPr>
          <w:rStyle w:val="VerbatimChar"/>
        </w:rPr>
        <w:t xml:space="preserve">FINE_VIEW</w:t>
      </w:r>
      <w:r>
        <w:t xml:space="preserve">; assigning and clearing require</w:t>
      </w:r>
      <w:r>
        <w:t xml:space="preserve"> </w:t>
      </w:r>
      <w:r>
        <w:rPr>
          <w:rStyle w:val="VerbatimChar"/>
        </w:rPr>
        <w:t xml:space="preserve">FINE_MANAGE</w:t>
      </w:r>
      <w:r>
        <w:t xml:space="preserve">.</w:t>
      </w:r>
    </w:p>
    <w:p>
      <w:pPr>
        <w:pStyle w:val="Heading5"/>
      </w:pPr>
      <w:bookmarkStart w:id="287" w:name="X8accbace6206f8ca0a6f0801f732becfbafdf47"/>
      <w:r>
        <w:t xml:space="preserve">36.4 API endpoints (</w:t>
      </w:r>
      <w:r>
        <w:rPr>
          <w:rStyle w:val="VerbatimChar"/>
        </w:rPr>
        <w:t xml:space="preserve">cms/src/routes/fines.js</w:t>
      </w:r>
      <w:r>
        <w:t xml:space="preserve">, prefix</w:t>
      </w:r>
      <w:r>
        <w:t xml:space="preserve"> </w:t>
      </w:r>
      <w:r>
        <w:rPr>
          <w:rStyle w:val="VerbatimChar"/>
        </w:rPr>
        <w:t xml:space="preserve">/api/fines</w:t>
      </w:r>
      <w:r>
        <w:t xml:space="preserve">)</w:t>
      </w:r>
      <w:bookmarkEnd w:id="28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role-assigned, consented member</w:t>
            </w:r>
          </w:p>
        </w:tc>
        <w:tc>
          <w:p>
            <w:pPr>
              <w:pStyle w:val="Compact"/>
              <w:jc w:val="left"/>
            </w:pPr>
            <w:r>
              <w:t xml:space="preserve">My own fines, all statuses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FINE_VIEW</w:t>
            </w:r>
          </w:p>
        </w:tc>
        <w:tc>
          <w:p>
            <w:pPr>
              <w:pStyle w:val="Compact"/>
              <w:jc w:val="left"/>
            </w:pPr>
            <w:r>
              <w:t xml:space="preserve">Every fine, filterable by</w:t>
            </w:r>
            <w:r>
              <w:t xml:space="preserve"> </w:t>
            </w:r>
            <w:r>
              <w:rPr>
                <w:rStyle w:val="VerbatimChar"/>
              </w:rPr>
              <w:t xml:space="preserve">status</w:t>
            </w:r>
            <w:r>
              <w:t xml:space="preserve">/</w:t>
            </w:r>
            <w:r>
              <w:rPr>
                <w:rStyle w:val="VerbatimChar"/>
              </w:rPr>
              <w:t xml:space="preserve">user_id</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FINE_MANAGE</w:t>
            </w:r>
          </w:p>
        </w:tc>
        <w:tc>
          <w:p>
            <w:pPr>
              <w:pStyle w:val="Compact"/>
              <w:jc w:val="left"/>
            </w:pPr>
            <w:r>
              <w:t xml:space="preserve">Assign a fine to a member</w:t>
            </w:r>
          </w:p>
        </w:tc>
      </w:tr>
      <w:tr>
        <w:tc>
          <w:p>
            <w:pPr>
              <w:pStyle w:val="Compact"/>
              <w:jc w:val="left"/>
            </w:pPr>
            <w:r>
              <w:t xml:space="preserve">PATCH</w:t>
            </w:r>
          </w:p>
        </w:tc>
        <w:tc>
          <w:p>
            <w:pPr>
              <w:pStyle w:val="Compact"/>
              <w:jc w:val="left"/>
            </w:pPr>
            <w:r>
              <w:rPr>
                <w:rStyle w:val="VerbatimChar"/>
              </w:rPr>
              <w:t xml:space="preserve">/:id/clear</w:t>
            </w:r>
          </w:p>
        </w:tc>
        <w:tc>
          <w:p>
            <w:pPr>
              <w:pStyle w:val="Compact"/>
              <w:jc w:val="left"/>
            </w:pPr>
            <w:r>
              <w:rPr>
                <w:rStyle w:val="VerbatimChar"/>
              </w:rPr>
              <w:t xml:space="preserve">FINE_MANAGE</w:t>
            </w:r>
          </w:p>
        </w:tc>
        <w:tc>
          <w:p>
            <w:pPr>
              <w:pStyle w:val="Compact"/>
              <w:jc w:val="left"/>
            </w:pPr>
            <w:r>
              <w:t xml:space="preserve">Clear a fine directly (account, paid date, description)</w:t>
            </w:r>
          </w:p>
        </w:tc>
      </w:tr>
    </w:tbl>
    <w:p>
      <w:pPr>
        <w:pStyle w:val="BodyText"/>
      </w:pPr>
      <w:r>
        <w:t xml:space="preserve">A fine can also be cleared indirectly via</w:t>
      </w:r>
      <w:r>
        <w:t xml:space="preserve"> </w:t>
      </w:r>
      <w:r>
        <w:rPr>
          <w:rStyle w:val="VerbatimChar"/>
        </w:rPr>
        <w:t xml:space="preserve">POST /requisitions</w:t>
      </w:r>
      <w:r>
        <w:t xml:space="preserve"> </w:t>
      </w:r>
      <w:r>
        <w:t xml:space="preserve">(</w:t>
      </w:r>
      <w:r>
        <w:rPr>
          <w:rStyle w:val="VerbatimChar"/>
        </w:rPr>
        <w:t xml:space="preserve">requisition_type: 'FINE_PAYMENT'</w:t>
      </w:r>
      <w:r>
        <w:t xml:space="preserve">,</w:t>
      </w:r>
      <w:r>
        <w:t xml:space="preserve"> </w:t>
      </w:r>
      <w:r>
        <w:rPr>
          <w:rStyle w:val="VerbatimChar"/>
        </w:rPr>
        <w:t xml:space="preserve">fine_id</w:t>
      </w:r>
      <w:r>
        <w:t xml:space="preserve">) followed by</w:t>
      </w:r>
      <w:r>
        <w:t xml:space="preserve"> </w:t>
      </w:r>
      <w:r>
        <w:rPr>
          <w:rStyle w:val="VerbatimChar"/>
        </w:rPr>
        <w:t xml:space="preserve">POST /requisitions/:id/approve</w:t>
      </w:r>
      <w:r>
        <w:t xml:space="preserve"> </w:t>
      </w:r>
      <w:r>
        <w:t xml:space="preserve">(</w:t>
      </w:r>
      <w:r>
        <w:rPr>
          <w:rStyle w:val="VerbatimChar"/>
        </w:rPr>
        <w:t xml:space="preserve">account_id</w:t>
      </w:r>
      <w:r>
        <w:t xml:space="preserve"> </w:t>
      </w:r>
      <w:r>
        <w:t xml:space="preserve">required) — see Section 9.</w:t>
      </w:r>
    </w:p>
    <w:p>
      <w:pPr>
        <w:pStyle w:val="Heading5"/>
      </w:pPr>
      <w:bookmarkStart w:id="288" w:name="frontend-29"/>
      <w:r>
        <w:t xml:space="preserve">36.5 Frontend</w:t>
      </w:r>
      <w:bookmarkEnd w:id="288"/>
    </w:p>
    <w:p>
      <w:pPr>
        <w:numPr>
          <w:ilvl w:val="0"/>
          <w:numId w:val="1094"/>
        </w:numPr>
        <w:pStyle w:val="Compact"/>
      </w:pPr>
      <w:r>
        <w:rPr>
          <w:rStyle w:val="VerbatimChar"/>
          <w:b/>
        </w:rPr>
        <w:t xml:space="preserve">FinesPage.jsx</w:t>
      </w:r>
      <w:r>
        <w:t xml:space="preserve"> </w:t>
      </w:r>
      <w:r>
        <w:t xml:space="preserve">(</w:t>
      </w:r>
      <w:r>
        <w:rPr>
          <w:rStyle w:val="VerbatimChar"/>
        </w:rPr>
        <w:t xml:space="preserve">/fines</w:t>
      </w:r>
      <w:r>
        <w:t xml:space="preserve">) — one page, two tabs, same self-service/oversight split as Side Fund (Section 10.5):</w:t>
      </w:r>
      <w:r>
        <w:t xml:space="preserve"> </w:t>
      </w:r>
      <w:r>
        <w:t xml:space="preserve">“</w:t>
      </w:r>
      <w:r>
        <w:t xml:space="preserve">My Fines</w:t>
      </w:r>
      <w:r>
        <w:t xml:space="preserve">”</w:t>
      </w:r>
      <w:r>
        <w:t xml:space="preserve"> </w:t>
      </w:r>
      <w:r>
        <w:t xml:space="preserve">(everyone, always visible, no permission needed) with a red banner totalling outstanding fines per currency and a</w:t>
      </w:r>
      <w:r>
        <w:t xml:space="preserve"> </w:t>
      </w:r>
      <w:r>
        <w:t xml:space="preserve">“</w:t>
      </w:r>
      <w:r>
        <w:t xml:space="preserve">Request Acknowledgement</w:t>
      </w:r>
      <w:r>
        <w:t xml:space="preserve">”</w:t>
      </w:r>
      <w:r>
        <w:t xml:space="preserve"> </w:t>
      </w:r>
      <w:r>
        <w:t xml:space="preserve">action on any</w:t>
      </w:r>
      <w:r>
        <w:t xml:space="preserve"> </w:t>
      </w:r>
      <w:r>
        <w:rPr>
          <w:rStyle w:val="VerbatimChar"/>
        </w:rPr>
        <w:t xml:space="preserve">OUTSTANDING</w:t>
      </w:r>
      <w:r>
        <w:t xml:space="preserve"> </w:t>
      </w:r>
      <w:r>
        <w:t xml:space="preserve">row (opens a small modal that creates a</w:t>
      </w:r>
      <w:r>
        <w:t xml:space="preserve"> </w:t>
      </w:r>
      <w:r>
        <w:rPr>
          <w:rStyle w:val="VerbatimChar"/>
        </w:rPr>
        <w:t xml:space="preserve">FINE_PAYMENT</w:t>
      </w:r>
      <w:r>
        <w:t xml:space="preserve"> </w:t>
      </w:r>
      <w:r>
        <w:t xml:space="preserve">requisition scoped to that specific fine);</w:t>
      </w:r>
      <w:r>
        <w:t xml:space="preserve"> </w:t>
      </w:r>
      <w:r>
        <w:t xml:space="preserve">“</w:t>
      </w:r>
      <w:r>
        <w:t xml:space="preserve">All Fines</w:t>
      </w:r>
      <w:r>
        <w:t xml:space="preserve">”</w:t>
      </w:r>
      <w:r>
        <w:t xml:space="preserve"> </w:t>
      </w:r>
      <w:r>
        <w:t xml:space="preserve">(only shown if</w:t>
      </w:r>
      <w:r>
        <w:t xml:space="preserve"> </w:t>
      </w:r>
      <w:r>
        <w:rPr>
          <w:rStyle w:val="VerbatimChar"/>
        </w:rPr>
        <w:t xml:space="preserve">FINE_VIEW</w:t>
      </w:r>
      <w:r>
        <w:t xml:space="preserve"> </w:t>
      </w:r>
      <w:r>
        <w:t xml:space="preserve">is held) with a</w:t>
      </w:r>
      <w:r>
        <w:t xml:space="preserve"> </w:t>
      </w:r>
      <w:r>
        <w:t xml:space="preserve">“</w:t>
      </w:r>
      <w:r>
        <w:t xml:space="preserve">Clear Fine</w:t>
      </w:r>
      <w:r>
        <w:t xml:space="preserve">”</w:t>
      </w:r>
      <w:r>
        <w:t xml:space="preserve"> </w:t>
      </w:r>
      <w:r>
        <w:t xml:space="preserve">action on any</w:t>
      </w:r>
      <w:r>
        <w:t xml:space="preserve"> </w:t>
      </w:r>
      <w:r>
        <w:rPr>
          <w:rStyle w:val="VerbatimChar"/>
        </w:rPr>
        <w:t xml:space="preserve">OUTSTANDING</w:t>
      </w:r>
      <w:r>
        <w:t xml:space="preserve"> </w:t>
      </w:r>
      <w:r>
        <w:t xml:space="preserve">row for</w:t>
      </w:r>
      <w:r>
        <w:t xml:space="preserve"> </w:t>
      </w:r>
      <w:r>
        <w:rPr>
          <w:rStyle w:val="VerbatimChar"/>
        </w:rPr>
        <w:t xml:space="preserve">FINE_MANAGE</w:t>
      </w:r>
      <w:r>
        <w:t xml:space="preserve"> </w:t>
      </w:r>
      <w:r>
        <w:t xml:space="preserve">holders. The Assign Fine modal’s form is fully conditional on</w:t>
      </w:r>
      <w:r>
        <w:t xml:space="preserve"> </w:t>
      </w:r>
      <w:r>
        <w:rPr>
          <w:rStyle w:val="VerbatimChar"/>
        </w:rPr>
        <w:t xml:space="preserve">reason</w:t>
      </w:r>
      <w:r>
        <w:t xml:space="preserve"> </w:t>
      </w:r>
      <w:r>
        <w:t xml:space="preserve">— picking</w:t>
      </w:r>
      <w:r>
        <w:t xml:space="preserve"> </w:t>
      </w:r>
      <w:r>
        <w:rPr>
          <w:rStyle w:val="VerbatimChar"/>
        </w:rPr>
        <w:t xml:space="preserve">CONTRIBUTION_FAILURE</w:t>
      </w:r>
      <w:r>
        <w:t xml:space="preserve"> </w:t>
      </w:r>
      <w:r>
        <w:t xml:space="preserve">swaps the plain amount field for deadline/defaulted-amount/percentage fields with a live-calculated preview of the resulting fine amount.</w:t>
      </w:r>
    </w:p>
    <w:p>
      <w:pPr>
        <w:numPr>
          <w:ilvl w:val="0"/>
          <w:numId w:val="1094"/>
        </w:numPr>
        <w:pStyle w:val="Compact"/>
      </w:pPr>
      <w:r>
        <w:rPr>
          <w:rStyle w:val="VerbatimChar"/>
          <w:b/>
        </w:rPr>
        <w:t xml:space="preserve">RequisitionsPage.jsx</w:t>
      </w:r>
      <w:r>
        <w:t xml:space="preserve"> </w:t>
      </w:r>
      <w:r>
        <w:t xml:space="preserve">gained</w:t>
      </w:r>
      <w:r>
        <w:t xml:space="preserve"> </w:t>
      </w:r>
      <w:r>
        <w:rPr>
          <w:rStyle w:val="VerbatimChar"/>
        </w:rPr>
        <w:t xml:space="preserve">FINE_PAYMENT</w:t>
      </w:r>
      <w:r>
        <w:t xml:space="preserve"> </w:t>
      </w:r>
      <w:r>
        <w:t xml:space="preserve">recognition throughout — a</w:t>
      </w:r>
      <w:r>
        <w:t xml:space="preserve"> </w:t>
      </w:r>
      <w:r>
        <w:t xml:space="preserve">“</w:t>
      </w:r>
      <w:r>
        <w:t xml:space="preserve">Fine</w:t>
      </w:r>
      <w:r>
        <w:t xml:space="preserve">”</w:t>
      </w:r>
      <w:r>
        <w:t xml:space="preserve"> </w:t>
      </w:r>
      <w:r>
        <w:t xml:space="preserve">badge on the relevant rows, correct account-required approval flow (same path as EXPENSE, since Fines needs a Treasurer-chosen currency-matched account, unlike the account-free Contribution/Side Fund acknowledgement types) — though the actual creation of a</w:t>
      </w:r>
      <w:r>
        <w:t xml:space="preserve"> </w:t>
      </w:r>
      <w:r>
        <w:rPr>
          <w:rStyle w:val="VerbatimChar"/>
        </w:rPr>
        <w:t xml:space="preserve">FINE_PAYMENT</w:t>
      </w:r>
      <w:r>
        <w:t xml:space="preserve"> </w:t>
      </w:r>
      <w:r>
        <w:t xml:space="preserve">requisition happens from the Fines page’s</w:t>
      </w:r>
      <w:r>
        <w:t xml:space="preserve"> </w:t>
      </w:r>
      <w:r>
        <w:t xml:space="preserve">“</w:t>
      </w:r>
      <w:r>
        <w:t xml:space="preserve">Request Acknowledgement</w:t>
      </w:r>
      <w:r>
        <w:t xml:space="preserve">”</w:t>
      </w:r>
      <w:r>
        <w:t xml:space="preserve"> </w:t>
      </w:r>
      <w:r>
        <w:t xml:space="preserve">action, not from Requisitions’ own generic</w:t>
      </w:r>
      <w:r>
        <w:t xml:space="preserve"> </w:t>
      </w:r>
      <w:r>
        <w:t xml:space="preserve">“</w:t>
      </w:r>
      <w:r>
        <w:t xml:space="preserve">Submit Requisition</w:t>
      </w:r>
      <w:r>
        <w:t xml:space="preserve">”</w:t>
      </w:r>
      <w:r>
        <w:t xml:space="preserve"> </w:t>
      </w:r>
      <w:r>
        <w:t xml:space="preserve">form (which has no way to pick a specific fine).</w:t>
      </w:r>
    </w:p>
    <w:p>
      <w:pPr>
        <w:numPr>
          <w:ilvl w:val="0"/>
          <w:numId w:val="1094"/>
        </w:numPr>
        <w:pStyle w:val="Compact"/>
      </w:pPr>
      <w:r>
        <w:t xml:space="preserve">Sidebar nav entry</w:t>
      </w:r>
      <w:r>
        <w:t xml:space="preserve"> </w:t>
      </w:r>
      <w:r>
        <w:t xml:space="preserve">“</w:t>
      </w:r>
      <w:r>
        <w:t xml:space="preserve">Fines</w:t>
      </w:r>
      <w:r>
        <w:t xml:space="preserve">”</w:t>
      </w:r>
      <w:r>
        <w:t xml:space="preserve"> </w:t>
      </w:r>
      <w:r>
        <w:t xml:space="preserve">(</w:t>
      </w:r>
      <w:r>
        <w:rPr>
          <w:rStyle w:val="VerbatimChar"/>
        </w:rPr>
        <w:t xml:space="preserve">ExclamationTriangleIcon</w:t>
      </w:r>
      <w:r>
        <w:t xml:space="preserve">), gated the same way as Savings/Side Fund:</w:t>
      </w:r>
      <w:r>
        <w:t xml:space="preserve"> </w:t>
      </w:r>
      <w:r>
        <w:rPr>
          <w:rStyle w:val="VerbatimChar"/>
        </w:rPr>
        <w:t xml:space="preserve">hasFinancialAccess('FINE_VIEW') &amp;&amp; !isAdminOfficer</w:t>
      </w:r>
      <w:r>
        <w:t xml:space="preserve"> </w:t>
      </w:r>
      <w:r>
        <w:t xml:space="preserve">— visible to the default financial roles or anyone separately granted</w:t>
      </w:r>
      <w:r>
        <w:t xml:space="preserve"> </w:t>
      </w:r>
      <w:r>
        <w:rPr>
          <w:rStyle w:val="VerbatimChar"/>
        </w:rPr>
        <w:t xml:space="preserve">FINE_VIEW</w:t>
      </w:r>
      <w:r>
        <w:t xml:space="preserve">, hidden from purely performative roles (Section 3).</w:t>
      </w:r>
    </w:p>
    <w:p>
      <w:pPr>
        <w:numPr>
          <w:ilvl w:val="0"/>
          <w:numId w:val="1094"/>
        </w:numPr>
        <w:pStyle w:val="Compact"/>
      </w:pPr>
      <w:r>
        <w:rPr>
          <w:b/>
        </w:rPr>
        <w:t xml:space="preserve">Member Portfolio</w:t>
      </w:r>
      <w:r>
        <w:t xml:space="preserve"> </w:t>
      </w:r>
      <w:r>
        <w:t xml:space="preserve">(</w:t>
      </w:r>
      <w:r>
        <w:rPr>
          <w:rStyle w:val="VerbatimChar"/>
        </w:rPr>
        <w:t xml:space="preserve">MemberPortfolioPage.jsx</w:t>
      </w:r>
      <w:r>
        <w:t xml:space="preserve">, Section 23.7) gained a</w:t>
      </w:r>
      <w:r>
        <w:t xml:space="preserve"> </w:t>
      </w:r>
      <w:r>
        <w:t xml:space="preserve">“</w:t>
      </w:r>
      <w:r>
        <w:t xml:space="preserve">Fines &amp; Penalties</w:t>
      </w:r>
      <w:r>
        <w:t xml:space="preserve">”</w:t>
      </w:r>
      <w:r>
        <w:t xml:space="preserve"> </w:t>
      </w:r>
      <w:r>
        <w:t xml:space="preserve">stat tile (outstanding total per currency) and a full fines history table, backed by new</w:t>
      </w:r>
      <w:r>
        <w:t xml:space="preserve"> </w:t>
      </w:r>
      <w:r>
        <w:rPr>
          <w:rStyle w:val="VerbatimChar"/>
        </w:rPr>
        <w:t xml:space="preserve">portfolioService.getFinesSection()</w:t>
      </w:r>
      <w:r>
        <w:t xml:space="preserve">.</w:t>
      </w:r>
    </w:p>
    <w:p>
      <w:pPr>
        <w:pStyle w:val="Heading5"/>
      </w:pPr>
      <w:bookmarkStart w:id="289" w:name="known-issues-open-items-8"/>
      <w:r>
        <w:t xml:space="preserve">36.6 Known issues / open items</w:t>
      </w:r>
      <w:bookmarkEnd w:id="289"/>
    </w:p>
    <w:p>
      <w:pPr>
        <w:numPr>
          <w:ilvl w:val="0"/>
          <w:numId w:val="1095"/>
        </w:numPr>
        <w:pStyle w:val="Compact"/>
      </w:pPr>
      <w:r>
        <w:t xml:space="preserve">The Assign Fine member picker (</w:t>
      </w:r>
      <w:r>
        <w:rPr>
          <w:rStyle w:val="VerbatimChar"/>
        </w:rPr>
        <w:t xml:space="preserve">AssignFineModal</w:t>
      </w:r>
      <w:r>
        <w:t xml:space="preserve">) lists every active member, not filtered to the Shareholder role specifically — the backend doesn’t enforce the fined member must hold Shareholder either (</w:t>
      </w:r>
      <w:r>
        <w:rPr>
          <w:rStyle w:val="VerbatimChar"/>
        </w:rPr>
        <w:t xml:space="preserve">createFine</w:t>
      </w:r>
      <w:r>
        <w:t xml:space="preserve"> </w:t>
      </w:r>
      <w:r>
        <w:t xml:space="preserve">only checks the account exists and is active). In practice fines are expected to be assigned to shareholders per the original request, but nothing currently blocks assigning one to any active member.</w:t>
      </w:r>
    </w:p>
    <w:p>
      <w:pPr>
        <w:numPr>
          <w:ilvl w:val="0"/>
          <w:numId w:val="1095"/>
        </w:numPr>
        <w:pStyle w:val="Compact"/>
      </w:pPr>
      <w:r>
        <w:t xml:space="preserve">No bulk-clear or bulk-assign flow (unlike Side Fund’s Bulk Pay Dues, Section 10.3) — each fine is assigned and cleared one at a time.</w:t>
      </w:r>
    </w:p>
    <w:p>
      <w:pPr>
        <w:numPr>
          <w:ilvl w:val="0"/>
          <w:numId w:val="1095"/>
        </w:numPr>
        <w:pStyle w:val="Compact"/>
      </w:pPr>
      <w:r>
        <w:t xml:space="preserve">Clearing a fine posts a single CREDIT transaction with no reversal path yet — an incorrectly cleared fine currently has no dedicated</w:t>
      </w:r>
      <w:r>
        <w:t xml:space="preserve"> </w:t>
      </w:r>
      <w:r>
        <w:t xml:space="preserve">“</w:t>
      </w:r>
      <w:r>
        <w:t xml:space="preserve">undo,</w:t>
      </w:r>
      <w:r>
        <w:t xml:space="preserve">”</w:t>
      </w:r>
      <w:r>
        <w:t xml:space="preserve"> </w:t>
      </w:r>
      <w:r>
        <w:t xml:space="preserve">the same limitation flagged for several other one-way postings in this system (Section 7).</w:t>
      </w:r>
    </w:p>
    <w:p>
      <w:r>
        <w:pict>
          <v:rect style="width:0;height:1.5pt" o:hralign="center" o:hrstd="t" o:hr="t"/>
        </w:pict>
      </w:r>
    </w:p>
    <w:p>
      <w:pPr>
        <w:pStyle w:val="Heading4"/>
      </w:pPr>
      <w:bookmarkStart w:id="290" w:name="Xc49e1c8eb5dfdf8874010029a426ff1b78bdafa"/>
      <w:r>
        <w:t xml:space="preserve">37. Member Deposit Tracking (v1.38.0; activation switch + parent account v1.38.1)</w:t>
      </w:r>
      <w:bookmarkEnd w:id="290"/>
    </w:p>
    <w:p>
      <w:pPr>
        <w:pStyle w:val="Heading5"/>
      </w:pPr>
      <w:bookmarkStart w:id="291" w:name="purpose-36"/>
      <w:r>
        <w:t xml:space="preserve">37.1 Purpose</w:t>
      </w:r>
      <w:bookmarkEnd w:id="291"/>
    </w:p>
    <w:p>
      <w:pPr>
        <w:pStyle w:val="FirstParagraph"/>
      </w:pPr>
      <w:r>
        <w:t xml:space="preserve">Tracks how much each shareholder has</w:t>
      </w:r>
      <w:r>
        <w:t xml:space="preserve"> </w:t>
      </w:r>
      <w:r>
        <w:t xml:space="preserve">“</w:t>
      </w:r>
      <w:r>
        <w:t xml:space="preserve">as deposit</w:t>
      </w:r>
      <w:r>
        <w:t xml:space="preserve">”</w:t>
      </w:r>
      <w:r>
        <w:t xml:space="preserve"> </w:t>
      </w:r>
      <w:r>
        <w:t xml:space="preserve">in the company — deliberately NOT a separate pool like the Side Fund. Requested directly:</w:t>
      </w:r>
      <w:r>
        <w:t xml:space="preserve"> </w:t>
      </w:r>
      <w:r>
        <w:t xml:space="preserve">“</w:t>
      </w:r>
      <w:r>
        <w:t xml:space="preserve">this amount is held in the account it is parented by unlike the side fund it is not separate therefore its amount is spendable through the parent account. It is only there to track how much each member has as deposit in the company… does not contribute to ones shareholding and each shareholder’s deposit amount cannot be zero unless otherwise excused.</w:t>
      </w:r>
      <w:r>
        <w:t xml:space="preserve">”</w:t>
      </w:r>
      <w:r>
        <w:t xml:space="preserve"> </w:t>
      </w:r>
      <w:r>
        <w:rPr>
          <w:b/>
        </w:rPr>
        <w:t xml:space="preserve">v1.38.1 correction:</w:t>
      </w:r>
      <w:r>
        <w:t xml:space="preserve"> </w:t>
      </w:r>
      <w:r>
        <w:t xml:space="preserve">the initial v1.38.0 build let the account be chosen freely per entry and had no on/off switch — this was flagged directly:</w:t>
      </w:r>
      <w:r>
        <w:t xml:space="preserve"> </w:t>
      </w:r>
      <w:r>
        <w:t xml:space="preserve">“</w:t>
      </w:r>
      <w:r>
        <w:t xml:space="preserve">like the side fund, the deposit functionality should be a feature that is turned on or off if the company has this arrangement or not and attached to a specific account.</w:t>
      </w:r>
      <w:r>
        <w:t xml:space="preserve">”</w:t>
      </w:r>
      <w:r>
        <w:t xml:space="preserve"> </w:t>
      </w:r>
      <w:r>
        <w:t xml:space="preserve">Deposits now follow the Side Fund’s exact</w:t>
      </w:r>
      <w:r>
        <w:t xml:space="preserve"> </w:t>
      </w:r>
      <w:r>
        <w:t xml:space="preserve">“</w:t>
      </w:r>
      <w:r>
        <w:t xml:space="preserve">optional, activated, single parented account</w:t>
      </w:r>
      <w:r>
        <w:t xml:space="preserve">”</w:t>
      </w:r>
      <w:r>
        <w:t xml:space="preserve"> </w:t>
      </w:r>
      <w:r>
        <w:t xml:space="preserve">shape (</w:t>
      </w:r>
      <w:r>
        <w:rPr>
          <w:rStyle w:val="VerbatimChar"/>
        </w:rPr>
        <w:t xml:space="preserve">is_active</w:t>
      </w:r>
      <w:r>
        <w:t xml:space="preserve">/</w:t>
      </w:r>
      <w:r>
        <w:rPr>
          <w:rStyle w:val="VerbatimChar"/>
        </w:rPr>
        <w:t xml:space="preserve">parent_account_id</w:t>
      </w:r>
      <w:r>
        <w:t xml:space="preserve">, chosen once in Settings, never per entry) — the one remaining difference from the Side Fund is that this parent account is still NOT a separate envelope (no</w:t>
      </w:r>
      <w:r>
        <w:t xml:space="preserve"> </w:t>
      </w:r>
      <w:r>
        <w:rPr>
          <w:rStyle w:val="VerbatimChar"/>
        </w:rPr>
        <w:t xml:space="preserve">current_balance</w:t>
      </w:r>
      <w:r>
        <w:t xml:space="preserve"> </w:t>
      </w:r>
      <w:r>
        <w:t xml:space="preserve">counter); every deposit stays a completely ordinary, spendable transaction into that one account. Funded two ways — sliced out of a Transactions contribution (alongside the existing Side Fund/Savings slices) or entered as a standalone inflow — and, on exit, refunded with a deduction that depends on how the member is leaving.</w:t>
      </w:r>
    </w:p>
    <w:p>
      <w:pPr>
        <w:pStyle w:val="Heading5"/>
      </w:pPr>
      <w:bookmarkStart w:id="292" w:name="data-model-33"/>
      <w:r>
        <w:t xml:space="preserve">37.2 Data model</w:t>
      </w:r>
      <w:bookmarkEnd w:id="292"/>
    </w:p>
    <w:p>
      <w:pPr>
        <w:pStyle w:val="FirstParagraph"/>
      </w:pPr>
      <w:r>
        <w:rPr>
          <w:rStyle w:val="VerbatimChar"/>
          <w:b/>
        </w:rPr>
        <w:t xml:space="preserve">deposit_config</w:t>
      </w:r>
      <w:r>
        <w:t xml:space="preserve">: singleton (id=1),</w:t>
      </w:r>
      <w:r>
        <w:t xml:space="preserve"> </w:t>
      </w:r>
      <w:r>
        <w:rPr>
          <w:b/>
        </w:rPr>
        <w:t xml:space="preserve">is_active</w:t>
      </w:r>
      <w:r>
        <w:t xml:space="preserve"> </w:t>
      </w:r>
      <w:r>
        <w:t xml:space="preserve">(BOOLEAN, off by default — v1.38.1),</w:t>
      </w:r>
      <w:r>
        <w:t xml:space="preserve"> </w:t>
      </w:r>
      <w:r>
        <w:rPr>
          <w:b/>
        </w:rPr>
        <w:t xml:space="preserve">parent_account_id</w:t>
      </w:r>
      <w:r>
        <w:t xml:space="preserve"> </w:t>
      </w:r>
      <w:r>
        <w:t xml:space="preserve">(the one account every deposit is posted into and refunded from — v1.38.1), target_amount (the single company-wide target every member’s own balance is compared against), currency_id (derived automatically from the parent account’s own currency, no longer chosen independently), updated_by, updated_at.</w:t>
      </w:r>
      <w:r>
        <w:t xml:space="preserve"> </w:t>
      </w:r>
      <w:r>
        <w:rPr>
          <w:rStyle w:val="VerbatimChar"/>
          <w:b/>
        </w:rPr>
        <w:t xml:space="preserve">deposit_balances</w:t>
      </w:r>
      <w:r>
        <w:t xml:space="preserve">: user_id (PK), balance (running per-member total, already normalized into</w:t>
      </w:r>
      <w:r>
        <w:t xml:space="preserve"> </w:t>
      </w:r>
      <w:r>
        <w:rPr>
          <w:rStyle w:val="VerbatimChar"/>
        </w:rPr>
        <w:t xml:space="preserve">deposit_config.currency_id</w:t>
      </w:r>
      <w:r>
        <w:t xml:space="preserve">), updated_at.</w:t>
      </w:r>
      <w:r>
        <w:t xml:space="preserve"> </w:t>
      </w:r>
      <w:r>
        <w:rPr>
          <w:rStyle w:val="VerbatimChar"/>
          <w:b/>
        </w:rPr>
        <w:t xml:space="preserve">deposit_excusals</w:t>
      </w:r>
      <w:r>
        <w:t xml:space="preserve">: user_id (PK), excused_by, excused_at, reason — presence of a row is the whole signal; a member with a row is excused from the</w:t>
      </w:r>
      <w:r>
        <w:t xml:space="preserve"> </w:t>
      </w:r>
      <w:r>
        <w:t xml:space="preserve">“</w:t>
      </w:r>
      <w:r>
        <w:t xml:space="preserve">cannot be zero</w:t>
      </w:r>
      <w:r>
        <w:t xml:space="preserve">”</w:t>
      </w:r>
      <w:r>
        <w:t xml:space="preserve"> </w:t>
      </w:r>
      <w:r>
        <w:t xml:space="preserve">expectation.</w:t>
      </w:r>
      <w:r>
        <w:t xml:space="preserve"> </w:t>
      </w:r>
      <w:r>
        <w:rPr>
          <w:rStyle w:val="VerbatimChar"/>
          <w:b/>
        </w:rPr>
        <w:t xml:space="preserve">deposit_entries</w:t>
      </w:r>
      <w:r>
        <w:t xml:space="preserve">: id, user_id, source (</w:t>
      </w:r>
      <w:r>
        <w:rPr>
          <w:rStyle w:val="VerbatimChar"/>
        </w:rPr>
        <w:t xml:space="preserve">CONTRIBUTION_SLICE</w:t>
      </w:r>
      <w:r>
        <w:t xml:space="preserve"> </w:t>
      </w:r>
      <w:r>
        <w:t xml:space="preserve">/</w:t>
      </w:r>
      <w:r>
        <w:t xml:space="preserve"> </w:t>
      </w:r>
      <w:r>
        <w:rPr>
          <w:rStyle w:val="VerbatimChar"/>
        </w:rPr>
        <w:t xml:space="preserve">STANDALONE</w:t>
      </w:r>
      <w:r>
        <w:t xml:space="preserve">), account_id (always the configured parent account), transaction_id, amount/currency_id (as originally posted), normalized_amount/exchange_rate_used (as converted into</w:t>
      </w:r>
      <w:r>
        <w:t xml:space="preserve"> </w:t>
      </w:r>
      <w:r>
        <w:rPr>
          <w:rStyle w:val="VerbatimChar"/>
        </w:rPr>
        <w:t xml:space="preserve">deposit_config</w:t>
      </w:r>
      <w:r>
        <w:t xml:space="preserve">’s currency at credit time — in practice almost always rate=1, since the currency is derived from the same parent account), entry_date, recorded_by, created_at — the full audit trail behind the running</w:t>
      </w:r>
      <w:r>
        <w:t xml:space="preserve"> </w:t>
      </w:r>
      <w:r>
        <w:rPr>
          <w:rStyle w:val="VerbatimChar"/>
        </w:rPr>
        <w:t xml:space="preserve">deposit_balances</w:t>
      </w:r>
      <w:r>
        <w:t xml:space="preserve"> </w:t>
      </w:r>
      <w:r>
        <w:t xml:space="preserve">total.</w:t>
      </w:r>
      <w:r>
        <w:t xml:space="preserve"> </w:t>
      </w:r>
      <w:r>
        <w:rPr>
          <w:rStyle w:val="VerbatimChar"/>
          <w:b/>
        </w:rPr>
        <w:t xml:space="preserve">deposit_exit_events</w:t>
      </w:r>
      <w:r>
        <w:t xml:space="preserve">: id, user_id, exit_type (</w:t>
      </w:r>
      <w:r>
        <w:rPr>
          <w:rStyle w:val="VerbatimChar"/>
        </w:rPr>
        <w:t xml:space="preserve">MUTUAL_AGREEMENT</w:t>
      </w:r>
      <w:r>
        <w:t xml:space="preserve"> </w:t>
      </w:r>
      <w:r>
        <w:t xml:space="preserve">/</w:t>
      </w:r>
      <w:r>
        <w:t xml:space="preserve"> </w:t>
      </w:r>
      <w:r>
        <w:rPr>
          <w:rStyle w:val="VerbatimChar"/>
        </w:rPr>
        <w:t xml:space="preserve">FORCED</w:t>
      </w:r>
      <w:r>
        <w:t xml:space="preserve">), deduction_percentage, gross_balance, deduction_amount, net_payout, source_account_id (always the configured parent account, recorded per event for its own audit trail), transaction_id, payment_ack_id, processed_by, processed_at, notes — a CHECK constraint enforces</w:t>
      </w:r>
      <w:r>
        <w:t xml:space="preserve"> </w:t>
      </w:r>
      <w:r>
        <w:rPr>
          <w:rStyle w:val="VerbatimChar"/>
        </w:rPr>
        <w:t xml:space="preserve">deduction_percentage = 5</w:t>
      </w:r>
      <w:r>
        <w:t xml:space="preserve"> </w:t>
      </w:r>
      <w:r>
        <w:t xml:space="preserve">for MUTUAL_AGREEMENT and</w:t>
      </w:r>
      <w:r>
        <w:t xml:space="preserve"> </w:t>
      </w:r>
      <w:r>
        <w:rPr>
          <w:rStyle w:val="VerbatimChar"/>
        </w:rPr>
        <w:t xml:space="preserve">&gt;= 50 AND &lt;= 100</w:t>
      </w:r>
      <w:r>
        <w:t xml:space="preserve"> </w:t>
      </w:r>
      <w:r>
        <w:t xml:space="preserve">for FORCED, exactly matching the brief. Widened</w:t>
      </w:r>
      <w:r>
        <w:t xml:space="preserve"> </w:t>
      </w:r>
      <w:r>
        <w:rPr>
          <w:rStyle w:val="VerbatimChar"/>
        </w:rPr>
        <w:t xml:space="preserve">transactions.inflow_type</w:t>
      </w:r>
      <w:r>
        <w:t xml:space="preserve"> </w:t>
      </w:r>
      <w:r>
        <w:t xml:space="preserve">(</w:t>
      </w:r>
      <w:r>
        <w:rPr>
          <w:rStyle w:val="VerbatimChar"/>
        </w:rPr>
        <w:t xml:space="preserve">DEPOSIT_CONTRIBUTION_IN</w:t>
      </w:r>
      <w:r>
        <w:t xml:space="preserve">,</w:t>
      </w:r>
      <w:r>
        <w:t xml:space="preserve"> </w:t>
      </w:r>
      <w:r>
        <w:rPr>
          <w:rStyle w:val="VerbatimChar"/>
        </w:rPr>
        <w:t xml:space="preserve">DEPOSIT_REFUND_OUT</w:t>
      </w:r>
      <w:r>
        <w:t xml:space="preserve">) and</w:t>
      </w:r>
      <w:r>
        <w:t xml:space="preserve"> </w:t>
      </w:r>
      <w:r>
        <w:rPr>
          <w:rStyle w:val="VerbatimChar"/>
        </w:rPr>
        <w:t xml:space="preserve">payment_acknowledgements.source_type</w:t>
      </w:r>
      <w:r>
        <w:t xml:space="preserve"> </w:t>
      </w:r>
      <w:r>
        <w:t xml:space="preserve">(</w:t>
      </w:r>
      <w:r>
        <w:rPr>
          <w:rStyle w:val="VerbatimChar"/>
        </w:rPr>
        <w:t xml:space="preserve">DEPOSIT_REFUND</w:t>
      </w:r>
      <w:r>
        <w:t xml:space="preserve">). New permissions</w:t>
      </w:r>
      <w:r>
        <w:t xml:space="preserve"> </w:t>
      </w:r>
      <w:r>
        <w:rPr>
          <w:rStyle w:val="VerbatimChar"/>
        </w:rPr>
        <w:t xml:space="preserve">DEPOSIT_VIEW</w:t>
      </w:r>
      <w:r>
        <w:t xml:space="preserve">/</w:t>
      </w:r>
      <w:r>
        <w:rPr>
          <w:rStyle w:val="VerbatimChar"/>
        </w:rPr>
        <w:t xml:space="preserve">DEPOSIT_MANAGE</w:t>
      </w:r>
      <w:r>
        <w:t xml:space="preserve">.</w:t>
      </w:r>
      <w:r>
        <w:t xml:space="preserve"> </w:t>
      </w:r>
      <w:r>
        <w:rPr>
          <w:rStyle w:val="VerbatimChar"/>
        </w:rPr>
        <w:t xml:space="preserve">migration_v1.38.1.sql</w:t>
      </w:r>
      <w:r>
        <w:t xml:space="preserve"> </w:t>
      </w:r>
      <w:r>
        <w:t xml:space="preserve">adds</w:t>
      </w:r>
      <w:r>
        <w:t xml:space="preserve"> </w:t>
      </w:r>
      <w:r>
        <w:rPr>
          <w:rStyle w:val="VerbatimChar"/>
        </w:rPr>
        <w:t xml:space="preserve">is_active</w:t>
      </w:r>
      <w:r>
        <w:t xml:space="preserve">/</w:t>
      </w:r>
      <w:r>
        <w:rPr>
          <w:rStyle w:val="VerbatimChar"/>
        </w:rPr>
        <w:t xml:space="preserve">parent_account_id</w:t>
      </w:r>
      <w:r>
        <w:t xml:space="preserve"> </w:t>
      </w:r>
      <w:r>
        <w:t xml:space="preserve">(both</w:t>
      </w:r>
      <w:r>
        <w:t xml:space="preserve"> </w:t>
      </w:r>
      <w:r>
        <w:rPr>
          <w:rStyle w:val="VerbatimChar"/>
        </w:rPr>
        <w:t xml:space="preserve">ADD COLUMN IF NOT EXISTS</w:t>
      </w:r>
      <w:r>
        <w:t xml:space="preserve">, idempotent) to the</w:t>
      </w:r>
      <w:r>
        <w:t xml:space="preserve"> </w:t>
      </w:r>
      <w:r>
        <w:rPr>
          <w:rStyle w:val="VerbatimChar"/>
        </w:rPr>
        <w:t xml:space="preserve">deposit_config</w:t>
      </w:r>
      <w:r>
        <w:t xml:space="preserve"> </w:t>
      </w:r>
      <w:r>
        <w:t xml:space="preserve">table shipped in</w:t>
      </w:r>
      <w:r>
        <w:t xml:space="preserve"> </w:t>
      </w:r>
      <w:r>
        <w:rPr>
          <w:rStyle w:val="VerbatimChar"/>
        </w:rPr>
        <w:t xml:space="preserve">migration_v1.38.0.sql</w:t>
      </w:r>
      <w:r>
        <w:t xml:space="preserve">.</w:t>
      </w:r>
    </w:p>
    <w:p>
      <w:pPr>
        <w:pStyle w:val="Heading5"/>
      </w:pPr>
      <w:bookmarkStart w:id="293" w:name="business-rules-key-logic-31"/>
      <w:r>
        <w:t xml:space="preserve">37.3 Business rules / key logic</w:t>
      </w:r>
      <w:bookmarkEnd w:id="293"/>
    </w:p>
    <w:p>
      <w:pPr>
        <w:numPr>
          <w:ilvl w:val="0"/>
          <w:numId w:val="1096"/>
        </w:numPr>
        <w:pStyle w:val="Compact"/>
      </w:pPr>
      <w:r>
        <w:rPr>
          <w:b/>
        </w:rPr>
        <w:t xml:space="preserve">Not an envelope, deliberately.</w:t>
      </w:r>
      <w:r>
        <w:t xml:space="preserve"> </w:t>
      </w:r>
      <w:r>
        <w:t xml:space="preserve">Unlike the Side Fund’s</w:t>
      </w:r>
      <w:r>
        <w:t xml:space="preserve"> </w:t>
      </w:r>
      <w:r>
        <w:rPr>
          <w:rStyle w:val="VerbatimChar"/>
        </w:rPr>
        <w:t xml:space="preserve">current_balance</w:t>
      </w:r>
      <w:r>
        <w:t xml:space="preserve"> </w:t>
      </w:r>
      <w:r>
        <w:t xml:space="preserve">counter layered on top of a real account, a deposit has no parallel</w:t>
      </w:r>
      <w:r>
        <w:t xml:space="preserve"> </w:t>
      </w:r>
      <w:r>
        <w:t xml:space="preserve">“</w:t>
      </w:r>
      <w:r>
        <w:t xml:space="preserve">how much of this account is earmarked</w:t>
      </w:r>
      <w:r>
        <w:t xml:space="preserve">”</w:t>
      </w:r>
      <w:r>
        <w:t xml:space="preserve"> </w:t>
      </w:r>
      <w:r>
        <w:t xml:space="preserve">column — the posted transaction is a completely ordinary credit into the configured parent account, fully spendable/commingled from that moment on.</w:t>
      </w:r>
      <w:r>
        <w:t xml:space="preserve"> </w:t>
      </w:r>
      <w:r>
        <w:rPr>
          <w:rStyle w:val="VerbatimChar"/>
        </w:rPr>
        <w:t xml:space="preserve">deposit_balances.balance</w:t>
      </w:r>
      <w:r>
        <w:t xml:space="preserve"> </w:t>
      </w:r>
      <w:r>
        <w:t xml:space="preserve">is purely a tracking number, reconstructable at any time from</w:t>
      </w:r>
      <w:r>
        <w:t xml:space="preserve"> </w:t>
      </w:r>
      <w:r>
        <w:rPr>
          <w:rStyle w:val="VerbatimChar"/>
        </w:rPr>
        <w:t xml:space="preserve">deposit_entries</w:t>
      </w:r>
      <w:r>
        <w:t xml:space="preserve">.</w:t>
      </w:r>
    </w:p>
    <w:p>
      <w:pPr>
        <w:numPr>
          <w:ilvl w:val="0"/>
          <w:numId w:val="1096"/>
        </w:numPr>
        <w:pStyle w:val="Compact"/>
      </w:pPr>
      <w:r>
        <w:rPr>
          <w:b/>
        </w:rPr>
        <w:t xml:space="preserve">Optional, activated, single parent account — v1.38.1.</w:t>
      </w:r>
      <w:r>
        <w:t xml:space="preserve"> </w:t>
      </w:r>
      <w:r>
        <w:t xml:space="preserve">Like the Side Fund, deposits are off by default (</w:t>
      </w:r>
      <w:r>
        <w:rPr>
          <w:rStyle w:val="VerbatimChar"/>
        </w:rPr>
        <w:t xml:space="preserve">deposit_config.is_active = FALSE</w:t>
      </w:r>
      <w:r>
        <w:t xml:space="preserve">) and only usable once an Admin/Treasurer chooses one</w:t>
      </w:r>
      <w:r>
        <w:t xml:space="preserve"> </w:t>
      </w:r>
      <w:r>
        <w:rPr>
          <w:rStyle w:val="VerbatimChar"/>
        </w:rPr>
        <w:t xml:space="preserve">parent_account_id</w:t>
      </w:r>
      <w:r>
        <w:t xml:space="preserve"> </w:t>
      </w:r>
      <w:r>
        <w:t xml:space="preserve">and flips it on in Settings (</w:t>
      </w:r>
      <w:r>
        <w:rPr>
          <w:rStyle w:val="VerbatimChar"/>
        </w:rPr>
        <w:t xml:space="preserve">updateDepositConfig</w:t>
      </w:r>
      <w:r>
        <w:t xml:space="preserve">, mirroring</w:t>
      </w:r>
      <w:r>
        <w:t xml:space="preserve"> </w:t>
      </w:r>
      <w:r>
        <w:rPr>
          <w:rStyle w:val="VerbatimChar"/>
        </w:rPr>
        <w:t xml:space="preserve">sideFundController.updateSideFundConfig</w:t>
      </w:r>
      <w:r>
        <w:t xml:space="preserve">’s exact validation shape — activating without a parent account throws a clear error). Every deposit, from either entry point, is posted into that one account; the account is never chosen per transaction. The one place Deposits still differs from the Side Fund: there is no</w:t>
      </w:r>
      <w:r>
        <w:t xml:space="preserve"> </w:t>
      </w:r>
      <w:r>
        <w:t xml:space="preserve">“</w:t>
      </w:r>
      <w:r>
        <w:t xml:space="preserve">can’t change the parent account while it holds a balance</w:t>
      </w:r>
      <w:r>
        <w:t xml:space="preserve">”</w:t>
      </w:r>
      <w:r>
        <w:t xml:space="preserve"> </w:t>
      </w:r>
      <w:r>
        <w:t xml:space="preserve">guard, since there’s no pooled envelope balance to protect — changing the parent account any time is safe (it just changes where the NEXT deposit lands; past</w:t>
      </w:r>
      <w:r>
        <w:t xml:space="preserve"> </w:t>
      </w:r>
      <w:r>
        <w:rPr>
          <w:rStyle w:val="VerbatimChar"/>
        </w:rPr>
        <w:t xml:space="preserve">deposit_entries</w:t>
      </w:r>
      <w:r>
        <w:t xml:space="preserve"> </w:t>
      </w:r>
      <w:r>
        <w:t xml:space="preserve">rows keep the account they actually posted to).</w:t>
      </w:r>
    </w:p>
    <w:p>
      <w:pPr>
        <w:numPr>
          <w:ilvl w:val="0"/>
          <w:numId w:val="1096"/>
        </w:numPr>
        <w:pStyle w:val="Compact"/>
      </w:pPr>
      <w:r>
        <w:rPr>
          <w:b/>
        </w:rPr>
        <w:t xml:space="preserve">Two entry points, one shared crediting core.</w:t>
      </w:r>
      <w:r>
        <w:t xml:space="preserve"> </w:t>
      </w:r>
      <w:r>
        <w:rPr>
          <w:rStyle w:val="VerbatimChar"/>
        </w:rPr>
        <w:t xml:space="preserve">transactionsController.creditDepositContribution</w:t>
      </w:r>
      <w:r>
        <w:t xml:space="preserve"> </w:t>
      </w:r>
      <w:r>
        <w:t xml:space="preserve">is called from BOTH</w:t>
      </w:r>
      <w:r>
        <w:t xml:space="preserve"> </w:t>
      </w:r>
      <w:r>
        <w:rPr>
          <w:rStyle w:val="VerbatimChar"/>
        </w:rPr>
        <w:t xml:space="preserve">recordContribution</w:t>
      </w:r>
      <w:r>
        <w:t xml:space="preserve">’s optional</w:t>
      </w:r>
      <w:r>
        <w:t xml:space="preserve"> </w:t>
      </w:r>
      <w:r>
        <w:rPr>
          <w:rStyle w:val="VerbatimChar"/>
        </w:rPr>
        <w:t xml:space="preserve">deposit_amount</w:t>
      </w:r>
      <w:r>
        <w:t xml:space="preserve"> </w:t>
      </w:r>
      <w:r>
        <w:t xml:space="preserve">slice AND</w:t>
      </w:r>
      <w:r>
        <w:t xml:space="preserve"> </w:t>
      </w:r>
      <w:r>
        <w:rPr>
          <w:rStyle w:val="VerbatimChar"/>
        </w:rPr>
        <w:t xml:space="preserve">depositsController.createStandaloneDeposit</w:t>
      </w:r>
      <w:r>
        <w:t xml:space="preserve"> </w:t>
      </w:r>
      <w:r>
        <w:t xml:space="preserve">— the same</w:t>
      </w:r>
      <w:r>
        <w:t xml:space="preserve"> </w:t>
      </w:r>
      <w:r>
        <w:t xml:space="preserve">“</w:t>
      </w:r>
      <w:r>
        <w:t xml:space="preserve">one core, two entry points</w:t>
      </w:r>
      <w:r>
        <w:t xml:space="preserve">”</w:t>
      </w:r>
      <w:r>
        <w:t xml:space="preserve"> </w:t>
      </w:r>
      <w:r>
        <w:t xml:space="preserve">shape as</w:t>
      </w:r>
      <w:r>
        <w:t xml:space="preserve"> </w:t>
      </w:r>
      <w:r>
        <w:rPr>
          <w:rStyle w:val="VerbatimChar"/>
        </w:rPr>
        <w:t xml:space="preserve">creditSideFundContribution</w:t>
      </w:r>
      <w:r>
        <w:t xml:space="preserve">/</w:t>
      </w:r>
      <w:r>
        <w:rPr>
          <w:rStyle w:val="VerbatimChar"/>
        </w:rPr>
        <w:t xml:space="preserve">creditShareholderContribution</w:t>
      </w:r>
      <w:r>
        <w:t xml:space="preserve">. It lives in</w:t>
      </w:r>
      <w:r>
        <w:t xml:space="preserve"> </w:t>
      </w:r>
      <w:r>
        <w:rPr>
          <w:rStyle w:val="VerbatimChar"/>
        </w:rPr>
        <w:t xml:space="preserve">transactionsController.js</w:t>
      </w:r>
      <w:r>
        <w:t xml:space="preserve"> </w:t>
      </w:r>
      <w:r>
        <w:t xml:space="preserve">itself (not a separate service file) specifically so it can call</w:t>
      </w:r>
      <w:r>
        <w:t xml:space="preserve"> </w:t>
      </w:r>
      <w:r>
        <w:rPr>
          <w:rStyle w:val="VerbatimChar"/>
        </w:rPr>
        <w:t xml:space="preserve">postTransaction</w:t>
      </w:r>
      <w:r>
        <w:t xml:space="preserve"> </w:t>
      </w:r>
      <w:r>
        <w:t xml:space="preserve">directly without a circular require —</w:t>
      </w:r>
      <w:r>
        <w:t xml:space="preserve"> </w:t>
      </w:r>
      <w:r>
        <w:rPr>
          <w:rStyle w:val="VerbatimChar"/>
        </w:rPr>
        <w:t xml:space="preserve">depositService.js</w:t>
      </w:r>
      <w:r>
        <w:t xml:space="preserve"> </w:t>
      </w:r>
      <w:r>
        <w:t xml:space="preserve">holds only the non-crediting exit-refund logic, and imports</w:t>
      </w:r>
      <w:r>
        <w:t xml:space="preserve"> </w:t>
      </w:r>
      <w:r>
        <w:rPr>
          <w:rStyle w:val="VerbatimChar"/>
        </w:rPr>
        <w:t xml:space="preserve">postTransaction</w:t>
      </w:r>
      <w:r>
        <w:t xml:space="preserve"> </w:t>
      </w:r>
      <w:r>
        <w:t xml:space="preserve">FROM</w:t>
      </w:r>
      <w:r>
        <w:t xml:space="preserve"> </w:t>
      </w:r>
      <w:r>
        <w:rPr>
          <w:rStyle w:val="VerbatimChar"/>
        </w:rPr>
        <w:t xml:space="preserve">transactionsController.js</w:t>
      </w:r>
      <w:r>
        <w:t xml:space="preserve"> </w:t>
      </w:r>
      <w:r>
        <w:t xml:space="preserve">one-directionally. Neither entry point accepts an account parameter any more (v1.38.1) —</w:t>
      </w:r>
      <w:r>
        <w:t xml:space="preserve"> </w:t>
      </w:r>
      <w:r>
        <w:rPr>
          <w:rStyle w:val="VerbatimChar"/>
        </w:rPr>
        <w:t xml:space="preserve">creditDepositContribution</w:t>
      </w:r>
      <w:r>
        <w:t xml:space="preserve"> </w:t>
      </w:r>
      <w:r>
        <w:t xml:space="preserve">resolves</w:t>
      </w:r>
      <w:r>
        <w:t xml:space="preserve"> </w:t>
      </w:r>
      <w:r>
        <w:rPr>
          <w:rStyle w:val="VerbatimChar"/>
        </w:rPr>
        <w:t xml:space="preserve">deposit_config.parent_account_id</w:t>
      </w:r>
      <w:r>
        <w:t xml:space="preserve"> </w:t>
      </w:r>
      <w:r>
        <w:t xml:space="preserve">internally and throws</w:t>
      </w:r>
      <w:r>
        <w:t xml:space="preserve"> </w:t>
      </w:r>
      <w:r>
        <w:rPr>
          <w:rStyle w:val="VerbatimChar"/>
        </w:rPr>
        <w:t xml:space="preserve">'Deposits are not active for this company yet...'</w:t>
      </w:r>
      <w:r>
        <w:t xml:space="preserve"> </w:t>
      </w:r>
      <w:r>
        <w:t xml:space="preserve">if the feature isn’t activated.</w:t>
      </w:r>
    </w:p>
    <w:p>
      <w:pPr>
        <w:numPr>
          <w:ilvl w:val="0"/>
          <w:numId w:val="1096"/>
        </w:numPr>
        <w:pStyle w:val="Compact"/>
      </w:pPr>
      <w:r>
        <w:rPr>
          <w:b/>
        </w:rPr>
        <w:t xml:space="preserve">Normalized at credit time, never re-normalized later.</w:t>
      </w:r>
      <w:r>
        <w:t xml:space="preserve"> </w:t>
      </w:r>
      <w:r>
        <w:t xml:space="preserve">Because a single company-wide target exists in one currency but the parent account could in principle be changed to a different currency later,</w:t>
      </w:r>
      <w:r>
        <w:t xml:space="preserve"> </w:t>
      </w:r>
      <w:r>
        <w:rPr>
          <w:rStyle w:val="VerbatimChar"/>
        </w:rPr>
        <w:t xml:space="preserve">creditDepositContribution</w:t>
      </w:r>
      <w:r>
        <w:t xml:space="preserve"> </w:t>
      </w:r>
      <w:r>
        <w:t xml:space="preserve">converts each credit into</w:t>
      </w:r>
      <w:r>
        <w:t xml:space="preserve"> </w:t>
      </w:r>
      <w:r>
        <w:rPr>
          <w:rStyle w:val="VerbatimChar"/>
        </w:rPr>
        <w:t xml:space="preserve">deposit_config.currency_id</w:t>
      </w:r>
      <w:r>
        <w:t xml:space="preserve"> </w:t>
      </w:r>
      <w:r>
        <w:t xml:space="preserve">via</w:t>
      </w:r>
      <w:r>
        <w:t xml:space="preserve"> </w:t>
      </w:r>
      <w:r>
        <w:rPr>
          <w:rStyle w:val="VerbatimChar"/>
        </w:rPr>
        <w:t xml:space="preserve">sharePricingService.getExchangeRateOn</w:t>
      </w:r>
      <w:r>
        <w:t xml:space="preserve"> </w:t>
      </w:r>
      <w:r>
        <w:t xml:space="preserve">(date-effective, same</w:t>
      </w:r>
      <w:r>
        <w:t xml:space="preserve"> </w:t>
      </w:r>
      <w:r>
        <w:t xml:space="preserve">“</w:t>
      </w:r>
      <w:r>
        <w:t xml:space="preserve">hard stop rather than guess</w:t>
      </w:r>
      <w:r>
        <w:t xml:space="preserve">”</w:t>
      </w:r>
      <w:r>
        <w:t xml:space="preserve"> </w:t>
      </w:r>
      <w:r>
        <w:t xml:space="preserve">rule as everywhere else FX is involved) and stores both the original and normalized amounts on the</w:t>
      </w:r>
      <w:r>
        <w:t xml:space="preserve"> </w:t>
      </w:r>
      <w:r>
        <w:rPr>
          <w:rStyle w:val="VerbatimChar"/>
        </w:rPr>
        <w:t xml:space="preserve">deposit_entries</w:t>
      </w:r>
      <w:r>
        <w:t xml:space="preserve"> </w:t>
      </w:r>
      <w:r>
        <w:t xml:space="preserve">row. In practice this is a same-currency, rate=1 no-op almost always, since</w:t>
      </w:r>
      <w:r>
        <w:t xml:space="preserve"> </w:t>
      </w:r>
      <w:r>
        <w:rPr>
          <w:rStyle w:val="VerbatimChar"/>
        </w:rPr>
        <w:t xml:space="preserve">currency_id</w:t>
      </w:r>
      <w:r>
        <w:t xml:space="preserve"> </w:t>
      </w:r>
      <w:r>
        <w:t xml:space="preserve">is now derived automatically from the parent account rather than chosen independently.</w:t>
      </w:r>
    </w:p>
    <w:p>
      <w:pPr>
        <w:numPr>
          <w:ilvl w:val="0"/>
          <w:numId w:val="1096"/>
        </w:numPr>
        <w:pStyle w:val="Compact"/>
      </w:pPr>
      <w:r>
        <w:rPr>
          <w:b/>
        </w:rPr>
        <w:t xml:space="preserve">Does not touch shareholding.</w:t>
      </w:r>
      <w:r>
        <w:t xml:space="preserve"> </w:t>
      </w:r>
      <w:r>
        <w:rPr>
          <w:rStyle w:val="VerbatimChar"/>
        </w:rPr>
        <w:t xml:space="preserve">creditDepositContribution</w:t>
      </w:r>
      <w:r>
        <w:t xml:space="preserve"> </w:t>
      </w:r>
      <w:r>
        <w:t xml:space="preserve">never calls</w:t>
      </w:r>
      <w:r>
        <w:t xml:space="preserve"> </w:t>
      </w:r>
      <w:r>
        <w:rPr>
          <w:rStyle w:val="VerbatimChar"/>
        </w:rPr>
        <w:t xml:space="preserve">recalculateShareholding()</w:t>
      </w:r>
      <w:r>
        <w:t xml:space="preserve"> </w:t>
      </w:r>
      <w:r>
        <w:t xml:space="preserve">— deposits are explicitly excluded from what counts toward a member’s shares, per the brief.</w:t>
      </w:r>
    </w:p>
    <w:p>
      <w:pPr>
        <w:numPr>
          <w:ilvl w:val="0"/>
          <w:numId w:val="1096"/>
        </w:numPr>
        <w:pStyle w:val="Compact"/>
      </w:pPr>
      <w:r>
        <w:rPr>
          <w:b/>
        </w:rPr>
        <w:t xml:space="preserve">Exit refund — deduction depends on exit type, account is automatic (v1.38.1).</w:t>
      </w:r>
      <w:r>
        <w:t xml:space="preserve"> </w:t>
      </w:r>
      <w:r>
        <w:rPr>
          <w:rStyle w:val="VerbatimChar"/>
        </w:rPr>
        <w:t xml:space="preserve">depositService.computeExitRefund</w:t>
      </w:r>
      <w:r>
        <w:t xml:space="preserve">/</w:t>
      </w:r>
      <w:r>
        <w:rPr>
          <w:rStyle w:val="VerbatimChar"/>
        </w:rPr>
        <w:t xml:space="preserve">processExitRefund</w:t>
      </w:r>
      <w:r>
        <w:t xml:space="preserve"> </w:t>
      </w:r>
      <w:r>
        <w:t xml:space="preserve">mirror</w:t>
      </w:r>
      <w:r>
        <w:t xml:space="preserve"> </w:t>
      </w:r>
      <w:r>
        <w:rPr>
          <w:rStyle w:val="VerbatimChar"/>
        </w:rPr>
        <w:t xml:space="preserve">sideFundController.computeExitPayout</w:t>
      </w:r>
      <w:r>
        <w:t xml:space="preserve">/</w:t>
      </w:r>
      <w:r>
        <w:rPr>
          <w:rStyle w:val="VerbatimChar"/>
        </w:rPr>
        <w:t xml:space="preserve">removeMember</w:t>
      </w:r>
      <w:r>
        <w:t xml:space="preserve">’s exact shape (a pure computation usable both for a read-only preview and the real processing, a two-leg posting — DEBIT the parent account / CREDIT Savings — followed by a Payment Acknowledgement for two-party sign-off). As of v1.38.1 the debit leg auto-uses</w:t>
      </w:r>
      <w:r>
        <w:t xml:space="preserve"> </w:t>
      </w:r>
      <w:r>
        <w:rPr>
          <w:rStyle w:val="VerbatimChar"/>
        </w:rPr>
        <w:t xml:space="preserve">deposit_config.parent_account_id</w:t>
      </w:r>
      <w:r>
        <w:t xml:space="preserve">, exactly like</w:t>
      </w:r>
      <w:r>
        <w:t xml:space="preserve"> </w:t>
      </w:r>
      <w:r>
        <w:rPr>
          <w:rStyle w:val="VerbatimChar"/>
        </w:rPr>
        <w:t xml:space="preserve">removeMember</w:t>
      </w:r>
      <w:r>
        <w:t xml:space="preserve"> </w:t>
      </w:r>
      <w:r>
        <w:t xml:space="preserve">auto-uses</w:t>
      </w:r>
      <w:r>
        <w:t xml:space="preserve"> </w:t>
      </w:r>
      <w:r>
        <w:rPr>
          <w:rStyle w:val="VerbatimChar"/>
        </w:rPr>
        <w:t xml:space="preserve">side_fund_config.parent_account_id</w:t>
      </w:r>
      <w:r>
        <w:t xml:space="preserve"> </w:t>
      </w:r>
      <w:r>
        <w:t xml:space="preserve">— the Treasurer no longer chooses a source account at refund time. The deduction itself is either a fixed 5% (</w:t>
      </w:r>
      <w:r>
        <w:rPr>
          <w:rStyle w:val="VerbatimChar"/>
        </w:rPr>
        <w:t xml:space="preserve">MUTUAL_AGREEMENT</w:t>
      </w:r>
      <w:r>
        <w:t xml:space="preserve">) or an admin-entered percentage that must be &gt;= 50% (</w:t>
      </w:r>
      <w:r>
        <w:rPr>
          <w:rStyle w:val="VerbatimChar"/>
        </w:rPr>
        <w:t xml:space="preserve">FORCED</w:t>
      </w:r>
      <w:r>
        <w:t xml:space="preserve">), rather than Side Fund’s expense-share formula.</w:t>
      </w:r>
      <w:r>
        <w:t xml:space="preserve"> </w:t>
      </w:r>
      <w:r>
        <w:rPr>
          <w:rStyle w:val="VerbatimChar"/>
        </w:rPr>
        <w:t xml:space="preserve">deposit_balances.balance</w:t>
      </w:r>
      <w:r>
        <w:t xml:space="preserve"> </w:t>
      </w:r>
      <w:r>
        <w:t xml:space="preserve">is always zeroed on exit, even when the net payout works out to zero (a 100% FORCED deduction is allowed).</w:t>
      </w:r>
    </w:p>
    <w:p>
      <w:pPr>
        <w:numPr>
          <w:ilvl w:val="0"/>
          <w:numId w:val="1096"/>
        </w:numPr>
        <w:pStyle w:val="Compact"/>
      </w:pPr>
      <w:r>
        <w:rPr>
          <w:b/>
        </w:rPr>
        <w:t xml:space="preserve">“</w:t>
      </w:r>
      <w:r>
        <w:rPr>
          <w:b/>
        </w:rPr>
        <w:t xml:space="preserve">Cannot be zero unless excused</w:t>
      </w:r>
      <w:r>
        <w:rPr>
          <w:b/>
        </w:rPr>
        <w:t xml:space="preserve">”</w:t>
      </w:r>
      <w:r>
        <w:rPr>
          <w:b/>
        </w:rPr>
        <w:t xml:space="preserve"> </w:t>
      </w:r>
      <w:r>
        <w:rPr>
          <w:b/>
        </w:rPr>
        <w:t xml:space="preserve">is monitoring, not enforcement.</w:t>
      </w:r>
      <w:r>
        <w:t xml:space="preserve"> </w:t>
      </w:r>
      <w:r>
        <w:t xml:space="preserve">Nothing in the schema blocks a balance from reaching zero — the only way it decreases is a deliberate one-time exit refund.</w:t>
      </w:r>
      <w:r>
        <w:t xml:space="preserve"> </w:t>
      </w:r>
      <w:r>
        <w:rPr>
          <w:rStyle w:val="VerbatimChar"/>
        </w:rPr>
        <w:t xml:space="preserve">deposit_excusals</w:t>
      </w:r>
      <w:r>
        <w:t xml:space="preserve"> </w:t>
      </w:r>
      <w:r>
        <w:t xml:space="preserve">and the</w:t>
      </w:r>
      <w:r>
        <w:t xml:space="preserve"> </w:t>
      </w:r>
      <w:r>
        <w:rPr>
          <w:rStyle w:val="VerbatimChar"/>
        </w:rPr>
        <w:t xml:space="preserve">below_target</w:t>
      </w:r>
      <w:r>
        <w:t xml:space="preserve">/</w:t>
      </w:r>
      <w:r>
        <w:rPr>
          <w:rStyle w:val="VerbatimChar"/>
        </w:rPr>
        <w:t xml:space="preserve">is_excused</w:t>
      </w:r>
      <w:r>
        <w:t xml:space="preserve"> </w:t>
      </w:r>
      <w:r>
        <w:t xml:space="preserve">flags surfaced on</w:t>
      </w:r>
      <w:r>
        <w:t xml:space="preserve"> </w:t>
      </w:r>
      <w:r>
        <w:rPr>
          <w:rStyle w:val="VerbatimChar"/>
        </w:rPr>
        <w:t xml:space="preserve">GET /deposits</w:t>
      </w:r>
      <w:r>
        <w:t xml:space="preserve">,</w:t>
      </w:r>
      <w:r>
        <w:t xml:space="preserve"> </w:t>
      </w:r>
      <w:r>
        <w:rPr>
          <w:rStyle w:val="VerbatimChar"/>
        </w:rPr>
        <w:t xml:space="preserve">GET /deposits/me</w:t>
      </w:r>
      <w:r>
        <w:t xml:space="preserve">, and the Member Portfolio are reporting signals for Treasury, not a hard gate on any transaction.</w:t>
      </w:r>
    </w:p>
    <w:p>
      <w:pPr>
        <w:pStyle w:val="Heading5"/>
      </w:pPr>
      <w:bookmarkStart w:id="294" w:name="X475193a0be05d5c1dbdf944a1b729e325bee5c9"/>
      <w:r>
        <w:t xml:space="preserve">37.4 API endpoints (</w:t>
      </w:r>
      <w:r>
        <w:rPr>
          <w:rStyle w:val="VerbatimChar"/>
        </w:rPr>
        <w:t xml:space="preserve">cms/src/routes/deposits.js</w:t>
      </w:r>
      <w:r>
        <w:t xml:space="preserve">, prefix</w:t>
      </w:r>
      <w:r>
        <w:t xml:space="preserve"> </w:t>
      </w:r>
      <w:r>
        <w:rPr>
          <w:rStyle w:val="VerbatimChar"/>
        </w:rPr>
        <w:t xml:space="preserve">/api/deposits</w:t>
      </w:r>
      <w:r>
        <w:t xml:space="preserve">)</w:t>
      </w:r>
      <w:bookmarkEnd w:id="29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role-assigned, consented member</w:t>
            </w:r>
          </w:p>
        </w:tc>
        <w:tc>
          <w:p>
            <w:pPr>
              <w:pStyle w:val="Compact"/>
              <w:jc w:val="left"/>
            </w:pPr>
            <w:r>
              <w:t xml:space="preserve">View activation status, parent account, and target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DEPOSIT_MANAGE</w:t>
            </w:r>
          </w:p>
        </w:tc>
        <w:tc>
          <w:p>
            <w:pPr>
              <w:pStyle w:val="Compact"/>
              <w:jc w:val="left"/>
            </w:pPr>
            <w:r>
              <w:t xml:space="preserve">Activate/deactivate, set the parent account, update the target amount</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role-assigned, consented member</w:t>
            </w:r>
          </w:p>
        </w:tc>
        <w:tc>
          <w:p>
            <w:pPr>
              <w:pStyle w:val="Compact"/>
              <w:jc w:val="left"/>
            </w:pPr>
            <w:r>
              <w:t xml:space="preserve">My own balance, target comparison, and entry history</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DEPOSIT_VIEW</w:t>
            </w:r>
          </w:p>
        </w:tc>
        <w:tc>
          <w:p>
            <w:pPr>
              <w:pStyle w:val="Compact"/>
              <w:jc w:val="left"/>
            </w:pPr>
            <w:r>
              <w:t xml:space="preserve">Every shareholder’s standing, with below-target/excused flags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DEPOSIT_MANAGE</w:t>
            </w:r>
          </w:p>
        </w:tc>
        <w:tc>
          <w:p>
            <w:pPr>
              <w:pStyle w:val="Compact"/>
              <w:jc w:val="left"/>
            </w:pPr>
            <w:r>
              <w:t xml:space="preserve">Standalone deposit entry (member, amount, date only — account is automatic)</w:t>
            </w:r>
          </w:p>
        </w:tc>
      </w:tr>
      <w:tr>
        <w:tc>
          <w:p>
            <w:pPr>
              <w:pStyle w:val="Compact"/>
              <w:jc w:val="left"/>
            </w:pPr>
            <w:r>
              <w:t xml:space="preserve">GET</w:t>
            </w:r>
          </w:p>
        </w:tc>
        <w:tc>
          <w:p>
            <w:pPr>
              <w:pStyle w:val="Compact"/>
              <w:jc w:val="left"/>
            </w:pPr>
            <w:r>
              <w:rPr>
                <w:rStyle w:val="VerbatimChar"/>
              </w:rPr>
              <w:t xml:space="preserve">/excusals</w:t>
            </w:r>
          </w:p>
        </w:tc>
        <w:tc>
          <w:p>
            <w:pPr>
              <w:pStyle w:val="Compact"/>
              <w:jc w:val="left"/>
            </w:pPr>
            <w:r>
              <w:rPr>
                <w:rStyle w:val="VerbatimChar"/>
              </w:rPr>
              <w:t xml:space="preserve">DEPOSIT_MANAGE</w:t>
            </w:r>
          </w:p>
        </w:tc>
        <w:tc>
          <w:p>
            <w:pPr>
              <w:pStyle w:val="Compact"/>
              <w:jc w:val="left"/>
            </w:pPr>
            <w:r>
              <w:t xml:space="preserve">List excused members</w:t>
            </w:r>
          </w:p>
        </w:tc>
      </w:tr>
      <w:tr>
        <w:tc>
          <w:p>
            <w:pPr>
              <w:pStyle w:val="Compact"/>
              <w:jc w:val="left"/>
            </w:pPr>
            <w:r>
              <w:t xml:space="preserve">PUT</w:t>
            </w:r>
          </w:p>
        </w:tc>
        <w:tc>
          <w:p>
            <w:pPr>
              <w:pStyle w:val="Compact"/>
              <w:jc w:val="left"/>
            </w:pPr>
            <w:r>
              <w:rPr>
                <w:rStyle w:val="VerbatimChar"/>
              </w:rPr>
              <w:t xml:space="preserve">/excusals/:userId</w:t>
            </w:r>
          </w:p>
        </w:tc>
        <w:tc>
          <w:p>
            <w:pPr>
              <w:pStyle w:val="Compact"/>
              <w:jc w:val="left"/>
            </w:pPr>
            <w:r>
              <w:rPr>
                <w:rStyle w:val="VerbatimChar"/>
              </w:rPr>
              <w:t xml:space="preserve">DEPOSIT_MANAGE</w:t>
            </w:r>
          </w:p>
        </w:tc>
        <w:tc>
          <w:p>
            <w:pPr>
              <w:pStyle w:val="Compact"/>
              <w:jc w:val="left"/>
            </w:pPr>
            <w:r>
              <w:t xml:space="preserve">Excuse a member</w:t>
            </w:r>
          </w:p>
        </w:tc>
      </w:tr>
      <w:tr>
        <w:tc>
          <w:p>
            <w:pPr>
              <w:pStyle w:val="Compact"/>
              <w:jc w:val="left"/>
            </w:pPr>
            <w:r>
              <w:t xml:space="preserve">DELETE</w:t>
            </w:r>
          </w:p>
        </w:tc>
        <w:tc>
          <w:p>
            <w:pPr>
              <w:pStyle w:val="Compact"/>
              <w:jc w:val="left"/>
            </w:pPr>
            <w:r>
              <w:rPr>
                <w:rStyle w:val="VerbatimChar"/>
              </w:rPr>
              <w:t xml:space="preserve">/excusals/:userId</w:t>
            </w:r>
          </w:p>
        </w:tc>
        <w:tc>
          <w:p>
            <w:pPr>
              <w:pStyle w:val="Compact"/>
              <w:jc w:val="left"/>
            </w:pPr>
            <w:r>
              <w:rPr>
                <w:rStyle w:val="VerbatimChar"/>
              </w:rPr>
              <w:t xml:space="preserve">DEPOSIT_MANAGE</w:t>
            </w:r>
          </w:p>
        </w:tc>
        <w:tc>
          <w:p>
            <w:pPr>
              <w:pStyle w:val="Compact"/>
              <w:jc w:val="left"/>
            </w:pPr>
            <w:r>
              <w:t xml:space="preserve">Clear an excusal</w:t>
            </w:r>
          </w:p>
        </w:tc>
      </w:tr>
      <w:tr>
        <w:tc>
          <w:p>
            <w:pPr>
              <w:pStyle w:val="Compact"/>
              <w:jc w:val="left"/>
            </w:pPr>
            <w:r>
              <w:t xml:space="preserve">GET</w:t>
            </w:r>
          </w:p>
        </w:tc>
        <w:tc>
          <w:p>
            <w:pPr>
              <w:pStyle w:val="Compact"/>
              <w:jc w:val="left"/>
            </w:pPr>
            <w:r>
              <w:rPr>
                <w:rStyle w:val="VerbatimChar"/>
              </w:rPr>
              <w:t xml:space="preserve">/:userId/exit-preview</w:t>
            </w:r>
          </w:p>
        </w:tc>
        <w:tc>
          <w:p>
            <w:pPr>
              <w:pStyle w:val="Compact"/>
              <w:jc w:val="left"/>
            </w:pPr>
            <w:r>
              <w:rPr>
                <w:rStyle w:val="VerbatimChar"/>
              </w:rPr>
              <w:t xml:space="preserve">DEPOSIT_MANAGE</w:t>
            </w:r>
          </w:p>
        </w:tc>
        <w:tc>
          <w:p>
            <w:pPr>
              <w:pStyle w:val="Compact"/>
              <w:jc w:val="left"/>
            </w:pPr>
            <w:r>
              <w:t xml:space="preserve">Read-only refund breakdown before confirming</w:t>
            </w:r>
          </w:p>
        </w:tc>
      </w:tr>
      <w:tr>
        <w:tc>
          <w:p>
            <w:pPr>
              <w:pStyle w:val="Compact"/>
              <w:jc w:val="left"/>
            </w:pPr>
            <w:r>
              <w:t xml:space="preserve">PATCH</w:t>
            </w:r>
          </w:p>
        </w:tc>
        <w:tc>
          <w:p>
            <w:pPr>
              <w:pStyle w:val="Compact"/>
              <w:jc w:val="left"/>
            </w:pPr>
            <w:r>
              <w:rPr>
                <w:rStyle w:val="VerbatimChar"/>
              </w:rPr>
              <w:t xml:space="preserve">/:userId/exit-refund</w:t>
            </w:r>
          </w:p>
        </w:tc>
        <w:tc>
          <w:p>
            <w:pPr>
              <w:pStyle w:val="Compact"/>
              <w:jc w:val="left"/>
            </w:pPr>
            <w:r>
              <w:rPr>
                <w:rStyle w:val="VerbatimChar"/>
              </w:rPr>
              <w:t xml:space="preserve">DEPOSIT_MANAGE</w:t>
            </w:r>
          </w:p>
        </w:tc>
        <w:tc>
          <w:p>
            <w:pPr>
              <w:pStyle w:val="Compact"/>
              <w:jc w:val="left"/>
            </w:pPr>
            <w:r>
              <w:t xml:space="preserve">Process the exit refund (account is automatic)</w:t>
            </w:r>
          </w:p>
        </w:tc>
      </w:tr>
    </w:tbl>
    <w:p>
      <w:pPr>
        <w:pStyle w:val="BodyText"/>
      </w:pPr>
      <w:r>
        <w:t xml:space="preserve">A deposit can also be funded via</w:t>
      </w:r>
      <w:r>
        <w:t xml:space="preserve"> </w:t>
      </w:r>
      <w:r>
        <w:rPr>
          <w:rStyle w:val="VerbatimChar"/>
        </w:rPr>
        <w:t xml:space="preserve">POST /transactions/contributions</w:t>
      </w:r>
      <w:r>
        <w:t xml:space="preserve"> </w:t>
      </w:r>
      <w:r>
        <w:t xml:space="preserve">with an optional</w:t>
      </w:r>
      <w:r>
        <w:t xml:space="preserve"> </w:t>
      </w:r>
      <w:r>
        <w:rPr>
          <w:rStyle w:val="VerbatimChar"/>
        </w:rPr>
        <w:t xml:space="preserve">deposit_amount</w:t>
      </w:r>
      <w:r>
        <w:t xml:space="preserve"> </w:t>
      </w:r>
      <w:r>
        <w:t xml:space="preserve">field — see Section 2.5/11.3’s contribution-slice pattern. This checkbox only appears once deposits are activated.</w:t>
      </w:r>
    </w:p>
    <w:p>
      <w:pPr>
        <w:pStyle w:val="Heading5"/>
      </w:pPr>
      <w:bookmarkStart w:id="295" w:name="frontend-30"/>
      <w:r>
        <w:t xml:space="preserve">37.5 Frontend</w:t>
      </w:r>
      <w:bookmarkEnd w:id="295"/>
    </w:p>
    <w:p>
      <w:pPr>
        <w:numPr>
          <w:ilvl w:val="0"/>
          <w:numId w:val="1097"/>
        </w:numPr>
        <w:pStyle w:val="Compact"/>
      </w:pPr>
      <w:r>
        <w:rPr>
          <w:rStyle w:val="VerbatimChar"/>
          <w:b/>
        </w:rPr>
        <w:t xml:space="preserve">DepositsPage.jsx</w:t>
      </w:r>
      <w:r>
        <w:t xml:space="preserve"> </w:t>
      </w:r>
      <w:r>
        <w:t xml:space="preserve">(</w:t>
      </w:r>
      <w:r>
        <w:rPr>
          <w:rStyle w:val="VerbatimChar"/>
        </w:rPr>
        <w:t xml:space="preserve">/deposits</w:t>
      </w:r>
      <w:r>
        <w:t xml:space="preserve">) — shows a</w:t>
      </w:r>
      <w:r>
        <w:t xml:space="preserve"> </w:t>
      </w:r>
      <w:r>
        <w:t xml:space="preserve">“</w:t>
      </w:r>
      <w:r>
        <w:t xml:space="preserve">Deposits aren’t active yet</w:t>
      </w:r>
      <w:r>
        <w:t xml:space="preserve">”</w:t>
      </w:r>
      <w:r>
        <w:t xml:space="preserve"> </w:t>
      </w:r>
      <w:r>
        <w:t xml:space="preserve">banner (identical wording pattern to the Side Fund’s own inactive-state banner) until an Admin/Treasurer activates it; once active,</w:t>
      </w:r>
      <w:r>
        <w:t xml:space="preserve"> </w:t>
      </w:r>
      <w:r>
        <w:t xml:space="preserve">“</w:t>
      </w:r>
      <w:r>
        <w:t xml:space="preserve">My Deposit</w:t>
      </w:r>
      <w:r>
        <w:t xml:space="preserve">”</w:t>
      </w:r>
      <w:r>
        <w:t xml:space="preserve"> </w:t>
      </w:r>
      <w:r>
        <w:t xml:space="preserve">(everyone) shows balance, target, standing (on target / below target / excused), and full entry history, and</w:t>
      </w:r>
      <w:r>
        <w:t xml:space="preserve"> </w:t>
      </w:r>
      <w:r>
        <w:t xml:space="preserve">“</w:t>
      </w:r>
      <w:r>
        <w:t xml:space="preserve">All Members</w:t>
      </w:r>
      <w:r>
        <w:t xml:space="preserve">”</w:t>
      </w:r>
      <w:r>
        <w:t xml:space="preserve"> </w:t>
      </w:r>
      <w:r>
        <w:t xml:space="preserve">(</w:t>
      </w:r>
      <w:r>
        <w:rPr>
          <w:rStyle w:val="VerbatimChar"/>
        </w:rPr>
        <w:t xml:space="preserve">DEPOSIT_VIEW</w:t>
      </w:r>
      <w:r>
        <w:t xml:space="preserve">) lists every shareholder with a below-target/excused badge and, for</w:t>
      </w:r>
      <w:r>
        <w:t xml:space="preserve"> </w:t>
      </w:r>
      <w:r>
        <w:rPr>
          <w:rStyle w:val="VerbatimChar"/>
        </w:rPr>
        <w:t xml:space="preserve">DEPOSIT_MANAGE</w:t>
      </w:r>
      <w:r>
        <w:t xml:space="preserve"> </w:t>
      </w:r>
      <w:r>
        <w:t xml:space="preserve">holders, Excuse/Clear Excusal and Exit Refund actions. The Settings modal gained an is-active toggle and a parent-account select (mirroring</w:t>
      </w:r>
      <w:r>
        <w:t xml:space="preserve"> </w:t>
      </w:r>
      <w:r>
        <w:rPr>
          <w:rStyle w:val="VerbatimChar"/>
        </w:rPr>
        <w:t xml:space="preserve">SideFundPage.jsx</w:t>
      </w:r>
      <w:r>
        <w:t xml:space="preserve">’s own Settings modal exactly); the Record Deposit and Exit Refund modals both dropped their account-choice fields, since the account is now automatic. The Exit Refund modal still fetches the same</w:t>
      </w:r>
      <w:r>
        <w:t xml:space="preserve"> </w:t>
      </w:r>
      <w:r>
        <w:rPr>
          <w:rStyle w:val="VerbatimChar"/>
        </w:rPr>
        <w:t xml:space="preserve">computeExitRefund</w:t>
      </w:r>
      <w:r>
        <w:t xml:space="preserve"> </w:t>
      </w:r>
      <w:r>
        <w:t xml:space="preserve">breakdown the backend uses before confirming, mirroring Side Fund’s exit-payout preview modal exactly.</w:t>
      </w:r>
    </w:p>
    <w:p>
      <w:pPr>
        <w:numPr>
          <w:ilvl w:val="0"/>
          <w:numId w:val="1097"/>
        </w:numPr>
        <w:pStyle w:val="Compact"/>
      </w:pPr>
      <w:r>
        <w:rPr>
          <w:rStyle w:val="VerbatimChar"/>
          <w:b/>
        </w:rPr>
        <w:t xml:space="preserve">TransactionsPage.jsx</w:t>
      </w:r>
      <w:r>
        <w:rPr>
          <w:b/>
        </w:rPr>
        <w:t xml:space="preserve">’s</w:t>
      </w:r>
      <w:r>
        <w:rPr>
          <w:b/>
        </w:rPr>
        <w:t xml:space="preserve"> </w:t>
      </w:r>
      <w:r>
        <w:rPr>
          <w:rStyle w:val="VerbatimChar"/>
          <w:b/>
        </w:rPr>
        <w:t xml:space="preserve">ContributionModal</w:t>
      </w:r>
      <w:r>
        <w:t xml:space="preserve"> </w:t>
      </w:r>
      <w:r>
        <w:t xml:space="preserve">gained a third, independent</w:t>
      </w:r>
      <w:r>
        <w:t xml:space="preserve"> </w:t>
      </w:r>
      <w:r>
        <w:t xml:space="preserve">“</w:t>
      </w:r>
      <w:r>
        <w:t xml:space="preserve">This contribution includes a deposit portion</w:t>
      </w:r>
      <w:r>
        <w:t xml:space="preserve">”</w:t>
      </w:r>
      <w:r>
        <w:t xml:space="preserve"> </w:t>
      </w:r>
      <w:r>
        <w:t xml:space="preserve">checkbox, following the identical checkbox-gated pattern as the existing Side Fund/Savings portions (Section 11.3) — as of v1.38.1 this checkbox is itself gated behind a fetched</w:t>
      </w:r>
      <w:r>
        <w:t xml:space="preserve"> </w:t>
      </w:r>
      <w:r>
        <w:rPr>
          <w:rStyle w:val="VerbatimChar"/>
        </w:rPr>
        <w:t xml:space="preserve">depositActive</w:t>
      </w:r>
      <w:r>
        <w:t xml:space="preserve"> </w:t>
      </w:r>
      <w:r>
        <w:t xml:space="preserve">flag (</w:t>
      </w:r>
      <w:r>
        <w:rPr>
          <w:rStyle w:val="VerbatimChar"/>
        </w:rPr>
        <w:t xml:space="preserve">depositsAPI.getSettings()</w:t>
      </w:r>
      <w:r>
        <w:t xml:space="preserve">), the same way the side fund checkbox is already gated behind</w:t>
      </w:r>
      <w:r>
        <w:t xml:space="preserve"> </w:t>
      </w:r>
      <w:r>
        <w:rPr>
          <w:rStyle w:val="VerbatimChar"/>
        </w:rPr>
        <w:t xml:space="preserve">sideFundActive</w:t>
      </w:r>
      <w:r>
        <w:t xml:space="preserve">.</w:t>
      </w:r>
    </w:p>
    <w:p>
      <w:pPr>
        <w:numPr>
          <w:ilvl w:val="0"/>
          <w:numId w:val="1097"/>
        </w:numPr>
        <w:pStyle w:val="Compact"/>
      </w:pPr>
      <w:r>
        <w:t xml:space="preserve">Sidebar nav entry</w:t>
      </w:r>
      <w:r>
        <w:t xml:space="preserve"> </w:t>
      </w:r>
      <w:r>
        <w:t xml:space="preserve">“</w:t>
      </w:r>
      <w:r>
        <w:t xml:space="preserve">Deposits</w:t>
      </w:r>
      <w:r>
        <w:t xml:space="preserve">”</w:t>
      </w:r>
      <w:r>
        <w:t xml:space="preserve"> </w:t>
      </w:r>
      <w:r>
        <w:t xml:space="preserve">(</w:t>
      </w:r>
      <w:r>
        <w:rPr>
          <w:rStyle w:val="VerbatimChar"/>
        </w:rPr>
        <w:t xml:space="preserve">ArchiveBoxIcon</w:t>
      </w:r>
      <w:r>
        <w:t xml:space="preserve">), gated the same way as Fines/Savings/Side Fund:</w:t>
      </w:r>
      <w:r>
        <w:t xml:space="preserve"> </w:t>
      </w:r>
      <w:r>
        <w:rPr>
          <w:rStyle w:val="VerbatimChar"/>
        </w:rPr>
        <w:t xml:space="preserve">hasFinancialAccess('DEPOSIT_VIEW') &amp;&amp; !isAdminOfficer</w:t>
      </w:r>
      <w:r>
        <w:t xml:space="preserve">.</w:t>
      </w:r>
    </w:p>
    <w:p>
      <w:pPr>
        <w:numPr>
          <w:ilvl w:val="0"/>
          <w:numId w:val="1097"/>
        </w:numPr>
        <w:pStyle w:val="Compact"/>
      </w:pPr>
      <w:r>
        <w:rPr>
          <w:b/>
        </w:rPr>
        <w:t xml:space="preserve">Member Portfolio</w:t>
      </w:r>
      <w:r>
        <w:t xml:space="preserve"> </w:t>
      </w:r>
      <w:r>
        <w:t xml:space="preserve">(</w:t>
      </w:r>
      <w:r>
        <w:rPr>
          <w:rStyle w:val="VerbatimChar"/>
        </w:rPr>
        <w:t xml:space="preserve">MemberPortfolioPage.jsx</w:t>
      </w:r>
      <w:r>
        <w:t xml:space="preserve">, Section 23.7) gained a Deposit Balance stat tile (red when below target) and a full deposit entry history table, backed by new</w:t>
      </w:r>
      <w:r>
        <w:t xml:space="preserve"> </w:t>
      </w:r>
      <w:r>
        <w:rPr>
          <w:rStyle w:val="VerbatimChar"/>
        </w:rPr>
        <w:t xml:space="preserve">portfolioService.getDepositSection()</w:t>
      </w:r>
      <w:r>
        <w:t xml:space="preserve">.</w:t>
      </w:r>
    </w:p>
    <w:p>
      <w:pPr>
        <w:pStyle w:val="Heading5"/>
      </w:pPr>
      <w:bookmarkStart w:id="296" w:name="known-issues-open-items-9"/>
      <w:r>
        <w:t xml:space="preserve">37.6 Known issues / open items</w:t>
      </w:r>
      <w:bookmarkEnd w:id="296"/>
    </w:p>
    <w:p>
      <w:pPr>
        <w:numPr>
          <w:ilvl w:val="0"/>
          <w:numId w:val="1098"/>
        </w:numPr>
        <w:pStyle w:val="Compact"/>
      </w:pPr>
      <w:r>
        <w:rPr>
          <w:rStyle w:val="VerbatimChar"/>
        </w:rPr>
        <w:t xml:space="preserve">GET /deposits</w:t>
      </w:r>
      <w:r>
        <w:t xml:space="preserve"> </w:t>
      </w:r>
      <w:r>
        <w:t xml:space="preserve">only lists members currently holding the Shareholder role — a member who held it in the past (and may still carry a</w:t>
      </w:r>
      <w:r>
        <w:t xml:space="preserve"> </w:t>
      </w:r>
      <w:r>
        <w:rPr>
          <w:rStyle w:val="VerbatimChar"/>
        </w:rPr>
        <w:t xml:space="preserve">deposit_balances</w:t>
      </w:r>
      <w:r>
        <w:t xml:space="preserve"> </w:t>
      </w:r>
      <w:r>
        <w:t xml:space="preserve">row from when they did) drops out of the oversight list once the role is revoked, though their own</w:t>
      </w:r>
      <w:r>
        <w:t xml:space="preserve"> </w:t>
      </w:r>
      <w:r>
        <w:rPr>
          <w:rStyle w:val="VerbatimChar"/>
        </w:rPr>
        <w:t xml:space="preserve">GET /deposits/me</w:t>
      </w:r>
      <w:r>
        <w:t xml:space="preserve"> </w:t>
      </w:r>
      <w:r>
        <w:t xml:space="preserve">still works.</w:t>
      </w:r>
    </w:p>
    <w:p>
      <w:pPr>
        <w:numPr>
          <w:ilvl w:val="0"/>
          <w:numId w:val="1098"/>
        </w:numPr>
        <w:pStyle w:val="Compact"/>
      </w:pPr>
      <w:r>
        <w:t xml:space="preserve">No bulk excuse/standalone-entry flow (unlike Side Fund’s Bulk Pay Dues) — each action is one member at a time.</w:t>
      </w:r>
    </w:p>
    <w:p>
      <w:pPr>
        <w:numPr>
          <w:ilvl w:val="0"/>
          <w:numId w:val="1098"/>
        </w:numPr>
        <w:pStyle w:val="Compact"/>
      </w:pPr>
      <w:r>
        <w:t xml:space="preserve">The exit refund’s Savings credit leg assumes the member already has (or can auto-get) a Savings balance row — consistent with every other payout-to-savings flow in this system, but there’s no separate check surfaced if Savings itself has never been set up company-wide.</w:t>
      </w:r>
    </w:p>
    <w:p>
      <w:r>
        <w:pict>
          <v:rect style="width:0;height:1.5pt" o:hralign="center" o:hrstd="t" o:hr="t"/>
        </w:pict>
      </w:r>
    </w:p>
    <w:p>
      <w:pPr>
        <w:pStyle w:val="Heading4"/>
      </w:pPr>
      <w:bookmarkStart w:id="297" w:name="payment-confirmations-v1.39.0"/>
      <w:r>
        <w:t xml:space="preserve">38. Payment Confirmations (v1.39.0)</w:t>
      </w:r>
      <w:bookmarkEnd w:id="297"/>
    </w:p>
    <w:p>
      <w:pPr>
        <w:pStyle w:val="Heading5"/>
      </w:pPr>
      <w:bookmarkStart w:id="298" w:name="purpose-37"/>
      <w:r>
        <w:t xml:space="preserve">38.1 Purpose</w:t>
      </w:r>
      <w:bookmarkEnd w:id="298"/>
    </w:p>
    <w:p>
      <w:pPr>
        <w:pStyle w:val="FirstParagraph"/>
      </w:pPr>
      <w:r>
        <w:t xml:space="preserve">The mirror image of Payment Acknowledgements (Section 35). That feature always creates its row the INSTANT a payment has ALREADY been posted — a post-hoc paper trail the recipient signs off on afterward, never gating the money movement itself. Payment Confirmations is the opposite order, requested directly:</w:t>
      </w:r>
      <w:r>
        <w:t xml:space="preserve"> </w:t>
      </w:r>
      <w:r>
        <w:t xml:space="preserve">“</w:t>
      </w:r>
      <w:r>
        <w:t xml:space="preserve">the treasury do a similar thing as fines under acknowledges where an entry to anyone in the system can be made/posted to them in order to acknowledge the money they received defining how they received with means including Cash, Bank transfer, mobile money (MTN/AIRTEL/OTHER) where the former (bank transfer and mobile money) require entry of the transaction ID filled in. Then as soon as the recipient confirms it, it is recorded as a transaction in its respect.</w:t>
      </w:r>
      <w:r>
        <w:t xml:space="preserve">”</w:t>
      </w:r>
      <w:r>
        <w:t xml:space="preserve"> </w:t>
      </w:r>
      <w:r>
        <w:t xml:space="preserve">Treasury posts an entry FIRST, documenting who was paid, how much, and how — nothing hits the ledger yet. Only once the recipient reviews it and confirms does the real transaction get posted; if they dispute it instead, no transaction is ever created and Treasury cancels the entry and reissues a corrected one. It replaces Service Fees’ old instant-post payment flow (Section 28) — a service fee payment now goes through this same pending-until-confirmed flow rather than posting the moment the Treasurer records it.</w:t>
      </w:r>
    </w:p>
    <w:p>
      <w:pPr>
        <w:pStyle w:val="Heading5"/>
      </w:pPr>
      <w:bookmarkStart w:id="299" w:name="data-model-34"/>
      <w:r>
        <w:t xml:space="preserve">38.2 Data model</w:t>
      </w:r>
      <w:bookmarkEnd w:id="299"/>
    </w:p>
    <w:p>
      <w:pPr>
        <w:pStyle w:val="FirstParagraph"/>
      </w:pPr>
      <w:r>
        <w:rPr>
          <w:rStyle w:val="VerbatimChar"/>
          <w:b/>
        </w:rPr>
        <w:t xml:space="preserve">payment_confirmations</w:t>
      </w:r>
      <w:r>
        <w:t xml:space="preserve">: id, reference_id, source_type (</w:t>
      </w:r>
      <w:r>
        <w:rPr>
          <w:rStyle w:val="VerbatimChar"/>
        </w:rPr>
        <w:t xml:space="preserve">GENERAL_PAYMENT</w:t>
      </w:r>
      <w:r>
        <w:t xml:space="preserve"> </w:t>
      </w:r>
      <w:r>
        <w:t xml:space="preserve">/</w:t>
      </w:r>
      <w:r>
        <w:t xml:space="preserve"> </w:t>
      </w:r>
      <w:r>
        <w:rPr>
          <w:rStyle w:val="VerbatimChar"/>
        </w:rPr>
        <w:t xml:space="preserve">SERVICE_FEE_PAYMENT</w:t>
      </w:r>
      <w:r>
        <w:t xml:space="preserve"> </w:t>
      </w:r>
      <w:r>
        <w:t xml:space="preserve">— a CHECK list, deliberately easy to extend later, same shape as</w:t>
      </w:r>
      <w:r>
        <w:t xml:space="preserve"> </w:t>
      </w:r>
      <w:r>
        <w:rPr>
          <w:rStyle w:val="VerbatimChar"/>
        </w:rPr>
        <w:t xml:space="preserve">payment_acknowledgements.source_type</w:t>
      </w:r>
      <w:r>
        <w:t xml:space="preserve">), source_id (NULL for</w:t>
      </w:r>
      <w:r>
        <w:t xml:space="preserve"> </w:t>
      </w:r>
      <w:r>
        <w:rPr>
          <w:rStyle w:val="VerbatimChar"/>
        </w:rPr>
        <w:t xml:space="preserve">GENERAL_PAYMENT</w:t>
      </w:r>
      <w:r>
        <w:t xml:space="preserve">;</w:t>
      </w:r>
      <w:r>
        <w:t xml:space="preserve"> </w:t>
      </w:r>
      <w:r>
        <w:rPr>
          <w:rStyle w:val="VerbatimChar"/>
        </w:rPr>
        <w:t xml:space="preserve">service_fee_agreements.id</w:t>
      </w:r>
      <w:r>
        <w:t xml:space="preserve"> </w:t>
      </w:r>
      <w:r>
        <w:t xml:space="preserve">for</w:t>
      </w:r>
      <w:r>
        <w:t xml:space="preserve"> </w:t>
      </w:r>
      <w:r>
        <w:rPr>
          <w:rStyle w:val="VerbatimChar"/>
        </w:rPr>
        <w:t xml:space="preserve">SERVICE_FEE_PAYMENT</w:t>
      </w:r>
      <w:r>
        <w:t xml:space="preserve">), account_id (which account will be debited once confirmed), category_id, payer_id (who recorded the entry — always Treasury), recipient_id (who must confirm), amount, currency_id (derived from</w:t>
      </w:r>
      <w:r>
        <w:t xml:space="preserve"> </w:t>
      </w:r>
      <w:r>
        <w:rPr>
          <w:rStyle w:val="VerbatimChar"/>
        </w:rPr>
        <w:t xml:space="preserve">account_id</w:t>
      </w:r>
      <w:r>
        <w:t xml:space="preserve">), payment_method (</w:t>
      </w:r>
      <w:r>
        <w:rPr>
          <w:rStyle w:val="VerbatimChar"/>
        </w:rPr>
        <w:t xml:space="preserve">CASH</w:t>
      </w:r>
      <w:r>
        <w:t xml:space="preserve"> </w:t>
      </w:r>
      <w:r>
        <w:t xml:space="preserve">/</w:t>
      </w:r>
      <w:r>
        <w:t xml:space="preserve"> </w:t>
      </w:r>
      <w:r>
        <w:rPr>
          <w:rStyle w:val="VerbatimChar"/>
        </w:rPr>
        <w:t xml:space="preserve">BANK_TRANSFER</w:t>
      </w:r>
      <w:r>
        <w:t xml:space="preserve"> </w:t>
      </w:r>
      <w:r>
        <w:t xml:space="preserve">/</w:t>
      </w:r>
      <w:r>
        <w:t xml:space="preserve"> </w:t>
      </w:r>
      <w:r>
        <w:rPr>
          <w:rStyle w:val="VerbatimChar"/>
        </w:rPr>
        <w:t xml:space="preserve">MOBILE_MONEY</w:t>
      </w:r>
      <w:r>
        <w:t xml:space="preserve">), mobile_money_provider (</w:t>
      </w:r>
      <w:r>
        <w:rPr>
          <w:rStyle w:val="VerbatimChar"/>
        </w:rPr>
        <w:t xml:space="preserve">MTN</w:t>
      </w:r>
      <w:r>
        <w:t xml:space="preserve"> </w:t>
      </w:r>
      <w:r>
        <w:t xml:space="preserve">/</w:t>
      </w:r>
      <w:r>
        <w:t xml:space="preserve"> </w:t>
      </w:r>
      <w:r>
        <w:rPr>
          <w:rStyle w:val="VerbatimChar"/>
        </w:rPr>
        <w:t xml:space="preserve">AIRTEL</w:t>
      </w:r>
      <w:r>
        <w:t xml:space="preserve"> </w:t>
      </w:r>
      <w:r>
        <w:t xml:space="preserve">/</w:t>
      </w:r>
      <w:r>
        <w:t xml:space="preserve"> </w:t>
      </w:r>
      <w:r>
        <w:rPr>
          <w:rStyle w:val="VerbatimChar"/>
        </w:rPr>
        <w:t xml:space="preserve">OTHER</w:t>
      </w:r>
      <w:r>
        <w:t xml:space="preserve">, required only when payment_method is Mobile Money), external_reference (the transaction ID — required for Bank Transfer/Mobile Money, forbidden for Cash; both rules enforced by CHECK constraints, not just app-level validation), purpose, entry_date, status (</w:t>
      </w:r>
      <w:r>
        <w:rPr>
          <w:rStyle w:val="VerbatimChar"/>
        </w:rPr>
        <w:t xml:space="preserve">PENDING_CONFIRMATION</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CANCELLED</w:t>
      </w:r>
      <w:r>
        <w:t xml:space="preserve">), transaction_id (NULL until CONFIRMED), confirmation_note, confirmed_at, dispute_reason, disputed_at, cancellation_reason, cancelled_by, cancelled_at, created_at. Widened</w:t>
      </w:r>
      <w:r>
        <w:t xml:space="preserve"> </w:t>
      </w:r>
      <w:r>
        <w:rPr>
          <w:rStyle w:val="VerbatimChar"/>
        </w:rPr>
        <w:t xml:space="preserve">transactions.inflow_type</w:t>
      </w:r>
      <w:r>
        <w:t xml:space="preserve"> </w:t>
      </w:r>
      <w:r>
        <w:t xml:space="preserve">(new</w:t>
      </w:r>
      <w:r>
        <w:t xml:space="preserve"> </w:t>
      </w:r>
      <w:r>
        <w:rPr>
          <w:rStyle w:val="VerbatimChar"/>
        </w:rPr>
        <w:t xml:space="preserve">GENERAL_PAYMENT_OUT</w:t>
      </w:r>
      <w:r>
        <w:t xml:space="preserve"> </w:t>
      </w:r>
      <w:r>
        <w:t xml:space="preserve">value —</w:t>
      </w:r>
      <w:r>
        <w:t xml:space="preserve"> </w:t>
      </w:r>
      <w:r>
        <w:rPr>
          <w:rStyle w:val="VerbatimChar"/>
        </w:rPr>
        <w:t xml:space="preserve">SERVICE_FEE_OUT</w:t>
      </w:r>
      <w:r>
        <w:t xml:space="preserve"> </w:t>
      </w:r>
      <w:r>
        <w:t xml:space="preserve">already existed and is reused for confirmed</w:t>
      </w:r>
      <w:r>
        <w:t xml:space="preserve"> </w:t>
      </w:r>
      <w:r>
        <w:rPr>
          <w:rStyle w:val="VerbatimChar"/>
        </w:rPr>
        <w:t xml:space="preserve">SERVICE_FEE_PAYMENT</w:t>
      </w:r>
      <w:r>
        <w:t xml:space="preserve"> </w:t>
      </w:r>
      <w:r>
        <w:t xml:space="preserve">entries). No new permissions — reuses</w:t>
      </w:r>
      <w:r>
        <w:t xml:space="preserve"> </w:t>
      </w:r>
      <w:r>
        <w:rPr>
          <w:rStyle w:val="VerbatimChar"/>
        </w:rPr>
        <w:t xml:space="preserve">PAYMENT_ACK_VIEW</w:t>
      </w:r>
      <w:r>
        <w:t xml:space="preserve">/</w:t>
      </w:r>
      <w:r>
        <w:rPr>
          <w:rStyle w:val="VerbatimChar"/>
        </w:rPr>
        <w:t xml:space="preserve">PAYMENT_ACK_MANAGE</w:t>
      </w:r>
      <w:r>
        <w:t xml:space="preserve"> </w:t>
      </w:r>
      <w:r>
        <w:t xml:space="preserve">since this lives inside the same Payment Acknowledgements page as a second tab.</w:t>
      </w:r>
    </w:p>
    <w:p>
      <w:pPr>
        <w:pStyle w:val="Heading5"/>
      </w:pPr>
      <w:bookmarkStart w:id="300" w:name="business-rules-key-logic-32"/>
      <w:r>
        <w:t xml:space="preserve">38.3 Business rules / key logic</w:t>
      </w:r>
      <w:bookmarkEnd w:id="300"/>
    </w:p>
    <w:p>
      <w:pPr>
        <w:numPr>
          <w:ilvl w:val="0"/>
          <w:numId w:val="1099"/>
        </w:numPr>
        <w:pStyle w:val="Compact"/>
      </w:pPr>
      <w:r>
        <w:rPr>
          <w:b/>
        </w:rPr>
        <w:t xml:space="preserve">Confirmation creates the transaction — the opposite of Payment Acknowledgements.</w:t>
      </w:r>
      <w:r>
        <w:t xml:space="preserve"> </w:t>
      </w:r>
      <w:r>
        <w:rPr>
          <w:rStyle w:val="VerbatimChar"/>
        </w:rPr>
        <w:t xml:space="preserve">paymentConfirmationsController.confirmPayment</w:t>
      </w:r>
      <w:r>
        <w:t xml:space="preserve"> </w:t>
      </w:r>
      <w:r>
        <w:t xml:space="preserve">is the only place</w:t>
      </w:r>
      <w:r>
        <w:t xml:space="preserve"> </w:t>
      </w:r>
      <w:r>
        <w:rPr>
          <w:rStyle w:val="VerbatimChar"/>
        </w:rPr>
        <w:t xml:space="preserve">postTransaction()</w:t>
      </w:r>
      <w:r>
        <w:t xml:space="preserve"> </w:t>
      </w:r>
      <w:r>
        <w:t xml:space="preserve">is ever called for this feature — nothing is posted at creation time. This deliberately inverts</w:t>
      </w:r>
      <w:r>
        <w:t xml:space="preserve"> </w:t>
      </w:r>
      <w:r>
        <w:rPr>
          <w:rStyle w:val="VerbatimChar"/>
        </w:rPr>
        <w:t xml:space="preserve">payment_acknowledgements</w:t>
      </w:r>
      <w:r>
        <w:t xml:space="preserve">’ own documented invariant (</w:t>
      </w:r>
      <w:r>
        <w:t xml:space="preserve">“</w:t>
      </w:r>
      <w:r>
        <w:t xml:space="preserve">auto-creates one row the instant a payment actually pays out — never created by hand</w:t>
      </w:r>
      <w:r>
        <w:t xml:space="preserve">”</w:t>
      </w:r>
      <w:r>
        <w:t xml:space="preserve">): here, the row IS created by hand, first, and the payment only actually happens once the recipient acts.</w:t>
      </w:r>
    </w:p>
    <w:p>
      <w:pPr>
        <w:numPr>
          <w:ilvl w:val="0"/>
          <w:numId w:val="1099"/>
        </w:numPr>
        <w:pStyle w:val="Compact"/>
      </w:pPr>
      <w:r>
        <w:rPr>
          <w:b/>
        </w:rPr>
        <w:t xml:space="preserve">Payment method validation, enforced twice.</w:t>
      </w:r>
      <w:r>
        <w:t xml:space="preserve"> </w:t>
      </w:r>
      <w:r>
        <w:rPr>
          <w:rStyle w:val="VerbatimChar"/>
        </w:rPr>
        <w:t xml:space="preserve">validatePaymentMethod()</w:t>
      </w:r>
      <w:r>
        <w:t xml:space="preserve"> </w:t>
      </w:r>
      <w:r>
        <w:t xml:space="preserve">throws a clear error before the database ever sees a mismatched combination (Mobile Money without a provider, Cash with a transaction ID, Bank Transfer/Mobile Money without one) — and the same rules are also enforced as CHECK constraints on the table itself, so a bad combination can never be inserted even by a future code path that forgets to call the validator.</w:t>
      </w:r>
    </w:p>
    <w:p>
      <w:pPr>
        <w:numPr>
          <w:ilvl w:val="0"/>
          <w:numId w:val="1099"/>
        </w:numPr>
        <w:pStyle w:val="Compact"/>
      </w:pPr>
      <w:r>
        <w:rPr>
          <w:b/>
        </w:rPr>
        <w:t xml:space="preserve">Two source types, one shared insert core.</w:t>
      </w:r>
      <w:r>
        <w:t xml:space="preserve"> </w:t>
      </w:r>
      <w:r>
        <w:rPr>
          <w:rStyle w:val="VerbatimChar"/>
        </w:rPr>
        <w:t xml:space="preserve">createPaymentConfirmationRow()</w:t>
      </w:r>
      <w:r>
        <w:t xml:space="preserve"> </w:t>
      </w:r>
      <w:r>
        <w:t xml:space="preserve">(internal, not a route) is called from both</w:t>
      </w:r>
      <w:r>
        <w:t xml:space="preserve"> </w:t>
      </w:r>
      <w:r>
        <w:rPr>
          <w:rStyle w:val="VerbatimChar"/>
        </w:rPr>
        <w:t xml:space="preserve">createPaymentConfirmation</w:t>
      </w:r>
      <w:r>
        <w:t xml:space="preserve"> </w:t>
      </w:r>
      <w:r>
        <w:t xml:space="preserve">(the real</w:t>
      </w:r>
      <w:r>
        <w:t xml:space="preserve"> </w:t>
      </w:r>
      <w:r>
        <w:rPr>
          <w:rStyle w:val="VerbatimChar"/>
        </w:rPr>
        <w:t xml:space="preserve">POST /</w:t>
      </w:r>
      <w:r>
        <w:t xml:space="preserve"> </w:t>
      </w:r>
      <w:r>
        <w:t xml:space="preserve">route, Treasury pays anyone ad hoc,</w:t>
      </w:r>
      <w:r>
        <w:t xml:space="preserve"> </w:t>
      </w:r>
      <w:r>
        <w:rPr>
          <w:rStyle w:val="VerbatimChar"/>
        </w:rPr>
        <w:t xml:space="preserve">GENERAL_PAYMENT</w:t>
      </w:r>
      <w:r>
        <w:t xml:space="preserve">) and</w:t>
      </w:r>
      <w:r>
        <w:t xml:space="preserve"> </w:t>
      </w:r>
      <w:r>
        <w:rPr>
          <w:rStyle w:val="VerbatimChar"/>
        </w:rPr>
        <w:t xml:space="preserve">createServiceFeePaymentConfirmation()</w:t>
      </w:r>
      <w:r>
        <w:t xml:space="preserve"> </w:t>
      </w:r>
      <w:r>
        <w:t xml:space="preserve">(an internal helper called from</w:t>
      </w:r>
      <w:r>
        <w:t xml:space="preserve"> </w:t>
      </w:r>
      <w:r>
        <w:rPr>
          <w:rStyle w:val="VerbatimChar"/>
        </w:rPr>
        <w:t xml:space="preserve">serviceFeesController.recordPayment</w:t>
      </w:r>
      <w:r>
        <w:t xml:space="preserve">,</w:t>
      </w:r>
      <w:r>
        <w:t xml:space="preserve"> </w:t>
      </w:r>
      <w:r>
        <w:rPr>
          <w:rStyle w:val="VerbatimChar"/>
        </w:rPr>
        <w:t xml:space="preserve">SERVICE_FEE_PAYMENT</w:t>
      </w:r>
      <w:r>
        <w:t xml:space="preserve"> </w:t>
      </w:r>
      <w:r>
        <w:t xml:space="preserve">— recipient/account/category/currency are all derived from the agreement, never re-entered). Same</w:t>
      </w:r>
      <w:r>
        <w:t xml:space="preserve"> </w:t>
      </w:r>
      <w:r>
        <w:t xml:space="preserve">“</w:t>
      </w:r>
      <w:r>
        <w:t xml:space="preserve">one core, multiple entry points</w:t>
      </w:r>
      <w:r>
        <w:t xml:space="preserve">”</w:t>
      </w:r>
      <w:r>
        <w:t xml:space="preserve"> </w:t>
      </w:r>
      <w:r>
        <w:t xml:space="preserve">shape used throughout this codebase (Side Fund/Savings/Deposit crediting, Payment Acknowledgements’ own</w:t>
      </w:r>
      <w:r>
        <w:t xml:space="preserve"> </w:t>
      </w:r>
      <w:r>
        <w:rPr>
          <w:rStyle w:val="VerbatimChar"/>
        </w:rPr>
        <w:t xml:space="preserve">createPaymentAcknowledgement</w:t>
      </w:r>
      <w:r>
        <w:t xml:space="preserve">).</w:t>
      </w:r>
    </w:p>
    <w:p>
      <w:pPr>
        <w:numPr>
          <w:ilvl w:val="0"/>
          <w:numId w:val="1099"/>
        </w:numPr>
        <w:pStyle w:val="Compact"/>
      </w:pPr>
      <w:r>
        <w:rPr>
          <w:b/>
        </w:rPr>
        <w:t xml:space="preserve">Confirming a service fee payment also inserts its</w:t>
      </w:r>
      <w:r>
        <w:rPr>
          <w:b/>
        </w:rPr>
        <w:t xml:space="preserve"> </w:t>
      </w:r>
      <w:r>
        <w:rPr>
          <w:rStyle w:val="VerbatimChar"/>
          <w:b/>
        </w:rPr>
        <w:t xml:space="preserve">service_fee_payments</w:t>
      </w:r>
      <w:r>
        <w:rPr>
          <w:b/>
        </w:rPr>
        <w:t xml:space="preserve"> </w:t>
      </w:r>
      <w:r>
        <w:rPr>
          <w:b/>
        </w:rPr>
        <w:t xml:space="preserve">row — deferred, not skipped.</w:t>
      </w:r>
      <w:r>
        <w:t xml:space="preserve"> </w:t>
      </w:r>
      <w:r>
        <w:t xml:space="preserve">Before v1.39.0,</w:t>
      </w:r>
      <w:r>
        <w:t xml:space="preserve"> </w:t>
      </w:r>
      <w:r>
        <w:rPr>
          <w:rStyle w:val="VerbatimChar"/>
        </w:rPr>
        <w:t xml:space="preserve">recordPayment</w:t>
      </w:r>
      <w:r>
        <w:t xml:space="preserve"> </w:t>
      </w:r>
      <w:r>
        <w:t xml:space="preserve">inserted that row immediately alongside the transaction. Now it’s inserted inside</w:t>
      </w:r>
      <w:r>
        <w:t xml:space="preserve"> </w:t>
      </w:r>
      <w:r>
        <w:rPr>
          <w:rStyle w:val="VerbatimChar"/>
        </w:rPr>
        <w:t xml:space="preserve">confirmPayment</w:t>
      </w:r>
      <w:r>
        <w:t xml:space="preserve"> </w:t>
      </w:r>
      <w:r>
        <w:t xml:space="preserve">at the moment the transaction actually posts, keeping</w:t>
      </w:r>
      <w:r>
        <w:t xml:space="preserve"> </w:t>
      </w:r>
      <w:r>
        <w:rPr>
          <w:rStyle w:val="VerbatimChar"/>
        </w:rPr>
        <w:t xml:space="preserve">service_fee_payments</w:t>
      </w:r>
      <w:r>
        <w:t xml:space="preserve"> </w:t>
      </w:r>
      <w:r>
        <w:t xml:space="preserve">an accurate record of payments that actually happened (a pending, unconfirmed, or disputed entry never appears in an agreement’s payment history) rather than payments Treasury merely claimed were made.</w:t>
      </w:r>
    </w:p>
    <w:p>
      <w:pPr>
        <w:numPr>
          <w:ilvl w:val="0"/>
          <w:numId w:val="1099"/>
        </w:numPr>
        <w:pStyle w:val="Compact"/>
      </w:pPr>
      <w:r>
        <w:rPr>
          <w:b/>
        </w:rPr>
        <w:t xml:space="preserve">Two references per completed flow, mirroring Payment Acknowledgements.</w:t>
      </w:r>
      <w:r>
        <w:t xml:space="preserve"> </w:t>
      </w:r>
      <w:r>
        <w:t xml:space="preserve">The confirmation row itself gets its own reference at creation time (module</w:t>
      </w:r>
      <w:r>
        <w:t xml:space="preserve"> </w:t>
      </w:r>
      <w:r>
        <w:rPr>
          <w:rStyle w:val="VerbatimChar"/>
        </w:rPr>
        <w:t xml:space="preserve">PACK</w:t>
      </w:r>
      <w:r>
        <w:t xml:space="preserve">, category</w:t>
      </w:r>
      <w:r>
        <w:t xml:space="preserve"> </w:t>
      </w:r>
      <w:r>
        <w:rPr>
          <w:rStyle w:val="VerbatimChar"/>
        </w:rPr>
        <w:t xml:space="preserve">GEN</w:t>
      </w:r>
      <w:r>
        <w:t xml:space="preserve">/</w:t>
      </w:r>
      <w:r>
        <w:rPr>
          <w:rStyle w:val="VerbatimChar"/>
        </w:rPr>
        <w:t xml:space="preserve">SVC</w:t>
      </w:r>
      <w:r>
        <w:t xml:space="preserve">, record type</w:t>
      </w:r>
      <w:r>
        <w:t xml:space="preserve"> </w:t>
      </w:r>
      <w:r>
        <w:rPr>
          <w:rStyle w:val="VerbatimChar"/>
        </w:rPr>
        <w:t xml:space="preserve">PAYMENT_CONFIRMATION</w:t>
      </w:r>
      <w:r>
        <w:t xml:space="preserve">); the eventual transaction gets a completely separate reference at confirm time (the account’s own module code, record type</w:t>
      </w:r>
      <w:r>
        <w:t xml:space="preserve"> </w:t>
      </w:r>
      <w:r>
        <w:rPr>
          <w:rStyle w:val="VerbatimChar"/>
        </w:rPr>
        <w:t xml:space="preserve">TRANSACTION</w:t>
      </w:r>
      <w:r>
        <w:t xml:space="preserve">) — the same</w:t>
      </w:r>
      <w:r>
        <w:t xml:space="preserve"> </w:t>
      </w:r>
      <w:r>
        <w:t xml:space="preserve">“</w:t>
      </w:r>
      <w:r>
        <w:t xml:space="preserve">one reference for the paper trail, one for the money movement</w:t>
      </w:r>
      <w:r>
        <w:t xml:space="preserve">”</w:t>
      </w:r>
      <w:r>
        <w:t xml:space="preserve"> </w:t>
      </w:r>
      <w:r>
        <w:t xml:space="preserve">split</w:t>
      </w:r>
      <w:r>
        <w:t xml:space="preserve"> </w:t>
      </w:r>
      <w:r>
        <w:rPr>
          <w:rStyle w:val="VerbatimChar"/>
        </w:rPr>
        <w:t xml:space="preserve">payment_acknowledgements</w:t>
      </w:r>
      <w:r>
        <w:t xml:space="preserve"> </w:t>
      </w:r>
      <w:r>
        <w:t xml:space="preserve">already established.</w:t>
      </w:r>
    </w:p>
    <w:p>
      <w:pPr>
        <w:numPr>
          <w:ilvl w:val="0"/>
          <w:numId w:val="1099"/>
        </w:numPr>
        <w:pStyle w:val="Compact"/>
      </w:pPr>
      <w:r>
        <w:rPr>
          <w:b/>
        </w:rPr>
        <w:t xml:space="preserve">No</w:t>
      </w:r>
      <w:r>
        <w:rPr>
          <w:b/>
        </w:rPr>
        <w:t xml:space="preserve"> </w:t>
      </w:r>
      <w:r>
        <w:rPr>
          <w:b/>
        </w:rPr>
        <w:t xml:space="preserve">“</w:t>
      </w:r>
      <w:r>
        <w:rPr>
          <w:b/>
        </w:rPr>
        <w:t xml:space="preserve">reopen</w:t>
      </w:r>
      <w:r>
        <w:rPr>
          <w:b/>
        </w:rPr>
        <w:t xml:space="preserve">”</w:t>
      </w:r>
      <w:r>
        <w:rPr>
          <w:b/>
        </w:rPr>
        <w:t xml:space="preserve"> </w:t>
      </w:r>
      <w:r>
        <w:rPr>
          <w:b/>
        </w:rPr>
        <w:t xml:space="preserve">step, unlike Payment Acknowledgements.</w:t>
      </w:r>
      <w:r>
        <w:t xml:space="preserve"> </w:t>
      </w:r>
      <w:r>
        <w:t xml:space="preserve">A disputed Payment Acknowledgement can be reopened back to PENDING_ACK because the underlying payment already happened — reopening just asks the recipient to look again. Here, nothing has happened yet for a disputed entry, so there’s nothing to</w:t>
      </w:r>
      <w:r>
        <w:t xml:space="preserve"> </w:t>
      </w:r>
      <w:r>
        <w:t xml:space="preserve">“</w:t>
      </w:r>
      <w:r>
        <w:t xml:space="preserve">look again</w:t>
      </w:r>
      <w:r>
        <w:t xml:space="preserve">”</w:t>
      </w:r>
      <w:r>
        <w:t xml:space="preserve"> </w:t>
      </w:r>
      <w:r>
        <w:t xml:space="preserve">at with the same data; Treasury’s only remedy is</w:t>
      </w:r>
      <w:r>
        <w:t xml:space="preserve"> </w:t>
      </w:r>
      <w:r>
        <w:rPr>
          <w:rStyle w:val="VerbatimChar"/>
        </w:rPr>
        <w:t xml:space="preserve">POST /:id/cancel</w:t>
      </w:r>
      <w:r>
        <w:t xml:space="preserve"> </w:t>
      </w:r>
      <w:r>
        <w:t xml:space="preserve">(from PENDING_CONFIRMATION or DISPUTED,</w:t>
      </w:r>
      <w:r>
        <w:t xml:space="preserve"> </w:t>
      </w:r>
      <w:r>
        <w:rPr>
          <w:rStyle w:val="VerbatimChar"/>
        </w:rPr>
        <w:t xml:space="preserve">PAYMENT_ACK_MANAGE</w:t>
      </w:r>
      <w:r>
        <w:t xml:space="preserve">) followed by recording a fresh, corrected entry. A CONFIRMED entry can never be cancelled here — it has already posted a real transaction, out of scope for this feature the same way no other module in this system offers a one-click ledger reversal (Section 7).</w:t>
      </w:r>
    </w:p>
    <w:p>
      <w:pPr>
        <w:numPr>
          <w:ilvl w:val="0"/>
          <w:numId w:val="1099"/>
        </w:numPr>
        <w:pStyle w:val="Compact"/>
      </w:pPr>
      <w:r>
        <w:rPr>
          <w:b/>
        </w:rPr>
        <w:t xml:space="preserve">Self-service access is not permission-gated</w:t>
      </w:r>
      <w:r>
        <w:t xml:space="preserve">, mirroring Payment Acknowledgements exactly — any authenticated, role-assigned, consented user (Administrative Officer included) can view/confirm/dispute their own entries; only creating a</w:t>
      </w:r>
      <w:r>
        <w:t xml:space="preserve"> </w:t>
      </w:r>
      <w:r>
        <w:rPr>
          <w:rStyle w:val="VerbatimChar"/>
        </w:rPr>
        <w:t xml:space="preserve">GENERAL_PAYMENT</w:t>
      </w:r>
      <w:r>
        <w:t xml:space="preserve"> </w:t>
      </w:r>
      <w:r>
        <w:t xml:space="preserve">entry, viewing everyone’s, and cancelling require</w:t>
      </w:r>
      <w:r>
        <w:t xml:space="preserve"> </w:t>
      </w:r>
      <w:r>
        <w:rPr>
          <w:rStyle w:val="VerbatimChar"/>
        </w:rPr>
        <w:t xml:space="preserve">PAYMENT_ACK_MANAGE</w:t>
      </w:r>
      <w:r>
        <w:t xml:space="preserve">/</w:t>
      </w:r>
      <w:r>
        <w:rPr>
          <w:rStyle w:val="VerbatimChar"/>
        </w:rPr>
        <w:t xml:space="preserve">PAYMENT_ACK_VIEW</w:t>
      </w:r>
      <w:r>
        <w:t xml:space="preserve">.</w:t>
      </w:r>
    </w:p>
    <w:p>
      <w:pPr>
        <w:pStyle w:val="Heading5"/>
      </w:pPr>
      <w:bookmarkStart w:id="301" w:name="X40a6d2ec244291f34b888f517dc0b1e079893d2"/>
      <w:r>
        <w:t xml:space="preserve">38.4 API endpoints (</w:t>
      </w:r>
      <w:r>
        <w:rPr>
          <w:rStyle w:val="VerbatimChar"/>
        </w:rPr>
        <w:t xml:space="preserve">cms/src/routes/paymentConfirmations.js</w:t>
      </w:r>
      <w:r>
        <w:t xml:space="preserve">, prefix</w:t>
      </w:r>
      <w:r>
        <w:t xml:space="preserve"> </w:t>
      </w:r>
      <w:r>
        <w:rPr>
          <w:rStyle w:val="VerbatimChar"/>
        </w:rPr>
        <w:t xml:space="preserve">/api/payment-confirmations</w:t>
      </w:r>
      <w:r>
        <w:t xml:space="preserve">)</w:t>
      </w:r>
      <w:bookmarkEnd w:id="30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PAYMENT_ACK_MANAGE</w:t>
            </w:r>
          </w:p>
        </w:tc>
        <w:tc>
          <w:p>
            <w:pPr>
              <w:pStyle w:val="Compact"/>
              <w:jc w:val="left"/>
            </w:pPr>
            <w:r>
              <w:t xml:space="preserve">Record a general ad hoc payment entry (PENDING_CONFIRMATION)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entries (all statuses)</w:t>
            </w:r>
          </w:p>
        </w:tc>
      </w:tr>
      <w:tr>
        <w:tc>
          <w:p>
            <w:pPr>
              <w:pStyle w:val="Compact"/>
              <w:jc w:val="left"/>
            </w:pPr>
            <w:r>
              <w:t xml:space="preserve">POST</w:t>
            </w:r>
          </w:p>
        </w:tc>
        <w:tc>
          <w:p>
            <w:pPr>
              <w:pStyle w:val="Compact"/>
              <w:jc w:val="left"/>
            </w:pPr>
            <w:r>
              <w:rPr>
                <w:rStyle w:val="VerbatimChar"/>
              </w:rPr>
              <w:t xml:space="preserve">/:id/confirm</w:t>
            </w:r>
          </w:p>
        </w:tc>
        <w:tc>
          <w:p>
            <w:pPr>
              <w:pStyle w:val="Compact"/>
              <w:jc w:val="left"/>
            </w:pPr>
            <w:r>
              <w:t xml:space="preserve">Recipient only</w:t>
            </w:r>
          </w:p>
        </w:tc>
        <w:tc>
          <w:p>
            <w:pPr>
              <w:pStyle w:val="Compact"/>
              <w:jc w:val="left"/>
            </w:pPr>
            <w:r>
              <w:t xml:space="preserve">Confirm receipt — posts the real transaction (PENDING_CONFIRMATION → CONFIRMED)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(PENDING_CONFIRMATION → DISPUTED), no transaction posted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entry, filterable by status/source_type</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PAYMENT_ACK_MANAGE</w:t>
            </w:r>
          </w:p>
        </w:tc>
        <w:tc>
          <w:p>
            <w:pPr>
              <w:pStyle w:val="Compact"/>
              <w:jc w:val="left"/>
            </w:pPr>
            <w:r>
              <w:t xml:space="preserve">Cancel a not-yet-confirmed entry</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w:t>
            </w:r>
          </w:p>
        </w:tc>
      </w:tr>
    </w:tbl>
    <w:p>
      <w:pPr>
        <w:pStyle w:val="BodyText"/>
      </w:pPr>
      <w:r>
        <w:t xml:space="preserve">A service fee payment is created via the existing</w:t>
      </w:r>
      <w:r>
        <w:t xml:space="preserve"> </w:t>
      </w:r>
      <w:r>
        <w:rPr>
          <w:rStyle w:val="VerbatimChar"/>
        </w:rPr>
        <w:t xml:space="preserve">POST /service-fees/agreements/:id/pay</w:t>
      </w:r>
      <w:r>
        <w:t xml:space="preserve"> </w:t>
      </w:r>
      <w:r>
        <w:t xml:space="preserve">(Section 28.4), now additionally requiring</w:t>
      </w:r>
      <w:r>
        <w:t xml:space="preserve"> </w:t>
      </w:r>
      <w:r>
        <w:rPr>
          <w:rStyle w:val="VerbatimChar"/>
        </w:rPr>
        <w:t xml:space="preserve">payment_method</w:t>
      </w:r>
      <w:r>
        <w:t xml:space="preserve"> </w:t>
      </w:r>
      <w:r>
        <w:t xml:space="preserve">(and</w:t>
      </w:r>
      <w:r>
        <w:t xml:space="preserve"> </w:t>
      </w:r>
      <w:r>
        <w:rPr>
          <w:rStyle w:val="VerbatimChar"/>
        </w:rPr>
        <w:t xml:space="preserve">mobile_money_provider</w:t>
      </w:r>
      <w:r>
        <w:t xml:space="preserve">/</w:t>
      </w:r>
      <w:r>
        <w:rPr>
          <w:rStyle w:val="VerbatimChar"/>
        </w:rPr>
        <w:t xml:space="preserve">external_reference</w:t>
      </w:r>
      <w:r>
        <w:t xml:space="preserve"> </w:t>
      </w:r>
      <w:r>
        <w:t xml:space="preserve">where applicable) in the request body — see Section 28.3’s updated flow.</w:t>
      </w:r>
    </w:p>
    <w:p>
      <w:pPr>
        <w:pStyle w:val="Heading5"/>
      </w:pPr>
      <w:bookmarkStart w:id="302" w:name="frontend-31"/>
      <w:r>
        <w:t xml:space="preserve">38.5 Frontend</w:t>
      </w:r>
      <w:bookmarkEnd w:id="302"/>
    </w:p>
    <w:p>
      <w:pPr>
        <w:numPr>
          <w:ilvl w:val="0"/>
          <w:numId w:val="1100"/>
        </w:numPr>
        <w:pStyle w:val="Compact"/>
      </w:pPr>
      <w:r>
        <w:rPr>
          <w:rStyle w:val="VerbatimChar"/>
          <w:b/>
        </w:rPr>
        <w:t xml:space="preserve">PaymentAcknowledgementsPage.jsx</w:t>
      </w:r>
      <w:r>
        <w:t xml:space="preserve"> </w:t>
      </w:r>
      <w:r>
        <w:t xml:space="preserve">gained a third tab,</w:t>
      </w:r>
      <w:r>
        <w:t xml:space="preserve"> </w:t>
      </w:r>
      <w:r>
        <w:t xml:space="preserve">“</w:t>
      </w:r>
      <w:r>
        <w:t xml:space="preserve">Payment Confirmations</w:t>
      </w:r>
      <w:r>
        <w:t xml:space="preserve">”</w:t>
      </w:r>
      <w:r>
        <w:t xml:space="preserve">, alongside the existing</w:t>
      </w:r>
      <w:r>
        <w:t xml:space="preserve"> </w:t>
      </w:r>
      <w:r>
        <w:t xml:space="preserve">“</w:t>
      </w:r>
      <w:r>
        <w:t xml:space="preserve">My Acknowledgements</w:t>
      </w:r>
      <w:r>
        <w:t xml:space="preserve">”</w:t>
      </w:r>
      <w:r>
        <w:t xml:space="preserve">/</w:t>
      </w:r>
      <w:r>
        <w:t xml:space="preserve">“</w:t>
      </w:r>
      <w:r>
        <w:t xml:space="preserve">All (Treasury)</w:t>
      </w:r>
      <w:r>
        <w:t xml:space="preserve">”</w:t>
      </w:r>
      <w:r>
        <w:t xml:space="preserve"> </w:t>
      </w:r>
      <w:r>
        <w:t xml:space="preserve">tabs — everyone sees their own entries awaiting confirmation (with Confirm/Dispute actions) and full history;</w:t>
      </w:r>
      <w:r>
        <w:t xml:space="preserve"> </w:t>
      </w:r>
      <w:r>
        <w:rPr>
          <w:rStyle w:val="VerbatimChar"/>
        </w:rPr>
        <w:t xml:space="preserve">PAYMENT_ACK_VIEW</w:t>
      </w:r>
      <w:r>
        <w:t xml:space="preserve"> </w:t>
      </w:r>
      <w:r>
        <w:t xml:space="preserve">holders additionally see every entry in the system with status filter chips and a Cancel action;</w:t>
      </w:r>
      <w:r>
        <w:t xml:space="preserve"> </w:t>
      </w:r>
      <w:r>
        <w:rPr>
          <w:rStyle w:val="VerbatimChar"/>
        </w:rPr>
        <w:t xml:space="preserve">PAYMENT_ACK_MANAGE</w:t>
      </w:r>
      <w:r>
        <w:t xml:space="preserve"> </w:t>
      </w:r>
      <w:r>
        <w:t xml:space="preserve">holders get a</w:t>
      </w:r>
      <w:r>
        <w:t xml:space="preserve"> </w:t>
      </w:r>
      <w:r>
        <w:t xml:space="preserve">“</w:t>
      </w:r>
      <w:r>
        <w:t xml:space="preserve">New Payment</w:t>
      </w:r>
      <w:r>
        <w:t xml:space="preserve">”</w:t>
      </w:r>
      <w:r>
        <w:t xml:space="preserve"> </w:t>
      </w:r>
      <w:r>
        <w:t xml:space="preserve">button opening</w:t>
      </w:r>
      <w:r>
        <w:t xml:space="preserve"> </w:t>
      </w:r>
      <w:r>
        <w:rPr>
          <w:rStyle w:val="VerbatimChar"/>
        </w:rPr>
        <w:t xml:space="preserve">CreatePaymentConfirmationModal</w:t>
      </w:r>
      <w:r>
        <w:t xml:space="preserve"> </w:t>
      </w:r>
      <w:r>
        <w:t xml:space="preserve">(recipient, account, category, amount, date, payment method with the Cash/Bank Transfer/Mobile Money toggle, conditional provider/transaction ID fields, purpose).</w:t>
      </w:r>
    </w:p>
    <w:p>
      <w:pPr>
        <w:numPr>
          <w:ilvl w:val="0"/>
          <w:numId w:val="1100"/>
        </w:numPr>
        <w:pStyle w:val="Compact"/>
      </w:pPr>
      <w:r>
        <w:rPr>
          <w:rStyle w:val="VerbatimChar"/>
          <w:b/>
        </w:rPr>
        <w:t xml:space="preserve">ServiceFeesPage.jsx</w:t>
      </w:r>
      <w:r>
        <w:rPr>
          <w:b/>
        </w:rPr>
        <w:t xml:space="preserve">’s</w:t>
      </w:r>
      <w:r>
        <w:rPr>
          <w:b/>
        </w:rPr>
        <w:t xml:space="preserve"> </w:t>
      </w:r>
      <w:r>
        <w:rPr>
          <w:rStyle w:val="VerbatimChar"/>
          <w:b/>
        </w:rPr>
        <w:t xml:space="preserve">RecordPaymentModal</w:t>
      </w:r>
      <w:r>
        <w:t xml:space="preserve"> </w:t>
      </w:r>
      <w:r>
        <w:t xml:space="preserve">gained the same payment-method fields (Cash/Bank Transfer/Mobile Money toggle, conditional provider/transaction ID) and now shows an amber notice that the entry is pending until the fee recipient confirms it, instead of confirming a balance was moved immediately.</w:t>
      </w:r>
    </w:p>
    <w:p>
      <w:pPr>
        <w:numPr>
          <w:ilvl w:val="0"/>
          <w:numId w:val="1100"/>
        </w:numPr>
        <w:pStyle w:val="Compact"/>
      </w:pPr>
      <w:r>
        <w:t xml:space="preserve">No new sidebar nav entry — this lives entirely inside the existing</w:t>
      </w:r>
      <w:r>
        <w:t xml:space="preserve"> </w:t>
      </w:r>
      <w:r>
        <w:t xml:space="preserve">“</w:t>
      </w:r>
      <w:r>
        <w:t xml:space="preserve">Payment Acknowledgements</w:t>
      </w:r>
      <w:r>
        <w:t xml:space="preserve">”</w:t>
      </w:r>
      <w:r>
        <w:t xml:space="preserve"> </w:t>
      </w:r>
      <w:r>
        <w:t xml:space="preserve">page.</w:t>
      </w:r>
    </w:p>
    <w:p>
      <w:pPr>
        <w:pStyle w:val="Heading5"/>
      </w:pPr>
      <w:bookmarkStart w:id="303" w:name="known-issues-open-items-10"/>
      <w:r>
        <w:t xml:space="preserve">38.6 Known issues / open items</w:t>
      </w:r>
      <w:bookmarkEnd w:id="303"/>
    </w:p>
    <w:p>
      <w:pPr>
        <w:numPr>
          <w:ilvl w:val="0"/>
          <w:numId w:val="1101"/>
        </w:numPr>
        <w:pStyle w:val="Compact"/>
      </w:pPr>
      <w:r>
        <w:rPr>
          <w:rStyle w:val="VerbatimChar"/>
        </w:rPr>
        <w:t xml:space="preserve">GENERAL_PAYMENT</w:t>
      </w:r>
      <w:r>
        <w:t xml:space="preserve">’s recipient picker (</w:t>
      </w:r>
      <w:r>
        <w:rPr>
          <w:rStyle w:val="VerbatimChar"/>
        </w:rPr>
        <w:t xml:space="preserve">CreatePaymentConfirmationModal</w:t>
      </w:r>
      <w:r>
        <w:t xml:space="preserve">) lists every active user system-wide, not filtered to any particular role — appropriate since</w:t>
      </w:r>
      <w:r>
        <w:t xml:space="preserve"> </w:t>
      </w:r>
      <w:r>
        <w:t xml:space="preserve">“</w:t>
      </w:r>
      <w:r>
        <w:t xml:space="preserve">anyone in the system</w:t>
      </w:r>
      <w:r>
        <w:t xml:space="preserve">”</w:t>
      </w:r>
      <w:r>
        <w:t xml:space="preserve"> </w:t>
      </w:r>
      <w:r>
        <w:t xml:space="preserve">was the explicit brief, but worth knowing if a future refinement wants to narrow it.</w:t>
      </w:r>
    </w:p>
    <w:p>
      <w:pPr>
        <w:numPr>
          <w:ilvl w:val="0"/>
          <w:numId w:val="1101"/>
        </w:numPr>
        <w:pStyle w:val="Compact"/>
      </w:pPr>
      <w:r>
        <w:t xml:space="preserve">No automated reminder job for an entry sitting in PENDING_CONFIRMATION for a long time, same limitation already flagged for Payment Acknowledgements (Section 35.6) — a one-time notification only, relying on the recipient to act on it from their bell.</w:t>
      </w:r>
    </w:p>
    <w:p>
      <w:pPr>
        <w:numPr>
          <w:ilvl w:val="0"/>
          <w:numId w:val="1101"/>
        </w:numPr>
        <w:pStyle w:val="Compact"/>
      </w:pPr>
      <w:r>
        <w:t xml:space="preserve">A disputed entry has no structured</w:t>
      </w:r>
      <w:r>
        <w:t xml:space="preserve"> </w:t>
      </w:r>
      <w:r>
        <w:t xml:space="preserve">“</w:t>
      </w:r>
      <w:r>
        <w:t xml:space="preserve">resolution</w:t>
      </w:r>
      <w:r>
        <w:t xml:space="preserve">”</w:t>
      </w:r>
      <w:r>
        <w:t xml:space="preserve"> </w:t>
      </w:r>
      <w:r>
        <w:t xml:space="preserve">record beyond the dispute_reason text itself and the eventual cancel action — same limitation as Payment Acknowledgements’ own disputes (Section 35.6).</w:t>
      </w:r>
    </w:p>
    <w:p>
      <w:r>
        <w:pict>
          <v:rect style="width:0;height:1.5pt" o:hralign="center" o:hrstd="t" o:hr="t"/>
        </w:pict>
      </w:r>
    </w:p>
    <w:p>
      <w:pPr>
        <w:pStyle w:val="Heading2"/>
      </w:pPr>
      <w:bookmarkStart w:id="304" w:name="deployment-guide"/>
      <w:r>
        <w:t xml:space="preserve">5. Deployment Guide</w:t>
      </w:r>
      <w:bookmarkEnd w:id="304"/>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305" w:name="whats-being-deployed-and-where"/>
      <w:r>
        <w:t xml:space="preserve">5.1 What’s being deployed, and where</w:t>
      </w:r>
      <w:bookmarkEnd w:id="305"/>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306" w:name="before-you-start"/>
      <w:r>
        <w:t xml:space="preserve">5.2 Before you start</w:t>
      </w:r>
      <w:bookmarkEnd w:id="306"/>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307" w:name="step-1-push-the-code-to-github"/>
      <w:r>
        <w:t xml:space="preserve">5.3 Step 1 — Push the code to GitHub</w:t>
      </w:r>
      <w:bookmarkEnd w:id="307"/>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308" w:name="step-2-connect-render-via-blueprint"/>
      <w:r>
        <w:t xml:space="preserve">5.4 Step 2 — Connect Render via Blueprint</w:t>
      </w:r>
      <w:bookmarkEnd w:id="308"/>
    </w:p>
    <w:p>
      <w:pPr>
        <w:numPr>
          <w:ilvl w:val="0"/>
          <w:numId w:val="1102"/>
        </w:numPr>
        <w:pStyle w:val="Compact"/>
      </w:pPr>
      <w:r>
        <w:t xml:space="preserve">In the</w:t>
      </w:r>
      <w:r>
        <w:t xml:space="preserve"> </w:t>
      </w:r>
      <w:hyperlink r:id="rId309">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102"/>
        </w:numPr>
        <w:pStyle w:val="Compact"/>
      </w:pPr>
      <w:r>
        <w:t xml:space="preserve">Connect your GitHub account, select the repo you just pushed.</w:t>
      </w:r>
    </w:p>
    <w:p>
      <w:pPr>
        <w:numPr>
          <w:ilvl w:val="0"/>
          <w:numId w:val="110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10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310" w:name="Xa2dd1daddd8fb6ba9c65153d327a372a9d23726"/>
      <w:r>
        <w:t xml:space="preserve">5.5 Step 3 — Fill in the secrets Render couldn’t guess</w:t>
      </w:r>
      <w:bookmarkEnd w:id="310"/>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311">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312" w:name="step-4-load-the-database-schema-one-time"/>
      <w:r>
        <w:t xml:space="preserve">5.6 Step 4 — Load the database schema (one-time)</w:t>
      </w:r>
      <w:bookmarkEnd w:id="312"/>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313" w:name="step-5-verify-its-actually-live"/>
      <w:r>
        <w:t xml:space="preserve">5.7 Step 5 — Verify it’s actually live</w:t>
      </w:r>
      <w:bookmarkEnd w:id="313"/>
    </w:p>
    <w:p>
      <w:pPr>
        <w:numPr>
          <w:ilvl w:val="0"/>
          <w:numId w:val="110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103"/>
        </w:numPr>
        <w:pStyle w:val="Compact"/>
      </w:pPr>
      <w:r>
        <w:t xml:space="preserve">Visit the frontend URL — you should land on the login page with the company logo showing.</w:t>
      </w:r>
    </w:p>
    <w:p>
      <w:pPr>
        <w:numPr>
          <w:ilvl w:val="0"/>
          <w:numId w:val="110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314" w:name="running-a-second-separate-company"/>
      <w:r>
        <w:t xml:space="preserve">5.8 Running a second, separate company</w:t>
      </w:r>
      <w:bookmarkEnd w:id="314"/>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315" w:name="ongoing-maintenance"/>
      <w:r>
        <w:t xml:space="preserve">5.9 Ongoing maintenance</w:t>
      </w:r>
      <w:bookmarkEnd w:id="315"/>
    </w:p>
    <w:p>
      <w:pPr>
        <w:numPr>
          <w:ilvl w:val="0"/>
          <w:numId w:val="110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10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10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10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316" w:name="Xdf0ea96ef3b309936510edc60fc764ebbedc31b"/>
      <w:r>
        <w:t xml:space="preserve">5.10 Updating the system safely once it holds real data</w:t>
      </w:r>
      <w:bookmarkEnd w:id="316"/>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317">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318" w:name="going-live-guide"/>
      <w:r>
        <w:t xml:space="preserve">6. Going Live Guide</w:t>
      </w:r>
      <w:bookmarkEnd w:id="318"/>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319" w:name="the-short-version"/>
      <w:r>
        <w:t xml:space="preserve">6.1 The short version</w:t>
      </w:r>
      <w:bookmarkEnd w:id="319"/>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320" w:name="step-1-which-situation-are-you-in"/>
      <w:r>
        <w:t xml:space="preserve">6.2 Step 1 — Which situation are you in?</w:t>
      </w:r>
      <w:bookmarkEnd w:id="320"/>
    </w:p>
    <w:p>
      <w:pPr>
        <w:numPr>
          <w:ilvl w:val="0"/>
          <w:numId w:val="110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10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21" w:name="X595313d3fa81092fe7c8af17828e9edcaa6da73"/>
      <w:r>
        <w:t xml:space="preserve">6.3 Step 2B — Wipe and rebuild (the recommended path)</w:t>
      </w:r>
      <w:bookmarkEnd w:id="321"/>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22" w:name="Xa5602a83dc211d0a560352f0a74e687cfb093ba"/>
      <w:r>
        <w:t xml:space="preserve">6.4 Step 3 — Reconciling company identity on a true fresh start</w:t>
      </w:r>
      <w:bookmarkEnd w:id="322"/>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23" w:name="X8e083765fee721cbfb722a4a222196107dde290"/>
      <w:r>
        <w:t xml:space="preserve">6.5 Step 4 — Bootstrap the first real Admin user</w:t>
      </w:r>
      <w:bookmarkEnd w:id="323"/>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24" w:name="Xf748d054eeb83394f7a3230108a6c78c22f605a"/>
      <w:r>
        <w:t xml:space="preserve">6.6 Step 5 — Reconfigure what a fresh database doesn’t remember</w:t>
      </w:r>
      <w:bookmarkEnd w:id="324"/>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25" w:name="step-6-final-go-live-checklist"/>
      <w:r>
        <w:t xml:space="preserve">6.7 Step 6 — Final go-live checklist</w:t>
      </w:r>
      <w:bookmarkEnd w:id="325"/>
    </w:p>
    <w:p>
      <w:pPr>
        <w:numPr>
          <w:ilvl w:val="0"/>
          <w:numId w:val="110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106"/>
        </w:numPr>
        <w:pStyle w:val="Compact"/>
      </w:pPr>
      <w:r>
        <w:t xml:space="preserve">☐ Uploads folders cleared (Section 6.3, step 3)</w:t>
      </w:r>
    </w:p>
    <w:p>
      <w:pPr>
        <w:numPr>
          <w:ilvl w:val="0"/>
          <w:numId w:val="1106"/>
        </w:numPr>
        <w:pStyle w:val="Compact"/>
      </w:pPr>
      <w:r>
        <w:t xml:space="preserve">☐ Admin bootstrapped and login confirmed working</w:t>
      </w:r>
    </w:p>
    <w:p>
      <w:pPr>
        <w:numPr>
          <w:ilvl w:val="0"/>
          <w:numId w:val="1106"/>
        </w:numPr>
        <w:pStyle w:val="Compact"/>
      </w:pPr>
      <w:r>
        <w:t xml:space="preserve">☐ Company name/address/logo correct in Settings</w:t>
      </w:r>
    </w:p>
    <w:p>
      <w:pPr>
        <w:numPr>
          <w:ilvl w:val="0"/>
          <w:numId w:val="110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106"/>
        </w:numPr>
        <w:pStyle w:val="Compact"/>
      </w:pPr>
      <w:r>
        <w:t xml:space="preserve">☐ Real Primary account created (and Savings account, if used)</w:t>
      </w:r>
    </w:p>
    <w:p>
      <w:pPr>
        <w:numPr>
          <w:ilvl w:val="0"/>
          <w:numId w:val="1106"/>
        </w:numPr>
        <w:pStyle w:val="Compact"/>
      </w:pPr>
      <w:r>
        <w:t xml:space="preserve">☐ Real Directors/Treasurer/Secretary users created and roles assigned</w:t>
      </w:r>
    </w:p>
    <w:p>
      <w:pPr>
        <w:numPr>
          <w:ilvl w:val="0"/>
          <w:numId w:val="110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106"/>
        </w:numPr>
        <w:pStyle w:val="Compact"/>
      </w:pPr>
      <w:r>
        <w:t xml:space="preserve">☐ A test contribution/expense sent and confirmed correct on the Dashboard and in Transactions</w:t>
      </w:r>
    </w:p>
    <w:p>
      <w:pPr>
        <w:numPr>
          <w:ilvl w:val="0"/>
          <w:numId w:val="110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26" w:name="known-issues-technical-debt-registry"/>
      <w:r>
        <w:t xml:space="preserve">7. Known Issues &amp; Technical Debt Registry</w:t>
      </w:r>
      <w:bookmarkEnd w:id="326"/>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27" w:name="X3ad496dccfc246f8b1cccc852136270b28eeb61"/>
      <w:r>
        <w:t xml:space="preserve">7.1 Fixed this engagement (for the historical record)</w:t>
      </w:r>
      <w:bookmarkEnd w:id="327"/>
    </w:p>
    <w:p>
      <w:pPr>
        <w:numPr>
          <w:ilvl w:val="0"/>
          <w:numId w:val="110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10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10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107"/>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numPr>
          <w:ilvl w:val="0"/>
          <w:numId w:val="1107"/>
        </w:numPr>
        <w:pStyle w:val="Compact"/>
      </w:pPr>
      <w:r>
        <w:rPr>
          <w:b/>
        </w:rPr>
        <w:t xml:space="preserve">Backend silently restarting roughly every 16 minutes</w:t>
      </w:r>
      <w:r>
        <w:t xml:space="preserve"> </w:t>
      </w:r>
      <w:r>
        <w:t xml:space="preserve">(Sections 5.9, 22.6) — fixed in</w:t>
      </w:r>
      <w:r>
        <w:t xml:space="preserve"> </w:t>
      </w:r>
      <w:r>
        <w:rPr>
          <w:b/>
        </w:rPr>
        <w:t xml:space="preserve">1.35.2</w:t>
      </w:r>
      <w:r>
        <w:t xml:space="preserve">. The global rate limiter (200 req/IP/15min, meant for brute-force/DDoS protection) also applied to</w:t>
      </w:r>
      <w:r>
        <w:t xml:space="preserve"> </w:t>
      </w:r>
      <w:r>
        <w:rPr>
          <w:rStyle w:val="VerbatimChar"/>
        </w:rPr>
        <w:t xml:space="preserve">/health</w:t>
      </w:r>
      <w:r>
        <w:t xml:space="preserve">, so Render’s own liveness-probe traffic to that endpoint eventually crossed the limit and started getting</w:t>
      </w:r>
      <w:r>
        <w:t xml:space="preserve"> </w:t>
      </w:r>
      <w:r>
        <w:rPr>
          <w:rStyle w:val="VerbatimChar"/>
        </w:rPr>
        <w:t xml:space="preserve">429</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 a clean, error-free restart from the app’s own perspective, since nothing was actually wrong, which is exactly why it was invisible in the app’s own logs and initially suspected to be an out-of-memory kill (Render’s Metrics → Memory graph ruled that out: flat around 20%, no sawtooth). Fixed with a</w:t>
      </w:r>
      <w:r>
        <w:t xml:space="preserve"> </w:t>
      </w:r>
      <w:r>
        <w:rPr>
          <w:rStyle w:val="VerbatimChar"/>
        </w:rPr>
        <w:t xml:space="preserve">skip: (req) =&gt; req.path === '/health'</w:t>
      </w:r>
      <w:r>
        <w:t xml:space="preserve"> </w:t>
      </w:r>
      <w:r>
        <w:t xml:space="preserve">on the global limiter —</w:t>
      </w:r>
      <w:r>
        <w:t xml:space="preserve"> </w:t>
      </w:r>
      <w:r>
        <w:rPr>
          <w:rStyle w:val="VerbatimChar"/>
        </w:rPr>
        <w:t xml:space="preserve">/health</w:t>
      </w:r>
      <w:r>
        <w:t xml:space="preserve"> </w:t>
      </w:r>
      <w:r>
        <w:t xml:space="preserve">is an infrastructure probe, not user traffic, and should never be capable of tripping a DDoS guard. This directly caused v1.35.1’s forced-logout symptom too: any page load or token refresh landing in the ~1-2 second restart window got treated as a real auth failure until that was separately fixed.</w:t>
      </w:r>
    </w:p>
    <w:p>
      <w:pPr>
        <w:numPr>
          <w:ilvl w:val="0"/>
          <w:numId w:val="1107"/>
        </w:numPr>
        <w:pStyle w:val="Compact"/>
      </w:pPr>
      <w:r>
        <w:rPr>
          <w:b/>
        </w:rPr>
        <w:t xml:space="preserve">A role could never be re-assigned to someone who’d previously held, then lost, that exact role</w:t>
      </w:r>
      <w:r>
        <w:t xml:space="preserve"> </w:t>
      </w:r>
      <w:r>
        <w:t xml:space="preserve">(Section 23.6) — fixed in</w:t>
      </w:r>
      <w:r>
        <w:t xml:space="preserve"> </w:t>
      </w:r>
      <w:r>
        <w:rPr>
          <w:b/>
        </w:rPr>
        <w:t xml:space="preserve">1.35.3</w:t>
      </w:r>
      <w:r>
        <w:t xml:space="preserve">.</w:t>
      </w:r>
      <w:r>
        <w:t xml:space="preserve"> </w:t>
      </w:r>
      <w:r>
        <w:rPr>
          <w:rStyle w:val="VerbatimChar"/>
        </w:rPr>
        <w:t xml:space="preserve">user_roles</w:t>
      </w:r>
      <w:r>
        <w:t xml:space="preserve"> </w:t>
      </w:r>
      <w:r>
        <w:t xml:space="preserve">had a table-wide</w:t>
      </w:r>
      <w:r>
        <w:t xml:space="preserve"> </w:t>
      </w:r>
      <w:r>
        <w:rPr>
          <w:rStyle w:val="VerbatimChar"/>
        </w:rPr>
        <w:t xml:space="preserve">UNIQUE(user_id, role_id)</w:t>
      </w:r>
      <w:r>
        <w:t xml:space="preserve"> </w:t>
      </w:r>
      <w:r>
        <w:t xml:space="preserve">since the original schema; the app’s own</w:t>
      </w:r>
      <w:r>
        <w:t xml:space="preserve"> </w:t>
      </w:r>
      <w:r>
        <w:t xml:space="preserve">“</w:t>
      </w:r>
      <w:r>
        <w:t xml:space="preserve">already holds this role?</w:t>
      </w:r>
      <w:r>
        <w:t xml:space="preserve">”</w:t>
      </w:r>
      <w:r>
        <w:t xml:space="preserve"> </w:t>
      </w:r>
      <w:r>
        <w:t xml:space="preserve">check only looks at active rows, so it let the attempt through, and the INSERT then collided with the constraint anyway because a revoked row for that pairing still counted. Surfaced via the generic</w:t>
      </w:r>
      <w:r>
        <w:t xml:space="preserve"> </w:t>
      </w:r>
      <w:r>
        <w:t xml:space="preserve">“</w:t>
      </w:r>
      <w:r>
        <w:t xml:space="preserve">A record with this value already exists</w:t>
      </w:r>
      <w:r>
        <w:t xml:space="preserve">”</w:t>
      </w:r>
      <w:r>
        <w:t xml:space="preserve"> </w:t>
      </w:r>
      <w:r>
        <w:t xml:space="preserve">message. Fixed by replacing the constraint with a partial unique index scoped to active rows only (</w:t>
      </w:r>
      <w:r>
        <w:rPr>
          <w:rStyle w:val="VerbatimChar"/>
        </w:rPr>
        <w:t xml:space="preserve">WHERE revoked_at IS NULL</w:t>
      </w:r>
      <w:r>
        <w:t xml:space="preserve">), via</w:t>
      </w:r>
      <w:r>
        <w:t xml:space="preserve"> </w:t>
      </w:r>
      <w:r>
        <w:rPr>
          <w:rStyle w:val="VerbatimChar"/>
        </w:rPr>
        <w:t xml:space="preserve">migration_v1.35.3.sql</w:t>
      </w:r>
      <w:r>
        <w:t xml:space="preserve">.</w:t>
      </w:r>
    </w:p>
    <w:p>
      <w:pPr>
        <w:numPr>
          <w:ilvl w:val="0"/>
          <w:numId w:val="1107"/>
        </w:numPr>
        <w:pStyle w:val="Compact"/>
      </w:pPr>
      <w:r>
        <w:rPr>
          <w:b/>
        </w:rPr>
        <w:t xml:space="preserve">Several read-only financial endpoints, and the Dashboard/TopBar that call them, were reachable by every role including</w:t>
      </w:r>
      <w:r>
        <w:rPr>
          <w:b/>
        </w:rPr>
        <w:t xml:space="preserve"> </w:t>
      </w:r>
      <w:r>
        <w:rPr>
          <w:b/>
        </w:rPr>
        <w:t xml:space="preserve">“</w:t>
      </w:r>
      <w:r>
        <w:rPr>
          <w:b/>
        </w:rPr>
        <w:t xml:space="preserve">performative</w:t>
      </w:r>
      <w:r>
        <w:rPr>
          <w:b/>
        </w:rPr>
        <w:t xml:space="preserve">”</w:t>
      </w:r>
      <w:r>
        <w:rPr>
          <w:b/>
        </w:rPr>
        <w:t xml:space="preserve"> </w:t>
      </w:r>
      <w:r>
        <w:rPr>
          <w:b/>
        </w:rPr>
        <w:t xml:space="preserve">ones (Secretary, Assistant Secretary, Coordinator)</w:t>
      </w:r>
      <w:r>
        <w:t xml:space="preserve"> </w:t>
      </w:r>
      <w:r>
        <w:t xml:space="preserve">(Section 3) — fixed in</w:t>
      </w:r>
      <w:r>
        <w:t xml:space="preserve"> </w:t>
      </w:r>
      <w:r>
        <w:rPr>
          <w:b/>
        </w:rPr>
        <w:t xml:space="preserve">1.36.0</w:t>
      </w:r>
      <w:r>
        <w:t xml:space="preserve">.</w:t>
      </w:r>
      <w:r>
        <w:t xml:space="preserve"> </w:t>
      </w:r>
      <w:r>
        <w:rPr>
          <w:rStyle w:val="VerbatimChar"/>
        </w:rPr>
        <w:t xml:space="preserve">GET /accounts/summary</w:t>
      </w:r>
      <w:r>
        <w:t xml:space="preserve"> </w:t>
      </w:r>
      <w:r>
        <w:t xml:space="preserve">and 7 similar endpoints checked only</w:t>
      </w:r>
      <w:r>
        <w:t xml:space="preserve"> </w:t>
      </w:r>
      <w:r>
        <w:rPr>
          <w:rStyle w:val="VerbatimChar"/>
        </w:rPr>
        <w:t xml:space="preserve">authenticate</w:t>
      </w:r>
      <w:r>
        <w:t xml:space="preserve">, on a historical</w:t>
      </w:r>
      <w:r>
        <w:t xml:space="preserve"> </w:t>
      </w:r>
      <w:r>
        <w:t xml:space="preserve">“</w:t>
      </w:r>
      <w:r>
        <w:t xml:space="preserve">any real member</w:t>
      </w:r>
      <w:r>
        <w:t xml:space="preserve">”</w:t>
      </w:r>
      <w:r>
        <w:t xml:space="preserve"> </w:t>
      </w:r>
      <w:r>
        <w:t xml:space="preserve">assumption that predates the current financial-vs-performative role policy; the default Dashboard and TopBar balance strip rendered the results with no client-side permission check either. Fixed with a new</w:t>
      </w:r>
      <w:r>
        <w:t xml:space="preserve"> </w:t>
      </w:r>
      <w:r>
        <w:rPr>
          <w:rStyle w:val="VerbatimChar"/>
        </w:rPr>
        <w:t xml:space="preserve">requireFinancialAccess</w:t>
      </w:r>
      <w:r>
        <w:t xml:space="preserve">/</w:t>
      </w:r>
      <w:r>
        <w:rPr>
          <w:rStyle w:val="VerbatimChar"/>
        </w:rPr>
        <w:t xml:space="preserve">FINANCIAL_ROLES</w:t>
      </w:r>
      <w:r>
        <w:t xml:space="preserve"> </w:t>
      </w:r>
      <w:r>
        <w:t xml:space="preserve">allow-list (Treasurer, Assistant Treasurer, Shareholder, Director, Admin by default, or an explicit permission grant) applied server-side to all 8 endpoints and mirrored client-side (</w:t>
      </w:r>
      <w:r>
        <w:rPr>
          <w:rStyle w:val="VerbatimChar"/>
        </w:rPr>
        <w:t xml:space="preserve">hasFinancialAccess</w:t>
      </w:r>
      <w:r>
        <w:t xml:space="preserve">) to gate what the Dashboard/TopBar/Sidebar even fetch or render. See Section 3’s</w:t>
      </w:r>
      <w:r>
        <w:t xml:space="preserve"> </w:t>
      </w:r>
      <w:r>
        <w:t xml:space="preserve">“</w:t>
      </w:r>
      <w:r>
        <w:t xml:space="preserve">Financial vs. performative roles</w:t>
      </w:r>
      <w:r>
        <w:t xml:space="preserve">”</w:t>
      </w:r>
      <w:r>
        <w:t xml:space="preserve"> </w:t>
      </w:r>
      <w:r>
        <w:t xml:space="preserve">writeup for the full mechanics.</w:t>
      </w:r>
    </w:p>
    <w:p>
      <w:pPr>
        <w:numPr>
          <w:ilvl w:val="0"/>
          <w:numId w:val="1107"/>
        </w:numPr>
        <w:pStyle w:val="Compact"/>
      </w:pPr>
      <w:r>
        <w:rPr>
          <w:b/>
        </w:rPr>
        <w:t xml:space="preserve">Transfer Approve button shown without a role-specific client-side check</w:t>
      </w:r>
      <w:r>
        <w:t xml:space="preserve"> </w:t>
      </w:r>
      <w:r>
        <w:t xml:space="preserve">(Section 4.3.6) — fixed in</w:t>
      </w:r>
      <w:r>
        <w:t xml:space="preserve"> </w:t>
      </w:r>
      <w:r>
        <w:rPr>
          <w:b/>
        </w:rPr>
        <w:t xml:space="preserve">1.36.0</w:t>
      </w:r>
      <w:r>
        <w:t xml:space="preserve">, same release as the above. Any holder of</w:t>
      </w:r>
      <w:r>
        <w:t xml:space="preserve"> </w:t>
      </w:r>
      <w:r>
        <w:rPr>
          <w:rStyle w:val="VerbatimChar"/>
        </w:rPr>
        <w:t xml:space="preserve">FINANCE_TRANSFER_APPROVE</w:t>
      </w:r>
      <w:r>
        <w:t xml:space="preserve"> </w:t>
      </w:r>
      <w:r>
        <w:t xml:space="preserve">saw the Approve button even when the backend would reject their specific approval (Primary→Secondary needs Treasurer, Secondary→Primary needs Director) — a real instance of</w:t>
      </w:r>
      <w:r>
        <w:t xml:space="preserve"> </w:t>
      </w:r>
      <w:r>
        <w:t xml:space="preserve">“</w:t>
      </w:r>
      <w:r>
        <w:t xml:space="preserve">buttons shouldn’t appear if a person doesn’t hold that role,</w:t>
      </w:r>
      <w:r>
        <w:t xml:space="preserve">”</w:t>
      </w:r>
      <w:r>
        <w:t xml:space="preserve"> </w:t>
      </w:r>
      <w:r>
        <w:t xml:space="preserve">not just a UX rough edge.</w:t>
      </w:r>
      <w:r>
        <w:t xml:space="preserve"> </w:t>
      </w:r>
      <w:r>
        <w:rPr>
          <w:rStyle w:val="VerbatimChar"/>
        </w:rPr>
        <w:t xml:space="preserve">TransfersPage.jsx</w:t>
      </w:r>
      <w:r>
        <w:t xml:space="preserve">’s new</w:t>
      </w:r>
      <w:r>
        <w:t xml:space="preserve"> </w:t>
      </w:r>
      <w:r>
        <w:rPr>
          <w:rStyle w:val="VerbatimChar"/>
        </w:rPr>
        <w:t xml:space="preserve">canApprove(row)</w:t>
      </w:r>
      <w:r>
        <w:t xml:space="preserve"> </w:t>
      </w:r>
      <w:r>
        <w:t xml:space="preserve">mirrors</w:t>
      </w:r>
      <w:r>
        <w:t xml:space="preserve"> </w:t>
      </w:r>
      <w:r>
        <w:rPr>
          <w:rStyle w:val="VerbatimChar"/>
        </w:rPr>
        <w:t xml:space="preserve">transfersController.approveTransfer</w:t>
      </w:r>
      <w:r>
        <w:t xml:space="preserve">’s exact role check per transfer type. Reject was deliberately left on the broader</w:t>
      </w:r>
      <w:r>
        <w:t xml:space="preserve"> </w:t>
      </w:r>
      <w:r>
        <w:rPr>
          <w:rStyle w:val="VerbatimChar"/>
        </w:rPr>
        <w:t xml:space="preserve">FINANCE_TRANSFER_APPROVE</w:t>
      </w:r>
      <w:r>
        <w:t xml:space="preserve"> </w:t>
      </w:r>
      <w:r>
        <w:t xml:space="preserve">check, matching</w:t>
      </w:r>
      <w:r>
        <w:t xml:space="preserve"> </w:t>
      </w:r>
      <w:r>
        <w:rPr>
          <w:rStyle w:val="VerbatimChar"/>
        </w:rPr>
        <w:t xml:space="preserve">rejectTransfer</w:t>
      </w:r>
      <w:r>
        <w:t xml:space="preserve">’s own (type-agnostic) backend rule.</w:t>
      </w:r>
    </w:p>
    <w:p>
      <w:pPr>
        <w:pStyle w:val="Heading3"/>
      </w:pPr>
      <w:bookmarkStart w:id="328" w:name="Xc4c486f3b33cbd0e6a942510797caf80e82b553"/>
      <w:r>
        <w:t xml:space="preserve">7.2 Open — architectural / worth a deliberate decision</w:t>
      </w:r>
      <w:bookmarkEnd w:id="328"/>
    </w:p>
    <w:p>
      <w:pPr>
        <w:numPr>
          <w:ilvl w:val="0"/>
          <w:numId w:val="110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10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10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10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10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29" w:name="X5a95c3d2cdc4d0b240cb830bbb79c4699c63184"/>
      <w:r>
        <w:t xml:space="preserve">7.3 Open — moderate, low-risk, worth fixing when convenient</w:t>
      </w:r>
      <w:bookmarkEnd w:id="329"/>
    </w:p>
    <w:p>
      <w:pPr>
        <w:numPr>
          <w:ilvl w:val="0"/>
          <w:numId w:val="110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9"/>
        </w:numPr>
        <w:pStyle w:val="Compact"/>
      </w:pPr>
      <w:r>
        <w:rPr>
          <w:rStyle w:val="VerbatimChar"/>
          <w:b/>
        </w:rPr>
        <w:t xml:space="preserve">GET /exchange-rates/history</w:t>
      </w:r>
      <w:r>
        <w:t xml:space="preserve"> </w:t>
      </w:r>
      <w:r>
        <w:t xml:space="preserve">has no confirmed frontend consumer (Section 4.4.6).</w:t>
      </w:r>
    </w:p>
    <w:p>
      <w:pPr>
        <w:numPr>
          <w:ilvl w:val="0"/>
          <w:numId w:val="110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30" w:name="X0b565f0e297b1a8f66e4751afe32682e0f91a18"/>
      <w:r>
        <w:t xml:space="preserve">7.4 Open — worth monitoring as the system scales</w:t>
      </w:r>
      <w:bookmarkEnd w:id="330"/>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31" w:name="how-to-use-this-registry-going-forward"/>
      <w:r>
        <w:t xml:space="preserve">7.5 How to use this registry going forward</w:t>
      </w:r>
      <w:bookmarkEnd w:id="331"/>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32" w:name="version-history"/>
      <w:r>
        <w:t xml:space="preserve">8. Version History</w:t>
      </w:r>
      <w:bookmarkEnd w:id="332"/>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1.39.0</w:t>
            </w:r>
          </w:p>
        </w:tc>
        <w:tc>
          <w:p>
            <w:pPr>
              <w:pStyle w:val="Compact"/>
              <w:jc w:val="left"/>
            </w:pPr>
            <w:r>
              <w:rPr>
                <w:b/>
              </w:rPr>
              <w:t xml:space="preserve">Payment Confirmations (new Section 38, Service Fees updated).</w:t>
            </w:r>
            <w:r>
              <w:t xml:space="preserve"> </w:t>
            </w:r>
            <w:r>
              <w:t xml:space="preserve">Requested directly:</w:t>
            </w:r>
            <w:r>
              <w:t xml:space="preserve"> </w:t>
            </w:r>
            <w:r>
              <w:t xml:space="preserve">“</w:t>
            </w:r>
            <w:r>
              <w:t xml:space="preserve">the treasury do a similar thing as fines under acknowledges where an entry to anyone in the system can be made/posted to them in order to acknowledge the money they received defining how they received with means including Cash, Bank transfer, mobile money (MTN/AIRTEL/OTHER) where the former (bank transfer and mobile money) require entry of the transaction ID filled in. Then as soon as the recipient confirms it, it is recorded as a transaction in its respect.</w:t>
            </w:r>
            <w:r>
              <w:t xml:space="preserve">”</w:t>
            </w:r>
            <w:r>
              <w:t xml:space="preserve"> </w:t>
            </w:r>
            <w:r>
              <w:t xml:space="preserve">The mirror image of Payment Acknowledgements (Section 35), which always creates its row the instant a payment has already posted — this is the opposite order: Treasury records an entry FIRST (</w:t>
            </w:r>
            <w:r>
              <w:rPr>
                <w:rStyle w:val="VerbatimChar"/>
              </w:rPr>
              <w:t xml:space="preserve">payment_confirmations</w:t>
            </w:r>
            <w:r>
              <w:t xml:space="preserve">, PENDING_CONFIRMATION), stating who was paid, how much, and how (Cash / Bank Transfer / Mobile Money — a transaction ID is required for the latter two, enforced by CHECK constraints as well as app-level validation); the real transaction is only posted (</w:t>
            </w:r>
            <w:r>
              <w:rPr>
                <w:rStyle w:val="VerbatimChar"/>
              </w:rPr>
              <w:t xml:space="preserve">paymentConfirmationsController.confirmPayment</w:t>
            </w:r>
            <w:r>
              <w:t xml:space="preserve">) once the recipient reviews and confirms it. If they dispute it instead (reason required), no transaction is ever created — Treasury cancels the entry (</w:t>
            </w:r>
            <w:r>
              <w:rPr>
                <w:rStyle w:val="VerbatimChar"/>
              </w:rPr>
              <w:t xml:space="preserve">POST /:id/cancel</w:t>
            </w:r>
            <w:r>
              <w:t xml:space="preserve">) and reissues a corrected one; there’s no</w:t>
            </w:r>
            <w:r>
              <w:t xml:space="preserve"> </w:t>
            </w:r>
            <w:r>
              <w:t xml:space="preserve">“</w:t>
            </w:r>
            <w:r>
              <w:t xml:space="preserve">reopen</w:t>
            </w:r>
            <w:r>
              <w:t xml:space="preserve">”</w:t>
            </w:r>
            <w:r>
              <w:t xml:space="preserve"> </w:t>
            </w:r>
            <w:r>
              <w:t xml:space="preserve">step since nothing was posted to undo. Two source types:</w:t>
            </w:r>
            <w:r>
              <w:t xml:space="preserve"> </w:t>
            </w:r>
            <w:r>
              <w:rPr>
                <w:rStyle w:val="VerbatimChar"/>
              </w:rPr>
              <w:t xml:space="preserve">GENERAL_PAYMENT</w:t>
            </w:r>
            <w:r>
              <w:t xml:space="preserve"> </w:t>
            </w:r>
            <w:r>
              <w:t xml:space="preserve">(Treasury pays any active user, ad hoc, via a new</w:t>
            </w:r>
            <w:r>
              <w:t xml:space="preserve"> </w:t>
            </w:r>
            <w:r>
              <w:rPr>
                <w:rStyle w:val="VerbatimChar"/>
              </w:rPr>
              <w:t xml:space="preserve">POST /payment-confirmations</w:t>
            </w:r>
            <w:r>
              <w:t xml:space="preserve"> </w:t>
            </w:r>
            <w:r>
              <w:t xml:space="preserve">route) and</w:t>
            </w:r>
            <w:r>
              <w:t xml:space="preserve"> </w:t>
            </w:r>
            <w:r>
              <w:rPr>
                <w:rStyle w:val="VerbatimChar"/>
              </w:rPr>
              <w:t xml:space="preserve">SERVICE_FEE_PAYMENT</w:t>
            </w:r>
            <w:r>
              <w:t xml:space="preserve"> </w:t>
            </w:r>
            <w:r>
              <w:t xml:space="preserve">(replaces Service Fees’ old instant-post</w:t>
            </w:r>
            <w:r>
              <w:t xml:space="preserve"> </w:t>
            </w:r>
            <w:r>
              <w:rPr>
                <w:rStyle w:val="VerbatimChar"/>
              </w:rPr>
              <w:t xml:space="preserve">recordPayment</w:t>
            </w:r>
            <w:r>
              <w:t xml:space="preserve"> </w:t>
            </w:r>
            <w:r>
              <w:t xml:space="preserve">flow entirely — recipient/account/category are derived from the agreement; confirming also inserts the</w:t>
            </w:r>
            <w:r>
              <w:t xml:space="preserve"> </w:t>
            </w:r>
            <w:r>
              <w:rPr>
                <w:rStyle w:val="VerbatimChar"/>
              </w:rPr>
              <w:t xml:space="preserve">service_fee_payments</w:t>
            </w:r>
            <w:r>
              <w:t xml:space="preserve"> </w:t>
            </w:r>
            <w:r>
              <w:t xml:space="preserve">history row, deferred from creation time to confirm time). New table</w:t>
            </w:r>
            <w:r>
              <w:t xml:space="preserve"> </w:t>
            </w:r>
            <w:r>
              <w:rPr>
                <w:rStyle w:val="VerbatimChar"/>
              </w:rPr>
              <w:t xml:space="preserve">payment_confirmations</w:t>
            </w:r>
            <w:r>
              <w:t xml:space="preserve">; widened</w:t>
            </w:r>
            <w:r>
              <w:t xml:space="preserve"> </w:t>
            </w:r>
            <w:r>
              <w:rPr>
                <w:rStyle w:val="VerbatimChar"/>
              </w:rPr>
              <w:t xml:space="preserve">transactions.inflow_type</w:t>
            </w:r>
            <w:r>
              <w:t xml:space="preserve"> </w:t>
            </w:r>
            <w:r>
              <w:t xml:space="preserve">(</w:t>
            </w:r>
            <w:r>
              <w:rPr>
                <w:rStyle w:val="VerbatimChar"/>
              </w:rPr>
              <w:t xml:space="preserve">GENERAL_PAYMENT_OUT</w:t>
            </w:r>
            <w:r>
              <w:t xml:space="preserve"> </w:t>
            </w:r>
            <w:r>
              <w:t xml:space="preserve">—</w:t>
            </w:r>
            <w:r>
              <w:t xml:space="preserve"> </w:t>
            </w:r>
            <w:r>
              <w:rPr>
                <w:rStyle w:val="VerbatimChar"/>
              </w:rPr>
              <w:t xml:space="preserve">SERVICE_FEE_OUT</w:t>
            </w:r>
            <w:r>
              <w:t xml:space="preserve"> </w:t>
            </w:r>
            <w:r>
              <w:t xml:space="preserve">reused for confirmed service fee entries). No new permissions — reuses</w:t>
            </w:r>
            <w:r>
              <w:t xml:space="preserve"> </w:t>
            </w:r>
            <w:r>
              <w:rPr>
                <w:rStyle w:val="VerbatimChar"/>
              </w:rPr>
              <w:t xml:space="preserve">PAYMENT_ACK_VIEW</w:t>
            </w:r>
            <w:r>
              <w:t xml:space="preserve">/</w:t>
            </w:r>
            <w:r>
              <w:rPr>
                <w:rStyle w:val="VerbatimChar"/>
              </w:rPr>
              <w:t xml:space="preserve">PAYMENT_ACK_MANAGE</w:t>
            </w:r>
            <w:r>
              <w:t xml:space="preserve"> </w:t>
            </w:r>
            <w:r>
              <w:t xml:space="preserve">since it lives inside the existing Payment Acknowledgements page as a new</w:t>
            </w:r>
            <w:r>
              <w:t xml:space="preserve"> </w:t>
            </w:r>
            <w:r>
              <w:t xml:space="preserve">“</w:t>
            </w:r>
            <w:r>
              <w:t xml:space="preserve">Payment Confirmations</w:t>
            </w:r>
            <w:r>
              <w:t xml:space="preserve">”</w:t>
            </w:r>
            <w:r>
              <w:t xml:space="preserve"> </w:t>
            </w:r>
            <w:r>
              <w:t xml:space="preserve">tab (Confirm/Dispute for recipients, a</w:t>
            </w:r>
            <w:r>
              <w:t xml:space="preserve"> </w:t>
            </w:r>
            <w:r>
              <w:t xml:space="preserve">“</w:t>
            </w:r>
            <w:r>
              <w:t xml:space="preserve">New Payment</w:t>
            </w:r>
            <w:r>
              <w:t xml:space="preserve">”</w:t>
            </w:r>
            <w:r>
              <w:t xml:space="preserve"> </w:t>
            </w:r>
            <w:r>
              <w:t xml:space="preserve">modal and Cancel action for Treasury).</w:t>
            </w:r>
            <w:r>
              <w:t xml:space="preserve"> </w:t>
            </w:r>
            <w:r>
              <w:rPr>
                <w:rStyle w:val="VerbatimChar"/>
              </w:rPr>
              <w:t xml:space="preserve">ServiceFeesPage.jsx</w:t>
            </w:r>
            <w:r>
              <w:t xml:space="preserve">’s Record Payment modal gained the same Cash/Bank Transfer/Mobile Money fields. Migration</w:t>
            </w:r>
            <w:r>
              <w:t xml:space="preserve"> </w:t>
            </w:r>
            <w:r>
              <w:rPr>
                <w:rStyle w:val="VerbatimChar"/>
              </w:rPr>
              <w:t xml:space="preserve">migration_v1.39.0.sql</w:t>
            </w:r>
            <w:r>
              <w:t xml:space="preserve">.</w:t>
            </w:r>
          </w:p>
        </w:tc>
      </w:tr>
      <w:tr>
        <w:tc>
          <w:p>
            <w:pPr>
              <w:pStyle w:val="Compact"/>
              <w:jc w:val="left"/>
            </w:pPr>
            <w:r>
              <w:t xml:space="preserve">1.38.1</w:t>
            </w:r>
          </w:p>
        </w:tc>
        <w:tc>
          <w:p>
            <w:pPr>
              <w:pStyle w:val="Compact"/>
              <w:jc w:val="left"/>
            </w:pPr>
            <w:r>
              <w:rPr>
                <w:b/>
              </w:rPr>
              <w:t xml:space="preserve">Fixed: Member Deposit Tracking shipped without an activation switch or a fixed account, unlike the Side Fund (Section 37).</w:t>
            </w:r>
            <w:r>
              <w:t xml:space="preserve"> </w:t>
            </w:r>
            <w:r>
              <w:t xml:space="preserve">Flagged directly:</w:t>
            </w:r>
            <w:r>
              <w:t xml:space="preserve"> </w:t>
            </w:r>
            <w:r>
              <w:t xml:space="preserve">“</w:t>
            </w:r>
            <w:r>
              <w:t xml:space="preserve">like the side fund, the deposit functionality should be a feature that is turned on or off if the company has this arrangement or not and attached to a specific account. this hasn’t been made that way.</w:t>
            </w:r>
            <w:r>
              <w:t xml:space="preserve">”</w:t>
            </w:r>
            <w:r>
              <w:t xml:space="preserve"> </w:t>
            </w:r>
            <w:r>
              <w:t xml:space="preserve">v1.38.0 let the Treasurer/member pick any account per deposit entry (with the contribution-slice deposit coupled to whatever account the capital-contribution slice itself targeted) and had no on/off switch — deposits</w:t>
            </w:r>
            <w:r>
              <w:t xml:space="preserve"> </w:t>
            </w:r>
            <w:r>
              <w:t xml:space="preserve">“</w:t>
            </w:r>
            <w:r>
              <w:t xml:space="preserve">worked</w:t>
            </w:r>
            <w:r>
              <w:t xml:space="preserve">”</w:t>
            </w:r>
            <w:r>
              <w:t xml:space="preserve"> </w:t>
            </w:r>
            <w:r>
              <w:t xml:space="preserve">the moment</w:t>
            </w:r>
            <w:r>
              <w:t xml:space="preserve"> </w:t>
            </w:r>
            <w:r>
              <w:rPr>
                <w:rStyle w:val="VerbatimChar"/>
              </w:rPr>
              <w:t xml:space="preserve">deposit_config.currency_id</w:t>
            </w:r>
            <w:r>
              <w:t xml:space="preserve"> </w:t>
            </w:r>
            <w:r>
              <w:t xml:space="preserve">was set.</w:t>
            </w:r>
            <w:r>
              <w:t xml:space="preserve"> </w:t>
            </w:r>
            <w:r>
              <w:rPr>
                <w:rStyle w:val="VerbatimChar"/>
              </w:rPr>
              <w:t xml:space="preserve">deposit_config</w:t>
            </w:r>
            <w:r>
              <w:t xml:space="preserve"> </w:t>
            </w:r>
            <w:r>
              <w:t xml:space="preserve">gained</w:t>
            </w:r>
            <w:r>
              <w:t xml:space="preserve"> </w:t>
            </w:r>
            <w:r>
              <w:rPr>
                <w:rStyle w:val="VerbatimChar"/>
              </w:rPr>
              <w:t xml:space="preserve">is_active</w:t>
            </w:r>
            <w:r>
              <w:t xml:space="preserve"> </w:t>
            </w:r>
            <w:r>
              <w:t xml:space="preserve">(BOOLEAN, off by default) and</w:t>
            </w:r>
            <w:r>
              <w:t xml:space="preserve"> </w:t>
            </w:r>
            <w:r>
              <w:rPr>
                <w:rStyle w:val="VerbatimChar"/>
              </w:rPr>
              <w:t xml:space="preserve">parent_account_id</w:t>
            </w:r>
            <w:r>
              <w:t xml:space="preserve">, the same two columns</w:t>
            </w:r>
            <w:r>
              <w:t xml:space="preserve"> </w:t>
            </w:r>
            <w:r>
              <w:rPr>
                <w:rStyle w:val="VerbatimChar"/>
              </w:rPr>
              <w:t xml:space="preserve">side_fund_config</w:t>
            </w:r>
            <w:r>
              <w:t xml:space="preserve"> </w:t>
            </w:r>
            <w:r>
              <w:t xml:space="preserve">already carries, with</w:t>
            </w:r>
            <w:r>
              <w:t xml:space="preserve"> </w:t>
            </w:r>
            <w:r>
              <w:rPr>
                <w:rStyle w:val="VerbatimChar"/>
              </w:rPr>
              <w:t xml:space="preserve">currency_id</w:t>
            </w:r>
            <w:r>
              <w:t xml:space="preserve"> </w:t>
            </w:r>
            <w:r>
              <w:t xml:space="preserve">now derived automatically from that account rather than chosen independently.</w:t>
            </w:r>
            <w:r>
              <w:t xml:space="preserve"> </w:t>
            </w:r>
            <w:r>
              <w:rPr>
                <w:rStyle w:val="VerbatimChar"/>
              </w:rPr>
              <w:t xml:space="preserve">creditDepositContribution</w:t>
            </w:r>
            <w:r>
              <w:t xml:space="preserve"> </w:t>
            </w:r>
            <w:r>
              <w:t xml:space="preserve">(</w:t>
            </w:r>
            <w:r>
              <w:rPr>
                <w:rStyle w:val="VerbatimChar"/>
              </w:rPr>
              <w:t xml:space="preserve">transactionsController.js</w:t>
            </w:r>
            <w:r>
              <w:t xml:space="preserve">) no longer accepts an</w:t>
            </w:r>
            <w:r>
              <w:t xml:space="preserve"> </w:t>
            </w:r>
            <w:r>
              <w:rPr>
                <w:rStyle w:val="VerbatimChar"/>
              </w:rPr>
              <w:t xml:space="preserve">accountId</w:t>
            </w:r>
            <w:r>
              <w:t xml:space="preserve"> </w:t>
            </w:r>
            <w:r>
              <w:t xml:space="preserve">parameter — it resolves and validates</w:t>
            </w:r>
            <w:r>
              <w:t xml:space="preserve"> </w:t>
            </w:r>
            <w:r>
              <w:rPr>
                <w:rStyle w:val="VerbatimChar"/>
              </w:rPr>
              <w:t xml:space="preserve">deposit_config.parent_account_id</w:t>
            </w:r>
            <w:r>
              <w:t xml:space="preserve">/</w:t>
            </w:r>
            <w:r>
              <w:rPr>
                <w:rStyle w:val="VerbatimChar"/>
              </w:rPr>
              <w:t xml:space="preserve">is_active</w:t>
            </w:r>
            <w:r>
              <w:t xml:space="preserve"> </w:t>
            </w:r>
            <w:r>
              <w:t xml:space="preserve">internally, throwing a clear</w:t>
            </w:r>
            <w:r>
              <w:t xml:space="preserve"> </w:t>
            </w:r>
            <w:r>
              <w:t xml:space="preserve">“</w:t>
            </w:r>
            <w:r>
              <w:t xml:space="preserve">Deposits are not active for this company yet…</w:t>
            </w:r>
            <w:r>
              <w:t xml:space="preserve">”</w:t>
            </w:r>
            <w:r>
              <w:t xml:space="preserve"> </w:t>
            </w:r>
            <w:r>
              <w:t xml:space="preserve">error if unconfigured;</w:t>
            </w:r>
            <w:r>
              <w:t xml:space="preserve"> </w:t>
            </w:r>
            <w:r>
              <w:rPr>
                <w:rStyle w:val="VerbatimChar"/>
              </w:rPr>
              <w:t xml:space="preserve">recordContribution</w:t>
            </w:r>
            <w:r>
              <w:t xml:space="preserve">’s account-coupling logic between the deposit slice and the capital contribution slice was removed entirely, since the deposit slice now resolves its own account independently, exactly like the side-fund slice already does.</w:t>
            </w:r>
            <w:r>
              <w:t xml:space="preserve"> </w:t>
            </w:r>
            <w:r>
              <w:rPr>
                <w:rStyle w:val="VerbatimChar"/>
              </w:rPr>
              <w:t xml:space="preserve">depositService.processExitRefund</w:t>
            </w:r>
            <w:r>
              <w:t xml:space="preserve"> </w:t>
            </w:r>
            <w:r>
              <w:t xml:space="preserve">no longer accepts a</w:t>
            </w:r>
            <w:r>
              <w:t xml:space="preserve"> </w:t>
            </w:r>
            <w:r>
              <w:rPr>
                <w:rStyle w:val="VerbatimChar"/>
              </w:rPr>
              <w:t xml:space="preserve">sourceAccountId</w:t>
            </w:r>
            <w:r>
              <w:t xml:space="preserve"> </w:t>
            </w:r>
            <w:r>
              <w:t xml:space="preserve">from the caller — the debit leg auto-uses</w:t>
            </w:r>
            <w:r>
              <w:t xml:space="preserve"> </w:t>
            </w:r>
            <w:r>
              <w:rPr>
                <w:rStyle w:val="VerbatimChar"/>
              </w:rPr>
              <w:t xml:space="preserve">deposit_config.parent_account_id</w:t>
            </w:r>
            <w:r>
              <w:t xml:space="preserve">, mirroring</w:t>
            </w:r>
            <w:r>
              <w:t xml:space="preserve"> </w:t>
            </w:r>
            <w:r>
              <w:rPr>
                <w:rStyle w:val="VerbatimChar"/>
              </w:rPr>
              <w:t xml:space="preserve">sideFundController.removeMember</w:t>
            </w:r>
            <w:r>
              <w:t xml:space="preserve">’s own auto-use of</w:t>
            </w:r>
            <w:r>
              <w:t xml:space="preserve"> </w:t>
            </w:r>
            <w:r>
              <w:rPr>
                <w:rStyle w:val="VerbatimChar"/>
              </w:rPr>
              <w:t xml:space="preserve">side_fund_config.parent_account_id</w:t>
            </w:r>
            <w:r>
              <w:t xml:space="preserve">.</w:t>
            </w:r>
            <w:r>
              <w:t xml:space="preserve"> </w:t>
            </w:r>
            <w:r>
              <w:rPr>
                <w:rStyle w:val="VerbatimChar"/>
              </w:rPr>
              <w:t xml:space="preserve">updateDepositConfig</w:t>
            </w:r>
            <w:r>
              <w:t xml:space="preserve"> </w:t>
            </w:r>
            <w:r>
              <w:t xml:space="preserve">now mirrors</w:t>
            </w:r>
            <w:r>
              <w:t xml:space="preserve"> </w:t>
            </w:r>
            <w:r>
              <w:rPr>
                <w:rStyle w:val="VerbatimChar"/>
              </w:rPr>
              <w:t xml:space="preserve">updateSideFundConfig</w:t>
            </w:r>
            <w:r>
              <w:t xml:space="preserve">’s validation exactly (activating without a chosen parent account throws). The ONE respect Deposits still differs from the Side Fund, unchanged from v1.38.0 and reconfirmed as intentional: the parent account is not a separate envelope — no</w:t>
            </w:r>
            <w:r>
              <w:t xml:space="preserve"> </w:t>
            </w:r>
            <w:r>
              <w:rPr>
                <w:rStyle w:val="VerbatimChar"/>
              </w:rPr>
              <w:t xml:space="preserve">current_balance</w:t>
            </w:r>
            <w:r>
              <w:t xml:space="preserve"> </w:t>
            </w:r>
            <w:r>
              <w:t xml:space="preserve">counter — every deposit stays a completely ordinary, spendable transaction into that one account.</w:t>
            </w:r>
            <w:r>
              <w:t xml:space="preserve"> </w:t>
            </w:r>
            <w:r>
              <w:rPr>
                <w:rStyle w:val="VerbatimChar"/>
              </w:rPr>
              <w:t xml:space="preserve">DepositsPage.jsx</w:t>
            </w:r>
            <w:r>
              <w:t xml:space="preserve">’s Settings modal gained an is-active toggle and parent-account select (mirroring</w:t>
            </w:r>
            <w:r>
              <w:t xml:space="preserve"> </w:t>
            </w:r>
            <w:r>
              <w:rPr>
                <w:rStyle w:val="VerbatimChar"/>
              </w:rPr>
              <w:t xml:space="preserve">SideFundPage.jsx</w:t>
            </w:r>
            <w:r>
              <w:t xml:space="preserve">’s own Settings modal); the Record Deposit and Exit Refund modals both dropped their now-unnecessary account-choice fields; the page shows a</w:t>
            </w:r>
            <w:r>
              <w:t xml:space="preserve"> </w:t>
            </w:r>
            <w:r>
              <w:t xml:space="preserve">“</w:t>
            </w:r>
            <w:r>
              <w:t xml:space="preserve">Deposits aren’t active yet</w:t>
            </w:r>
            <w:r>
              <w:t xml:space="preserve">”</w:t>
            </w:r>
            <w:r>
              <w:t xml:space="preserve"> </w:t>
            </w:r>
            <w:r>
              <w:t xml:space="preserve">banner until configured, mirroring the Side Fund’s own inactive-state banner.</w:t>
            </w:r>
            <w:r>
              <w:t xml:space="preserve"> </w:t>
            </w:r>
            <w:r>
              <w:rPr>
                <w:rStyle w:val="VerbatimChar"/>
              </w:rPr>
              <w:t xml:space="preserve">TransactionsPage.jsx</w:t>
            </w:r>
            <w:r>
              <w:t xml:space="preserve">’s</w:t>
            </w:r>
            <w:r>
              <w:t xml:space="preserve"> </w:t>
            </w:r>
            <w:r>
              <w:t xml:space="preserve">“</w:t>
            </w:r>
            <w:r>
              <w:t xml:space="preserve">This contribution includes a deposit portion</w:t>
            </w:r>
            <w:r>
              <w:t xml:space="preserve">”</w:t>
            </w:r>
            <w:r>
              <w:t xml:space="preserve"> </w:t>
            </w:r>
            <w:r>
              <w:t xml:space="preserve">checkbox is now gated behind a fetched</w:t>
            </w:r>
            <w:r>
              <w:t xml:space="preserve"> </w:t>
            </w:r>
            <w:r>
              <w:rPr>
                <w:rStyle w:val="VerbatimChar"/>
              </w:rPr>
              <w:t xml:space="preserve">depositActive</w:t>
            </w:r>
            <w:r>
              <w:t xml:space="preserve"> </w:t>
            </w:r>
            <w:r>
              <w:t xml:space="preserve">flag, the same way the side fund checkbox is already gated behind</w:t>
            </w:r>
            <w:r>
              <w:t xml:space="preserve"> </w:t>
            </w:r>
            <w:r>
              <w:rPr>
                <w:rStyle w:val="VerbatimChar"/>
              </w:rPr>
              <w:t xml:space="preserve">sideFundActive</w:t>
            </w:r>
            <w:r>
              <w:t xml:space="preserve">.</w:t>
            </w:r>
            <w:r>
              <w:t xml:space="preserve"> </w:t>
            </w:r>
            <w:r>
              <w:rPr>
                <w:rStyle w:val="VerbatimChar"/>
              </w:rPr>
              <w:t xml:space="preserve">migration_v1.38.1.sql</w:t>
            </w:r>
            <w:r>
              <w:t xml:space="preserve"> </w:t>
            </w:r>
            <w:r>
              <w:t xml:space="preserve">(</w:t>
            </w:r>
            <w:r>
              <w:rPr>
                <w:rStyle w:val="VerbatimChar"/>
              </w:rPr>
              <w:t xml:space="preserve">ADD COLUMN IF NOT EXISTS</w:t>
            </w:r>
            <w:r>
              <w:t xml:space="preserve">, idempotent).</w:t>
            </w:r>
          </w:p>
        </w:tc>
      </w:tr>
      <w:tr>
        <w:tc>
          <w:p>
            <w:pPr>
              <w:pStyle w:val="Compact"/>
              <w:jc w:val="left"/>
            </w:pPr>
            <w:r>
              <w:t xml:space="preserve">1.38.0</w:t>
            </w:r>
          </w:p>
        </w:tc>
        <w:tc>
          <w:p>
            <w:pPr>
              <w:pStyle w:val="Compact"/>
              <w:jc w:val="left"/>
            </w:pPr>
            <w:r>
              <w:rPr>
                <w:b/>
              </w:rPr>
              <w:t xml:space="preserve">Member Deposit Tracking (new Section, Transactions and Portfolio extended).</w:t>
            </w:r>
            <w:r>
              <w:t xml:space="preserve"> </w:t>
            </w:r>
            <w:r>
              <w:t xml:space="preserve">Deposits are a per-member running total, NOT a separate envelope like the Side Fund — money posted for a deposit is a completely normal transaction into whichever real account it was recorded against, fully spendable/commingled from that account, and does not contribute to shareholding. Funded two ways sharing one crediting core (</w:t>
            </w:r>
            <w:r>
              <w:rPr>
                <w:rStyle w:val="VerbatimChar"/>
              </w:rPr>
              <w:t xml:space="preserve">transactionsController.creditDepositContribution</w:t>
            </w:r>
            <w:r>
              <w:t xml:space="preserve">): a third, independent optional</w:t>
            </w:r>
            <w:r>
              <w:t xml:space="preserve"> </w:t>
            </w:r>
            <w:r>
              <w:rPr>
                <w:rStyle w:val="VerbatimChar"/>
              </w:rPr>
              <w:t xml:space="preserve">deposit_amount</w:t>
            </w:r>
            <w:r>
              <w:t xml:space="preserve"> </w:t>
            </w:r>
            <w:r>
              <w:t xml:space="preserve">slice on</w:t>
            </w:r>
            <w:r>
              <w:t xml:space="preserve"> </w:t>
            </w:r>
            <w:r>
              <w:rPr>
                <w:rStyle w:val="VerbatimChar"/>
              </w:rPr>
              <w:t xml:space="preserve">POST /transactions/contributions</w:t>
            </w:r>
            <w:r>
              <w:t xml:space="preserve"> </w:t>
            </w:r>
            <w:r>
              <w:t xml:space="preserve">(alongside the existing Side Fund/Savings slices, always landing in the SAME account the capital contribution slice itself targets — resolved once, up front, whenever a deposit slice is present) and a standalone entry (</w:t>
            </w:r>
            <w:r>
              <w:rPr>
                <w:rStyle w:val="VerbatimChar"/>
              </w:rPr>
              <w:t xml:space="preserve">POST /deposits</w:t>
            </w:r>
            <w:r>
              <w:t xml:space="preserve">, Treasurer/Admin, auto-provisions a</w:t>
            </w:r>
            <w:r>
              <w:t xml:space="preserve"> </w:t>
            </w:r>
            <w:r>
              <w:t xml:space="preserve">“</w:t>
            </w:r>
            <w:r>
              <w:t xml:space="preserve">Member Deposits</w:t>
            </w:r>
            <w:r>
              <w:t xml:space="preserve">”</w:t>
            </w:r>
            <w:r>
              <w:t xml:space="preserve"> </w:t>
            </w:r>
            <w:r>
              <w:t xml:space="preserve">category on first use). Each credit is normalized into a single company-wide target currency (</w:t>
            </w:r>
            <w:r>
              <w:rPr>
                <w:rStyle w:val="VerbatimChar"/>
              </w:rPr>
              <w:t xml:space="preserve">deposit_config</w:t>
            </w:r>
            <w:r>
              <w:t xml:space="preserve">, admin-updatable target amount) via</w:t>
            </w:r>
            <w:r>
              <w:t xml:space="preserve"> </w:t>
            </w:r>
            <w:r>
              <w:rPr>
                <w:rStyle w:val="VerbatimChar"/>
              </w:rPr>
              <w:t xml:space="preserve">sharePricingService.getExchangeRateOn</w:t>
            </w:r>
            <w:r>
              <w:t xml:space="preserve">, so</w:t>
            </w:r>
            <w:r>
              <w:t xml:space="preserve"> </w:t>
            </w:r>
            <w:r>
              <w:rPr>
                <w:rStyle w:val="VerbatimChar"/>
              </w:rPr>
              <w:t xml:space="preserve">GET /deposits</w:t>
            </w:r>
            <w:r>
              <w:t xml:space="preserve">/</w:t>
            </w:r>
            <w:r>
              <w:rPr>
                <w:rStyle w:val="VerbatimChar"/>
              </w:rPr>
              <w:t xml:space="preserve">GET /deposits/me</w:t>
            </w:r>
            <w:r>
              <w:t xml:space="preserve"> </w:t>
            </w:r>
            <w:r>
              <w:t xml:space="preserve">can flag a member</w:t>
            </w:r>
            <w:r>
              <w:t xml:space="preserve"> </w:t>
            </w:r>
            <w:r>
              <w:t xml:space="preserve">“</w:t>
            </w:r>
            <w:r>
              <w:t xml:space="preserve">below target</w:t>
            </w:r>
            <w:r>
              <w:t xml:space="preserve">”</w:t>
            </w:r>
            <w:r>
              <w:t xml:space="preserve"> </w:t>
            </w:r>
            <w:r>
              <w:t xml:space="preserve">regardless of which currency any individual deposit was actually posted in; a member is expected to keep a nonzero balance unless explicitly excused (</w:t>
            </w:r>
            <w:r>
              <w:rPr>
                <w:rStyle w:val="VerbatimChar"/>
              </w:rPr>
              <w:t xml:space="preserve">deposit_excusals</w:t>
            </w:r>
            <w:r>
              <w:t xml:space="preserve"> </w:t>
            </w:r>
            <w:r>
              <w:t xml:space="preserve">— a monitoring/reporting flag, not a hard block on any transaction, since the schema itself never prevents a balance reaching zero). On exit,</w:t>
            </w:r>
            <w:r>
              <w:t xml:space="preserve"> </w:t>
            </w:r>
            <w:r>
              <w:rPr>
                <w:rStyle w:val="VerbatimChar"/>
              </w:rPr>
              <w:t xml:space="preserve">depositService.computeExitRefund</w:t>
            </w:r>
            <w:r>
              <w:t xml:space="preserve">/</w:t>
            </w:r>
            <w:r>
              <w:rPr>
                <w:rStyle w:val="VerbatimChar"/>
              </w:rPr>
              <w:t xml:space="preserve">processExitRefund</w:t>
            </w:r>
            <w:r>
              <w:t xml:space="preserve"> </w:t>
            </w:r>
            <w:r>
              <w:t xml:space="preserve">(mirroring</w:t>
            </w:r>
            <w:r>
              <w:t xml:space="preserve"> </w:t>
            </w:r>
            <w:r>
              <w:rPr>
                <w:rStyle w:val="VerbatimChar"/>
              </w:rPr>
              <w:t xml:space="preserve">sideFundController</w:t>
            </w:r>
            <w:r>
              <w:t xml:space="preserve">’s own exit-payout shape almost exactly — a two-leg DEBIT-source/CREDIT-Savings posting followed by a Payment Acknowledgement,</w:t>
            </w:r>
            <w:r>
              <w:t xml:space="preserve"> </w:t>
            </w:r>
            <w:r>
              <w:rPr>
                <w:rStyle w:val="VerbatimChar"/>
              </w:rPr>
              <w:t xml:space="preserve">source_type DEPOSIT_REFUND</w:t>
            </w:r>
            <w:r>
              <w:t xml:space="preserve">) refund the balance with a deduction: a fixed 5% for</w:t>
            </w:r>
            <w:r>
              <w:t xml:space="preserve"> </w:t>
            </w:r>
            <w:r>
              <w:rPr>
                <w:rStyle w:val="VerbatimChar"/>
              </w:rPr>
              <w:t xml:space="preserve">MUTUAL_AGREEMENT</w:t>
            </w:r>
            <w:r>
              <w:t xml:space="preserve">, or an admin-entered percentage (must be &gt;= 50%) for</w:t>
            </w:r>
            <w:r>
              <w:t xml:space="preserve"> </w:t>
            </w:r>
            <w:r>
              <w:rPr>
                <w:rStyle w:val="VerbatimChar"/>
              </w:rPr>
              <w:t xml:space="preserve">FORCED</w:t>
            </w:r>
            <w:r>
              <w:t xml:space="preserve"> </w:t>
            </w:r>
            <w:r>
              <w:t xml:space="preserve">— unlike Side Fund, there’s no single canonical account to auto-debit, so the Treasurer chooses one explicitly at refund time. New tables</w:t>
            </w:r>
            <w:r>
              <w:t xml:space="preserve"> </w:t>
            </w:r>
            <w:r>
              <w:rPr>
                <w:rStyle w:val="VerbatimChar"/>
              </w:rPr>
              <w:t xml:space="preserve">deposit_config</w:t>
            </w:r>
            <w:r>
              <w:t xml:space="preserve">,</w:t>
            </w:r>
            <w:r>
              <w:t xml:space="preserve"> </w:t>
            </w:r>
            <w:r>
              <w:rPr>
                <w:rStyle w:val="VerbatimChar"/>
              </w:rPr>
              <w:t xml:space="preserve">deposit_balances</w:t>
            </w:r>
            <w:r>
              <w:t xml:space="preserve">,</w:t>
            </w:r>
            <w:r>
              <w:t xml:space="preserve"> </w:t>
            </w:r>
            <w:r>
              <w:rPr>
                <w:rStyle w:val="VerbatimChar"/>
              </w:rPr>
              <w:t xml:space="preserve">deposit_excusals</w:t>
            </w:r>
            <w:r>
              <w:t xml:space="preserve">,</w:t>
            </w:r>
            <w:r>
              <w:t xml:space="preserve"> </w:t>
            </w:r>
            <w:r>
              <w:rPr>
                <w:rStyle w:val="VerbatimChar"/>
              </w:rPr>
              <w:t xml:space="preserve">deposit_entries</w:t>
            </w:r>
            <w:r>
              <w:t xml:space="preserve">,</w:t>
            </w:r>
            <w:r>
              <w:t xml:space="preserve"> </w:t>
            </w:r>
            <w:r>
              <w:rPr>
                <w:rStyle w:val="VerbatimChar"/>
              </w:rPr>
              <w:t xml:space="preserve">deposit_exit_events</w:t>
            </w:r>
            <w:r>
              <w:t xml:space="preserve">; widened</w:t>
            </w:r>
            <w:r>
              <w:t xml:space="preserve"> </w:t>
            </w:r>
            <w:r>
              <w:rPr>
                <w:rStyle w:val="VerbatimChar"/>
              </w:rPr>
              <w:t xml:space="preserve">transactions.inflow_type</w:t>
            </w:r>
            <w:r>
              <w:t xml:space="preserve"> </w:t>
            </w:r>
            <w:r>
              <w:t xml:space="preserve">(</w:t>
            </w:r>
            <w:r>
              <w:rPr>
                <w:rStyle w:val="VerbatimChar"/>
              </w:rPr>
              <w:t xml:space="preserve">DEPOSIT_CONTRIBUTION_IN</w:t>
            </w:r>
            <w:r>
              <w:t xml:space="preserve">,</w:t>
            </w:r>
            <w:r>
              <w:t xml:space="preserve"> </w:t>
            </w:r>
            <w:r>
              <w:rPr>
                <w:rStyle w:val="VerbatimChar"/>
              </w:rPr>
              <w:t xml:space="preserve">DEPOSIT_REFUND_OUT</w:t>
            </w:r>
            <w:r>
              <w:t xml:space="preserve">) and</w:t>
            </w:r>
            <w:r>
              <w:t xml:space="preserve"> </w:t>
            </w:r>
            <w:r>
              <w:rPr>
                <w:rStyle w:val="VerbatimChar"/>
              </w:rPr>
              <w:t xml:space="preserve">payment_acknowledgements.source_type</w:t>
            </w:r>
            <w:r>
              <w:t xml:space="preserve"> </w:t>
            </w:r>
            <w:r>
              <w:t xml:space="preserve">(</w:t>
            </w:r>
            <w:r>
              <w:rPr>
                <w:rStyle w:val="VerbatimChar"/>
              </w:rPr>
              <w:t xml:space="preserve">DEPOSIT_REFUND</w:t>
            </w:r>
            <w:r>
              <w:t xml:space="preserve">); new permissions</w:t>
            </w:r>
            <w:r>
              <w:t xml:space="preserve"> </w:t>
            </w:r>
            <w:r>
              <w:rPr>
                <w:rStyle w:val="VerbatimChar"/>
              </w:rPr>
              <w:t xml:space="preserve">DEPOSIT_VIEW</w:t>
            </w:r>
            <w:r>
              <w:t xml:space="preserve">/</w:t>
            </w:r>
            <w:r>
              <w:rPr>
                <w:rStyle w:val="VerbatimChar"/>
              </w:rPr>
              <w:t xml:space="preserve">DEPOSIT_MANAGE</w:t>
            </w:r>
            <w:r>
              <w:t xml:space="preserve">. New</w:t>
            </w:r>
            <w:r>
              <w:t xml:space="preserve"> </w:t>
            </w:r>
            <w:r>
              <w:rPr>
                <w:rStyle w:val="VerbatimChar"/>
              </w:rPr>
              <w:t xml:space="preserve">DepositsPage.jsx</w:t>
            </w:r>
            <w:r>
              <w:t xml:space="preserve"> </w:t>
            </w:r>
            <w:r>
              <w:t xml:space="preserve">(</w:t>
            </w:r>
            <w:r>
              <w:rPr>
                <w:rStyle w:val="VerbatimChar"/>
              </w:rPr>
              <w:t xml:space="preserve">/deposits</w:t>
            </w:r>
            <w:r>
              <w:t xml:space="preserve">, self-service</w:t>
            </w:r>
            <w:r>
              <w:t xml:space="preserve"> </w:t>
            </w:r>
            <w:r>
              <w:t xml:space="preserve">“</w:t>
            </w:r>
            <w:r>
              <w:t xml:space="preserve">My Deposit</w:t>
            </w:r>
            <w:r>
              <w:t xml:space="preserve">”</w:t>
            </w:r>
            <w:r>
              <w:t xml:space="preserve"> </w:t>
            </w:r>
            <w:r>
              <w:t xml:space="preserve">+ Treasury</w:t>
            </w:r>
            <w:r>
              <w:t xml:space="preserve"> </w:t>
            </w:r>
            <w:r>
              <w:t xml:space="preserve">“</w:t>
            </w:r>
            <w:r>
              <w:t xml:space="preserve">All Members</w:t>
            </w:r>
            <w:r>
              <w:t xml:space="preserve">”</w:t>
            </w:r>
            <w:r>
              <w:t xml:space="preserve">), a third checkbox-gated portion on</w:t>
            </w:r>
            <w:r>
              <w:t xml:space="preserve"> </w:t>
            </w:r>
            <w:r>
              <w:rPr>
                <w:rStyle w:val="VerbatimChar"/>
              </w:rPr>
              <w:t xml:space="preserve">ContributionModal</w:t>
            </w:r>
            <w:r>
              <w:t xml:space="preserve">, and a Deposit Balance section on the Member Portfolio (</w:t>
            </w:r>
            <w:r>
              <w:rPr>
                <w:rStyle w:val="VerbatimChar"/>
              </w:rPr>
              <w:t xml:space="preserve">portfolioService.getDepositSection</w:t>
            </w:r>
            <w:r>
              <w:t xml:space="preserve">). Migration</w:t>
            </w:r>
            <w:r>
              <w:t xml:space="preserve"> </w:t>
            </w:r>
            <w:r>
              <w:rPr>
                <w:rStyle w:val="VerbatimChar"/>
              </w:rPr>
              <w:t xml:space="preserve">migration_v1.38.0.sql</w:t>
            </w:r>
            <w:r>
              <w:t xml:space="preserve">.</w:t>
            </w:r>
          </w:p>
        </w:tc>
      </w:tr>
      <w:tr>
        <w:tc>
          <w:p>
            <w:pPr>
              <w:pStyle w:val="Compact"/>
              <w:jc w:val="left"/>
            </w:pPr>
            <w:r>
              <w:t xml:space="preserve">1.37.0</w:t>
            </w:r>
          </w:p>
        </w:tc>
        <w:tc>
          <w:p>
            <w:pPr>
              <w:pStyle w:val="Compact"/>
              <w:jc w:val="left"/>
            </w:pPr>
            <w:r>
              <w:rPr>
                <w:b/>
              </w:rPr>
              <w:t xml:space="preserve">Fines &amp; Penalties (new Section, Requisitions extended).</w:t>
            </w:r>
            <w:r>
              <w:t xml:space="preserve"> </w:t>
            </w:r>
            <w:r>
              <w:t xml:space="preserve">Treasury can now assign a fine/penalty to a shareholder — special income to the company, tracked in the member’s outstanding balances and Portfolio.</w:t>
            </w:r>
            <w:r>
              <w:t xml:space="preserve"> </w:t>
            </w:r>
            <w:r>
              <w:rPr>
                <w:rStyle w:val="VerbatimChar"/>
              </w:rPr>
              <w:t xml:space="preserve">POST /fines</w:t>
            </w:r>
            <w:r>
              <w:t xml:space="preserve"> </w:t>
            </w:r>
            <w:r>
              <w:t xml:space="preserve">(</w:t>
            </w:r>
            <w:r>
              <w:rPr>
                <w:rStyle w:val="VerbatimChar"/>
              </w:rPr>
              <w:t xml:space="preserve">FINE_MANAGE</w:t>
            </w:r>
            <w:r>
              <w:t xml:space="preserve">) takes a</w:t>
            </w:r>
            <w:r>
              <w:t xml:space="preserve"> </w:t>
            </w:r>
            <w:r>
              <w:rPr>
                <w:rStyle w:val="VerbatimChar"/>
              </w:rPr>
              <w:t xml:space="preserve">reason</w:t>
            </w:r>
            <w:r>
              <w:t xml:space="preserve"> </w:t>
            </w:r>
            <w:r>
              <w:t xml:space="preserve">—</w:t>
            </w:r>
            <w:r>
              <w:t xml:space="preserve"> </w:t>
            </w:r>
            <w:r>
              <w:rPr>
                <w:rStyle w:val="VerbatimChar"/>
              </w:rPr>
              <w:t xml:space="preserve">CONTRIBUTION_FAILURE</w:t>
            </w:r>
            <w:r>
              <w:t xml:space="preserve">,</w:t>
            </w:r>
            <w:r>
              <w:t xml:space="preserve"> </w:t>
            </w:r>
            <w:r>
              <w:rPr>
                <w:rStyle w:val="VerbatimChar"/>
              </w:rPr>
              <w:t xml:space="preserve">MEETING_VIOLATION</w:t>
            </w:r>
            <w:r>
              <w:t xml:space="preserve">, or</w:t>
            </w:r>
            <w:r>
              <w:t xml:space="preserve"> </w:t>
            </w:r>
            <w:r>
              <w:rPr>
                <w:rStyle w:val="VerbatimChar"/>
              </w:rPr>
              <w:t xml:space="preserve">GENERAL</w:t>
            </w:r>
            <w:r>
              <w:t xml:space="preserve"> </w:t>
            </w:r>
            <w:r>
              <w:t xml:space="preserve">— plus a free-text description; for</w:t>
            </w:r>
            <w:r>
              <w:t xml:space="preserve"> </w:t>
            </w:r>
            <w:r>
              <w:rPr>
                <w:rStyle w:val="VerbatimChar"/>
              </w:rPr>
              <w:t xml:space="preserve">CONTRIBUTION_FAILURE</w:t>
            </w:r>
            <w:r>
              <w:t xml:space="preserve">, the Treasurer enters the deadline of default, the amount defaulted on, and a fine percentage, and the amount is computed server-side (</w:t>
            </w:r>
            <w:r>
              <w:rPr>
                <w:rStyle w:val="VerbatimChar"/>
              </w:rPr>
              <w:t xml:space="preserve">defaulted_amount × fine_percentage / 100</w:t>
            </w:r>
            <w:r>
              <w:t xml:space="preserve">) rather than trusted from the client — e.g. failing to pay 150 by 15.08.2026 at 8% posts a 12 fine. A fine can be paid into any account, but only in the same currency it was posted in —</w:t>
            </w:r>
            <w:r>
              <w:t xml:space="preserve"> </w:t>
            </w:r>
            <w:r>
              <w:rPr>
                <w:rStyle w:val="VerbatimChar"/>
              </w:rPr>
              <w:t xml:space="preserve">finesService.clearFine</w:t>
            </w:r>
            <w:r>
              <w:t xml:space="preserve"> </w:t>
            </w:r>
            <w:r>
              <w:t xml:space="preserve">hard-rejects a currency mismatch rather than attempting any conversion, the same</w:t>
            </w:r>
            <w:r>
              <w:t xml:space="preserve"> </w:t>
            </w:r>
            <w:r>
              <w:t xml:space="preserve">“</w:t>
            </w:r>
            <w:r>
              <w:t xml:space="preserve">never guess at money</w:t>
            </w:r>
            <w:r>
              <w:t xml:space="preserve">”</w:t>
            </w:r>
            <w:r>
              <w:t xml:space="preserve"> </w:t>
            </w:r>
            <w:r>
              <w:t xml:space="preserve">rule used everywhere else in this system. New</w:t>
            </w:r>
            <w:r>
              <w:t xml:space="preserve"> </w:t>
            </w:r>
            <w:r>
              <w:t xml:space="preserve">“</w:t>
            </w:r>
            <w:r>
              <w:t xml:space="preserve">Fines</w:t>
            </w:r>
            <w:r>
              <w:t xml:space="preserve">”</w:t>
            </w:r>
            <w:r>
              <w:t xml:space="preserve"> </w:t>
            </w:r>
            <w:r>
              <w:t xml:space="preserve">page (self-service</w:t>
            </w:r>
            <w:r>
              <w:t xml:space="preserve"> </w:t>
            </w:r>
            <w:r>
              <w:t xml:space="preserve">“</w:t>
            </w:r>
            <w:r>
              <w:t xml:space="preserve">My Fines</w:t>
            </w:r>
            <w:r>
              <w:t xml:space="preserve">”</w:t>
            </w:r>
            <w:r>
              <w:t xml:space="preserve"> </w:t>
            </w:r>
            <w:r>
              <w:t xml:space="preserve">open to any member, no permission needed;</w:t>
            </w:r>
            <w:r>
              <w:t xml:space="preserve"> </w:t>
            </w:r>
            <w:r>
              <w:t xml:space="preserve">“</w:t>
            </w:r>
            <w:r>
              <w:t xml:space="preserve">All Fines</w:t>
            </w:r>
            <w:r>
              <w:t xml:space="preserve">”</w:t>
            </w:r>
            <w:r>
              <w:t xml:space="preserve"> </w:t>
            </w:r>
            <w:r>
              <w:t xml:space="preserve">oversight behind</w:t>
            </w:r>
            <w:r>
              <w:t xml:space="preserve"> </w:t>
            </w:r>
            <w:r>
              <w:rPr>
                <w:rStyle w:val="VerbatimChar"/>
              </w:rPr>
              <w:t xml:space="preserve">FINE_VIEW</w:t>
            </w:r>
            <w:r>
              <w:t xml:space="preserve">) lets a member either request the Treasurer acknowledge a payment they’ve already made externally — a new</w:t>
            </w:r>
            <w:r>
              <w:t xml:space="preserve"> </w:t>
            </w:r>
            <w:r>
              <w:rPr>
                <w:rStyle w:val="VerbatimChar"/>
              </w:rPr>
              <w:t xml:space="preserve">FINE_PAYMENT</w:t>
            </w:r>
            <w:r>
              <w:t xml:space="preserve"> </w:t>
            </w:r>
            <w:r>
              <w:t xml:space="preserve">requisition type, referencing the specific fine via a new</w:t>
            </w:r>
            <w:r>
              <w:t xml:space="preserve"> </w:t>
            </w:r>
            <w:r>
              <w:rPr>
                <w:rStyle w:val="VerbatimChar"/>
              </w:rPr>
              <w:t xml:space="preserve">requisitions.fine_id</w:t>
            </w:r>
            <w:r>
              <w:t xml:space="preserve"> </w:t>
            </w:r>
            <w:r>
              <w:t xml:space="preserve">column (unlike Savings/Side Fund’s single-envelope acknowledgement types, a member can hold several simultaneous outstanding fines, possibly in different currencies, so the requisition must name exactly which one it settles) — or the Treasurer can clear it directly (</w:t>
            </w:r>
            <w:r>
              <w:rPr>
                <w:rStyle w:val="VerbatimChar"/>
              </w:rPr>
              <w:t xml:space="preserve">PATCH /fines/:id/clear</w:t>
            </w:r>
            <w:r>
              <w:t xml:space="preserve">, only a receiving account/paid date/description needed;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so the Treasurer is never prompted to pick one). Both paths share one crediting core,</w:t>
            </w:r>
            <w:r>
              <w:t xml:space="preserve"> </w:t>
            </w:r>
            <w:r>
              <w:rPr>
                <w:rStyle w:val="VerbatimChar"/>
              </w:rPr>
              <w:t xml:space="preserve">finesService.clearFine</w:t>
            </w:r>
            <w:r>
              <w:t xml:space="preserve"> </w:t>
            </w:r>
            <w:r>
              <w:t xml:space="preserve">— called directly and from a new</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(the same</w:t>
            </w:r>
            <w:r>
              <w:t xml:space="preserve"> </w:t>
            </w:r>
            <w:r>
              <w:t xml:space="preserve">“</w:t>
            </w:r>
            <w:r>
              <w:t xml:space="preserve">one core, two entry points</w:t>
            </w:r>
            <w:r>
              <w:t xml:space="preserve">”</w:t>
            </w:r>
            <w:r>
              <w:t xml:space="preserve"> </w:t>
            </w:r>
            <w:r>
              <w:t xml:space="preserve">pattern as Side Fund/Savings contribution crediting). New</w:t>
            </w:r>
            <w:r>
              <w:t xml:space="preserve"> </w:t>
            </w:r>
            <w:r>
              <w:rPr>
                <w:rStyle w:val="VerbatimChar"/>
              </w:rPr>
              <w:t xml:space="preserve">fines</w:t>
            </w:r>
            <w:r>
              <w:t xml:space="preserve"> </w:t>
            </w:r>
            <w:r>
              <w:t xml:space="preserve">table (with a CHECK enforcing the three</w:t>
            </w:r>
            <w:r>
              <w:t xml:space="preserve"> </w:t>
            </w:r>
            <w:r>
              <w:rPr>
                <w:rStyle w:val="VerbatimChar"/>
              </w:rPr>
              <w:t xml:space="preserve">CONTRIBUTION_FAILURE</w:t>
            </w:r>
            <w:r>
              <w:t xml:space="preserve"> </w:t>
            </w:r>
            <w:r>
              <w:t xml:space="preserve">fields are all present together or all absent); widened</w:t>
            </w:r>
            <w:r>
              <w:t xml:space="preserve"> </w:t>
            </w:r>
            <w:r>
              <w:rPr>
                <w:rStyle w:val="VerbatimChar"/>
              </w:rPr>
              <w:t xml:space="preserve">requisitions.requisition_type</w:t>
            </w:r>
            <w:r>
              <w:t xml:space="preserve"> </w:t>
            </w:r>
            <w:r>
              <w:t xml:space="preserve">(</w:t>
            </w:r>
            <w:r>
              <w:rPr>
                <w:rStyle w:val="VerbatimChar"/>
              </w:rPr>
              <w:t xml:space="preserve">FINE_PAYMENT</w:t>
            </w:r>
            <w:r>
              <w:t xml:space="preserve">) and</w:t>
            </w:r>
            <w:r>
              <w:t xml:space="preserve"> </w:t>
            </w:r>
            <w:r>
              <w:rPr>
                <w:rStyle w:val="VerbatimChar"/>
              </w:rPr>
              <w:t xml:space="preserve">transactions.inflow_type</w:t>
            </w:r>
            <w:r>
              <w:t xml:space="preserve"> </w:t>
            </w:r>
            <w:r>
              <w:t xml:space="preserve">(</w:t>
            </w:r>
            <w:r>
              <w:rPr>
                <w:rStyle w:val="VerbatimChar"/>
              </w:rPr>
              <w:t xml:space="preserve">FINE_PAYMENT_IN</w:t>
            </w:r>
            <w:r>
              <w:t xml:space="preserve">); new permissions</w:t>
            </w:r>
            <w:r>
              <w:t xml:space="preserve"> </w:t>
            </w:r>
            <w:r>
              <w:rPr>
                <w:rStyle w:val="VerbatimChar"/>
              </w:rPr>
              <w:t xml:space="preserve">FINE_VIEW</w:t>
            </w:r>
            <w:r>
              <w:t xml:space="preserve">/</w:t>
            </w:r>
            <w:r>
              <w:rPr>
                <w:rStyle w:val="VerbatimChar"/>
              </w:rPr>
              <w:t xml:space="preserve">FINE_MANAGE</w:t>
            </w:r>
            <w:r>
              <w:t xml:space="preserve">. Portfolio gained a Fines section (</w:t>
            </w:r>
            <w:r>
              <w:rPr>
                <w:rStyle w:val="VerbatimChar"/>
              </w:rPr>
              <w:t xml:space="preserve">portfolioService.getFinesSection</w:t>
            </w:r>
            <w:r>
              <w:t xml:space="preserve">) with a per-currency outstanding total. Migration</w:t>
            </w:r>
            <w:r>
              <w:t xml:space="preserve"> </w:t>
            </w:r>
            <w:r>
              <w:rPr>
                <w:rStyle w:val="VerbatimChar"/>
              </w:rPr>
              <w:t xml:space="preserve">migration_v1.37.0.sql</w:t>
            </w:r>
            <w:r>
              <w:t xml:space="preserve">.</w:t>
            </w:r>
          </w:p>
        </w:tc>
      </w:tr>
      <w:tr>
        <w:tc>
          <w:p>
            <w:pPr>
              <w:pStyle w:val="Compact"/>
              <w:jc w:val="left"/>
            </w:pPr>
            <w:r>
              <w:t xml:space="preserve">1.36.0</w:t>
            </w:r>
          </w:p>
        </w:tc>
        <w:tc>
          <w:p>
            <w:pPr>
              <w:pStyle w:val="Compact"/>
              <w:jc w:val="left"/>
            </w:pPr>
            <w:r>
              <w:rPr>
                <w:b/>
              </w:rPr>
              <w:t xml:space="preserve">Financial vs. performative role visibility, system-wide (Section 3).</w:t>
            </w:r>
            <w:r>
              <w:t xml:space="preserve"> </w:t>
            </w:r>
            <w:r>
              <w:t xml:space="preserve">Only Treasurer, Assistant Treasurer, Shareholder, Director, and Admin (</w:t>
            </w:r>
            <w:r>
              <w:rPr>
                <w:rStyle w:val="VerbatimChar"/>
              </w:rPr>
              <w:t xml:space="preserve">FINANCIAL_ROLES</w:t>
            </w:r>
            <w:r>
              <w:t xml:space="preserve">) see company financial information by default now — every other role (Secretary, Assistant Secretary, Coordinator, Administrative Officer) is</w:t>
            </w:r>
            <w:r>
              <w:t xml:space="preserve"> </w:t>
            </w:r>
            <w:r>
              <w:t xml:space="preserve">“</w:t>
            </w:r>
            <w:r>
              <w:t xml:space="preserve">performative</w:t>
            </w:r>
            <w:r>
              <w:t xml:space="preserve">”</w:t>
            </w:r>
            <w:r>
              <w:t xml:space="preserve">: full access to what it’s actually for, no account balances/share price/exchange rates/investment figures unless an Admin separately grants the permission. New</w:t>
            </w:r>
            <w:r>
              <w:t xml:space="preserve"> </w:t>
            </w:r>
            <w:r>
              <w:rPr>
                <w:rStyle w:val="VerbatimChar"/>
              </w:rPr>
              <w:t xml:space="preserve">requireFinancialAccess(permission)</w:t>
            </w:r>
            <w:r>
              <w:t xml:space="preserve"> </w:t>
            </w:r>
            <w:r>
              <w:t xml:space="preserve">allow-list middleware (</w:t>
            </w:r>
            <w:r>
              <w:rPr>
                <w:rStyle w:val="VerbatimChar"/>
              </w:rPr>
              <w:t xml:space="preserve">middleware/auth.js</w:t>
            </w:r>
            <w:r>
              <w:t xml:space="preserve">) applied to 8 endpoints that previously checked only</w:t>
            </w:r>
            <w:r>
              <w:t xml:space="preserve"> </w:t>
            </w:r>
            <w:r>
              <w:rPr>
                <w:rStyle w:val="VerbatimChar"/>
              </w:rPr>
              <w:t xml:space="preserve">authenticate</w:t>
            </w:r>
            <w:r>
              <w:t xml:space="preserve"> </w:t>
            </w:r>
            <w:r>
              <w:t xml:space="preserve">—</w:t>
            </w:r>
            <w:r>
              <w:t xml:space="preserve"> </w:t>
            </w:r>
            <w:r>
              <w:rPr>
                <w:rStyle w:val="VerbatimChar"/>
              </w:rPr>
              <w:t xml:space="preserve">GET /accounts/summary</w:t>
            </w:r>
            <w:r>
              <w:t xml:space="preserve">,</w:t>
            </w:r>
            <w:r>
              <w:t xml:space="preserve"> </w:t>
            </w:r>
            <w:r>
              <w:rPr>
                <w:rStyle w:val="VerbatimChar"/>
              </w:rPr>
              <w:t xml:space="preserve">savings/settings</w:t>
            </w:r>
            <w:r>
              <w:t xml:space="preserve">,</w:t>
            </w:r>
            <w:r>
              <w:t xml:space="preserve"> </w:t>
            </w:r>
            <w:r>
              <w:rPr>
                <w:rStyle w:val="VerbatimChar"/>
              </w:rPr>
              <w:t xml:space="preserve">side-fund/settings</w:t>
            </w:r>
            <w:r>
              <w:t xml:space="preserve">,</w:t>
            </w:r>
            <w:r>
              <w:t xml:space="preserve"> </w:t>
            </w:r>
            <w:r>
              <w:rPr>
                <w:rStyle w:val="VerbatimChar"/>
              </w:rPr>
              <w:t xml:space="preserve">shares/price(/history)</w:t>
            </w:r>
            <w:r>
              <w:t xml:space="preserve">,</w:t>
            </w:r>
            <w:r>
              <w:t xml:space="preserve"> </w:t>
            </w:r>
            <w:r>
              <w:rPr>
                <w:rStyle w:val="VerbatimChar"/>
              </w:rPr>
              <w:t xml:space="preserve">exchange-rates/current(/history)</w:t>
            </w:r>
            <w:r>
              <w:t xml:space="preserve">,</w:t>
            </w:r>
            <w:r>
              <w:t xml:space="preserve"> </w:t>
            </w:r>
            <w:r>
              <w:rPr>
                <w:rStyle w:val="VerbatimChar"/>
              </w:rPr>
              <w:t xml:space="preserve">investments/performance-summary</w:t>
            </w:r>
            <w:r>
              <w:t xml:space="preserve">,</w:t>
            </w:r>
            <w:r>
              <w:t xml:space="preserve"> </w:t>
            </w:r>
            <w:r>
              <w:rPr>
                <w:rStyle w:val="VerbatimChar"/>
              </w:rPr>
              <w:t xml:space="preserve">mmf/performance-summary</w:t>
            </w:r>
            <w:r>
              <w:t xml:space="preserve"> </w:t>
            </w:r>
            <w:r>
              <w:t xml:space="preserve">— each written under a pre-dating</w:t>
            </w:r>
            <w:r>
              <w:t xml:space="preserve"> </w:t>
            </w:r>
            <w:r>
              <w:t xml:space="preserve">“</w:t>
            </w:r>
            <w:r>
              <w:t xml:space="preserve">any real member</w:t>
            </w:r>
            <w:r>
              <w:t xml:space="preserve">”</w:t>
            </w:r>
            <w:r>
              <w:t xml:space="preserve"> </w:t>
            </w:r>
            <w:r>
              <w:t xml:space="preserve">assumption. Mirrored client-side via</w:t>
            </w:r>
            <w:r>
              <w:t xml:space="preserve"> </w:t>
            </w:r>
            <w:r>
              <w:rPr>
                <w:rStyle w:val="VerbatimChar"/>
              </w:rPr>
              <w:t xml:space="preserve">AuthContext.js</w:t>
            </w:r>
            <w:r>
              <w:t xml:space="preserve">’s</w:t>
            </w:r>
            <w:r>
              <w:t xml:space="preserve"> </w:t>
            </w:r>
            <w:r>
              <w:rPr>
                <w:rStyle w:val="VerbatimChar"/>
              </w:rPr>
              <w:t xml:space="preserve">hasFinancialAccess(permission)</w:t>
            </w:r>
            <w:r>
              <w:t xml:space="preserve">, used to gate</w:t>
            </w:r>
            <w:r>
              <w:t xml:space="preserve"> </w:t>
            </w:r>
            <w:r>
              <w:rPr>
                <w:rStyle w:val="VerbatimChar"/>
              </w:rPr>
              <w:t xml:space="preserve">DashboardPage.jsx</w:t>
            </w:r>
            <w:r>
              <w:t xml:space="preserve"> </w:t>
            </w:r>
            <w:r>
              <w:t xml:space="preserve">(account balance StatCards, Best/Worst Investment card — previously rendered with no permission check at all),</w:t>
            </w:r>
            <w:r>
              <w:t xml:space="preserve"> </w:t>
            </w:r>
            <w:r>
              <w:rPr>
                <w:rStyle w:val="VerbatimChar"/>
              </w:rPr>
              <w:t xml:space="preserve">TopBar.jsx</w:t>
            </w:r>
            <w:r>
              <w:t xml:space="preserve"> </w:t>
            </w:r>
            <w:r>
              <w:t xml:space="preserve">(the persistent balance strip, previously only excluded Auditor/Administrative Officer), and</w:t>
            </w:r>
            <w:r>
              <w:t xml:space="preserve"> </w:t>
            </w:r>
            <w:r>
              <w:rPr>
                <w:rStyle w:val="VerbatimChar"/>
              </w:rPr>
              <w:t xml:space="preserve">Sidebar.jsx</w:t>
            </w:r>
            <w:r>
              <w:t xml:space="preserve"> </w:t>
            </w:r>
            <w:r>
              <w:t xml:space="preserve">(Savings/Side Fund links, previously</w:t>
            </w:r>
            <w:r>
              <w:t xml:space="preserve"> </w:t>
            </w:r>
            <w:r>
              <w:rPr>
                <w:rStyle w:val="VerbatimChar"/>
              </w:rPr>
              <w:t xml:space="preserve">!isAdminOfficer</w:t>
            </w:r>
            <w:r>
              <w:t xml:space="preserve">-only with no permission check). Also fixed in the same release:</w:t>
            </w:r>
            <w:r>
              <w:t xml:space="preserve"> </w:t>
            </w:r>
            <w:r>
              <w:rPr>
                <w:rStyle w:val="VerbatimChar"/>
              </w:rPr>
              <w:t xml:space="preserve">TransfersPage.jsx</w:t>
            </w:r>
            <w:r>
              <w:t xml:space="preserve">’s Approve button now uses a</w:t>
            </w:r>
            <w:r>
              <w:t xml:space="preserve"> </w:t>
            </w:r>
            <w:r>
              <w:rPr>
                <w:rStyle w:val="VerbatimChar"/>
              </w:rPr>
              <w:t xml:space="preserve">canApprove(row)</w:t>
            </w:r>
            <w:r>
              <w:t xml:space="preserve"> </w:t>
            </w:r>
            <w:r>
              <w:t xml:space="preserve">check mirroring the backend’s exact per-type role rule (Treasurer for Primary→Secondary, Director for Secondary→Primary) instead of the broader</w:t>
            </w:r>
            <w:r>
              <w:t xml:space="preserve"> </w:t>
            </w:r>
            <w:r>
              <w:rPr>
                <w:rStyle w:val="VerbatimChar"/>
              </w:rPr>
              <w:t xml:space="preserve">FINANCE_TRANSFER_APPROVE</w:t>
            </w:r>
            <w:r>
              <w:t xml:space="preserve"> </w:t>
            </w:r>
            <w:r>
              <w:t xml:space="preserve">permission alone — closing CMS_BIBLE’s own previously-open</w:t>
            </w:r>
            <w:r>
              <w:t xml:space="preserve"> </w:t>
            </w:r>
            <w:r>
              <w:t xml:space="preserve">“</w:t>
            </w:r>
            <w:r>
              <w:t xml:space="preserve">buttons shouldn’t appear if a role doesn’t hold it</w:t>
            </w:r>
            <w:r>
              <w:t xml:space="preserve">”</w:t>
            </w:r>
            <w:r>
              <w:t xml:space="preserve"> </w:t>
            </w:r>
            <w:r>
              <w:t xml:space="preserve">item. Code-only, no schema migration.</w:t>
            </w:r>
          </w:p>
        </w:tc>
      </w:tr>
      <w:tr>
        <w:tc>
          <w:p>
            <w:pPr>
              <w:pStyle w:val="Compact"/>
              <w:jc w:val="left"/>
            </w:pPr>
            <w:r>
              <w:t xml:space="preserve">1.35.3</w:t>
            </w:r>
          </w:p>
        </w:tc>
        <w:tc>
          <w:p>
            <w:pPr>
              <w:pStyle w:val="Compact"/>
              <w:jc w:val="left"/>
            </w:pPr>
            <w:r>
              <w:rPr>
                <w:b/>
              </w:rPr>
              <w:t xml:space="preserve">Fixed: Assign Role failed with</w:t>
            </w:r>
            <w:r>
              <w:rPr>
                <w:b/>
              </w:rPr>
              <w:t xml:space="preserve"> </w:t>
            </w:r>
            <w:r>
              <w:rPr>
                <w:b/>
              </w:rPr>
              <w:t xml:space="preserve">“</w:t>
            </w:r>
            <w:r>
              <w:rPr>
                <w:b/>
              </w:rPr>
              <w:t xml:space="preserve">A record with this value already exists</w:t>
            </w:r>
            <w:r>
              <w:rPr>
                <w:b/>
              </w:rPr>
              <w:t xml:space="preserve">”</w:t>
            </w:r>
            <w:r>
              <w:rPr>
                <w:b/>
              </w:rPr>
              <w:t xml:space="preserve"> </w:t>
            </w:r>
            <w:r>
              <w:rPr>
                <w:b/>
              </w:rPr>
              <w:t xml:space="preserve">for any member being given back a role they’d previously held and lost (Section 23.6).</w:t>
            </w:r>
            <w:r>
              <w:t xml:space="preserve"> </w:t>
            </w:r>
            <w:r>
              <w:rPr>
                <w:rStyle w:val="VerbatimChar"/>
              </w:rPr>
              <w:t xml:space="preserve">user_roles</w:t>
            </w:r>
            <w:r>
              <w:t xml:space="preserve"> </w:t>
            </w:r>
            <w:r>
              <w:t xml:space="preserve">carried a table-wide</w:t>
            </w:r>
            <w:r>
              <w:t xml:space="preserve"> </w:t>
            </w:r>
            <w:r>
              <w:rPr>
                <w:rStyle w:val="VerbatimChar"/>
              </w:rPr>
              <w:t xml:space="preserve">UNIQUE(user_id, role_id)</w:t>
            </w:r>
            <w:r>
              <w:t xml:space="preserve"> </w:t>
            </w:r>
            <w:r>
              <w:t xml:space="preserve">from the original schema —</w:t>
            </w:r>
            <w:r>
              <w:t xml:space="preserve"> </w:t>
            </w:r>
            <w:r>
              <w:rPr>
                <w:rStyle w:val="VerbatimChar"/>
              </w:rPr>
              <w:t xml:space="preserve">assignRole</w:t>
            </w:r>
            <w:r>
              <w:t xml:space="preserve">’s own duplicate check only looks at currently-active rows (</w:t>
            </w:r>
            <w:r>
              <w:rPr>
                <w:rStyle w:val="VerbatimChar"/>
              </w:rPr>
              <w:t xml:space="preserve">revoked_at IS NULL</w:t>
            </w:r>
            <w:r>
              <w:t xml:space="preserve">), so it correctly allowed the attempt, but the INSERT then hit the constraint anyway because a revoked row for that same pairing still counted against it. A pre-existing latent bug, not something the permanent-deletion feature (v1.35.0) introduced — it surfaced now because deleting an account that held a role naturally leads to handing that same role to someone who’d held it before. Fixed by replacing the table-wide constraint with a partial unique index,</w:t>
            </w:r>
            <w:r>
              <w:t xml:space="preserve"> </w:t>
            </w:r>
            <w:r>
              <w:rPr>
                <w:rStyle w:val="VerbatimChar"/>
              </w:rPr>
              <w:t xml:space="preserve">user_roles_active_role_unique ON (user_id, role_id) WHERE revoked_at IS NULL</w:t>
            </w:r>
            <w:r>
              <w:t xml:space="preserve"> </w:t>
            </w:r>
            <w:r>
              <w:t xml:space="preserve">— a member still can’t hold the same role twice at once, but the same role can now be assigned, revoked, and re-assigned to the same person any number of times.</w:t>
            </w:r>
            <w:r>
              <w:t xml:space="preserve"> </w:t>
            </w:r>
            <w:r>
              <w:rPr>
                <w:rStyle w:val="VerbatimChar"/>
              </w:rPr>
              <w:t xml:space="preserve">migration_v1.35.3.sql</w:t>
            </w:r>
            <w:r>
              <w:t xml:space="preserve">, idempotent.</w:t>
            </w:r>
          </w:p>
        </w:tc>
      </w:tr>
      <w:tr>
        <w:tc>
          <w:p>
            <w:pPr>
              <w:pStyle w:val="Compact"/>
              <w:jc w:val="left"/>
            </w:pPr>
            <w:r>
              <w:t xml:space="preserve">1.35.2</w:t>
            </w:r>
          </w:p>
        </w:tc>
        <w:tc>
          <w:p>
            <w:pPr>
              <w:pStyle w:val="Compact"/>
              <w:jc w:val="left"/>
            </w:pPr>
            <w:r>
              <w:rPr>
                <w:b/>
              </w:rPr>
              <w:t xml:space="preserve">Fixed: backend silently restarting roughly every 16 minutes on both companies’ deployments (Section 7.1).</w:t>
            </w:r>
            <w:r>
              <w:t xml:space="preserve"> </w:t>
            </w:r>
            <w:r>
              <w:t xml:space="preserve">The global rate limiter (</w:t>
            </w:r>
            <w:r>
              <w:rPr>
                <w:rStyle w:val="VerbatimChar"/>
              </w:rPr>
              <w:t xml:space="preserve">server.js</w:t>
            </w:r>
            <w:r>
              <w:t xml:space="preserve">, 200 requests/IP/15min, meant to catch brute-force/DDoS traffic) applied to every endpoint including</w:t>
            </w:r>
            <w:r>
              <w:t xml:space="preserve"> </w:t>
            </w:r>
            <w:r>
              <w:rPr>
                <w:rStyle w:val="VerbatimChar"/>
              </w:rPr>
              <w:t xml:space="preserve">/health</w:t>
            </w:r>
            <w:r>
              <w:t xml:space="preserve"> </w:t>
            </w:r>
            <w:r>
              <w:t xml:space="preserve">— Render’s own liveness-probe traffic to that one endpoint eventually crossed the limit on its own and started getting</w:t>
            </w:r>
            <w:r>
              <w:t xml:space="preserve"> </w:t>
            </w:r>
            <w:r>
              <w:rPr>
                <w:rStyle w:val="VerbatimChar"/>
              </w:rPr>
              <w:t xml:space="preserve">429 Too Many Requests</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which is a completely clean, error-free restart from the app’s own perspective (nothing was actually broken), explaining why nothing showed up in the app’s own logs and why an out-of-memory kill was the first suspect (ruled out via Render’s Metrics → Memory graph — flat around 20%, no sawtooth pattern). Fixed with</w:t>
            </w:r>
            <w:r>
              <w:t xml:space="preserve"> </w:t>
            </w:r>
            <w:r>
              <w:rPr>
                <w:rStyle w:val="VerbatimChar"/>
              </w:rPr>
              <w:t xml:space="preserve">skip: (req) =&gt; req.path === '/health'</w:t>
            </w:r>
            <w:r>
              <w:t xml:space="preserve"> </w:t>
            </w:r>
            <w:r>
              <w:t xml:space="preserve">on the global limiter. This was the root cause behind v1.35.1’s forced-logout symptom too — any page load or token refresh landing in the ~1-2 second restart window was being treated as a real auth failure. Code-only, no schema migration. Needs deploying to both</w:t>
            </w:r>
            <w:r>
              <w:t xml:space="preserve"> </w:t>
            </w:r>
            <w:r>
              <w:rPr>
                <w:rStyle w:val="VerbatimChar"/>
              </w:rPr>
              <w:t xml:space="preserve">cms-backend</w:t>
            </w:r>
            <w:r>
              <w:t xml:space="preserve"> </w:t>
            </w:r>
            <w:r>
              <w:t xml:space="preserve">and</w:t>
            </w:r>
            <w:r>
              <w:t xml:space="preserve"> </w:t>
            </w:r>
            <w:r>
              <w:rPr>
                <w:rStyle w:val="VerbatimChar"/>
              </w:rPr>
              <w:t xml:space="preserve">cms-b-backend</w:t>
            </w:r>
            <w:r>
              <w:t xml:space="preserve">.</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33" w:name="how-to-keep-this-document-alive"/>
      <w:r>
        <w:t xml:space="preserve">9. How to Keep This Document Alive</w:t>
      </w:r>
      <w:bookmarkEnd w:id="333"/>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9" Target="https://dashboard.render.com" TargetMode="External" /><Relationship Type="http://schemas.openxmlformats.org/officeDocument/2006/relationships/hyperlink" Id="rId311" Target="https://myaccount.google.com/apppasswords" TargetMode="External" /><Relationship Type="http://schemas.openxmlformats.org/officeDocument/2006/relationships/hyperlink" Id="rId317"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309" Target="https://dashboard.render.com" TargetMode="External" /><Relationship Type="http://schemas.openxmlformats.org/officeDocument/2006/relationships/hyperlink" Id="rId311" Target="https://myaccount.google.com/apppasswords" TargetMode="External" /><Relationship Type="http://schemas.openxmlformats.org/officeDocument/2006/relationships/hyperlink" Id="rId317"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Bible</dc:title>
  <dc:creator/>
  <cp:keywords/>
  <dcterms:created xsi:type="dcterms:W3CDTF">2026-08-23T15:58:33Z</dcterms:created>
  <dcterms:modified xsi:type="dcterms:W3CDTF">2026-08-23T15:58:33Z</dcterms:modified>
</cp:coreProperties>
</file>

<file path=docProps/custom.xml><?xml version="1.0" encoding="utf-8"?>
<Properties xmlns="http://schemas.openxmlformats.org/officeDocument/2006/custom-properties" xmlns:vt="http://schemas.openxmlformats.org/officeDocument/2006/docPropsVTypes"/>
</file>