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4.17’s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r>
        <w:pict>
          <v:rect style="width:0;height:1.5pt" o:hralign="center" o:hrstd="t" o:hr="t"/>
        </w:pict>
      </w:r>
    </w:p>
    <w:p>
      <w:pPr>
        <w:pStyle w:val="Heading4"/>
      </w:pPr>
      <w:bookmarkStart w:id="193" w:name="roles-permissions-rbac"/>
      <w:r>
        <w:t xml:space="preserve">24. ROLES &amp; PERMISSIONS (RBAC)</w:t>
      </w:r>
      <w:bookmarkEnd w:id="193"/>
    </w:p>
    <w:p>
      <w:pPr>
        <w:pStyle w:val="Heading5"/>
      </w:pPr>
      <w:bookmarkStart w:id="194" w:name="purpose-23"/>
      <w:r>
        <w:t xml:space="preserve">24.1 Purpose</w:t>
      </w:r>
      <w:bookmarkEnd w:id="194"/>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5" w:name="data-model-22"/>
      <w:r>
        <w:t xml:space="preserve">24.2 Data model</w:t>
      </w:r>
      <w:bookmarkEnd w:id="195"/>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6" w:name="business-rules-key-logic-20"/>
      <w:r>
        <w:t xml:space="preserve">24.3 Business rules / key logic</w:t>
      </w:r>
      <w:bookmarkEnd w:id="196"/>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7"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7"/>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8" w:name="frontend-19"/>
      <w:r>
        <w:t xml:space="preserve">24.5 Frontend</w:t>
      </w:r>
      <w:bookmarkEnd w:id="198"/>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9" w:name="known-issues-roles-permissions"/>
      <w:r>
        <w:t xml:space="preserve">24.6 Known issues (Roles &amp; Permissions)</w:t>
      </w:r>
      <w:bookmarkEnd w:id="199"/>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0" w:name="internal-audit-log-audit_log"/>
      <w:r>
        <w:t xml:space="preserve">25. INTERNAL AUDIT LOG (</w:t>
      </w:r>
      <w:r>
        <w:rPr>
          <w:rStyle w:val="VerbatimChar"/>
        </w:rPr>
        <w:t xml:space="preserve">audit_log</w:t>
      </w:r>
      <w:r>
        <w:t xml:space="preserve">)</w:t>
      </w:r>
      <w:bookmarkEnd w:id="200"/>
    </w:p>
    <w:p>
      <w:pPr>
        <w:pStyle w:val="Heading5"/>
      </w:pPr>
      <w:bookmarkStart w:id="201" w:name="purpose-24"/>
      <w:r>
        <w:t xml:space="preserve">25.1 Purpose</w:t>
      </w:r>
      <w:bookmarkEnd w:id="201"/>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2" w:name="data-model-23"/>
      <w:r>
        <w:t xml:space="preserve">25.2 Data model</w:t>
      </w:r>
      <w:bookmarkEnd w:id="202"/>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3" w:name="business-rules-key-logic-21"/>
      <w:r>
        <w:t xml:space="preserve">25.3 Business rules / key logic</w:t>
      </w:r>
      <w:bookmarkEnd w:id="203"/>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4"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5" w:name="frontend-20"/>
      <w:r>
        <w:t xml:space="preserve">25.5 Frontend</w:t>
      </w:r>
      <w:bookmarkEnd w:id="205"/>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6" w:name="known-issues-internal-audit-log"/>
      <w:r>
        <w:t xml:space="preserve">25.6 Known issues (Internal Audit Log)</w:t>
      </w:r>
      <w:bookmarkEnd w:id="206"/>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7" w:name="X2d5ca97a0485681a0d5ce61e36e76cdfc6369f5"/>
      <w:r>
        <w:t xml:space="preserve">Cross-module notes (Auth, Users, Roles &amp; Permissions, Internal Audit Log)</w:t>
      </w:r>
      <w:bookmarkEnd w:id="207"/>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8" w:name="purpose-25"/>
      <w:r>
        <w:t xml:space="preserve">26.1 Purpose</w:t>
      </w:r>
      <w:bookmarkEnd w:id="208"/>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9" w:name="scheduled-jobs-node-cron"/>
      <w:r>
        <w:t xml:space="preserve">26.2 Scheduled jobs (</w:t>
      </w:r>
      <w:r>
        <w:rPr>
          <w:rStyle w:val="VerbatimChar"/>
        </w:rPr>
        <w:t xml:space="preserve">node-cron</w:t>
      </w:r>
      <w:r>
        <w:t xml:space="preserve">)</w:t>
      </w:r>
      <w:bookmarkEnd w:id="209"/>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0" w:name="email-delivery"/>
      <w:r>
        <w:t xml:space="preserve">26.3 Email delivery</w:t>
      </w:r>
      <w:bookmarkEnd w:id="210"/>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1" w:name="X74e677a99528fc6388359327651b8b47b01e6f5"/>
      <w:r>
        <w:t xml:space="preserve">26.4 Reference-code system (recap + infrastructure detail)</w:t>
      </w:r>
      <w:bookmarkEnd w:id="211"/>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2" w:name="file-uploads"/>
      <w:r>
        <w:t xml:space="preserve">26.5 File uploads</w:t>
      </w:r>
      <w:bookmarkEnd w:id="212"/>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3" w:name="Xf78a428c9bda08d3e0490e0669ec5add596211c"/>
      <w:r>
        <w:t xml:space="preserve">26.6 Deployment architecture (Render Blueprints)</w:t>
      </w:r>
      <w:bookmarkEnd w:id="213"/>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1.34.0</w:t>
            </w:r>
          </w:p>
        </w:tc>
        <w:tc>
          <w:p>
            <w:pPr>
              <w:pStyle w:val="Compact"/>
              <w:jc w:val="left"/>
            </w:pPr>
            <w:r>
              <w:rPr>
                <w:rStyle w:val="VerbatimChar"/>
              </w:rPr>
              <w:t xml:space="preserve">1.34.0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4" w:name="future-date-validation-v1.25.0"/>
      <w:r>
        <w:t xml:space="preserve">26.7 Future-date validation (v1.25.0)</w:t>
      </w:r>
      <w:bookmarkEnd w:id="214"/>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5" w:name="known-issues-infrastructure"/>
      <w:r>
        <w:t xml:space="preserve">26.8 Known issues (Infrastructure)</w:t>
      </w:r>
      <w:bookmarkEnd w:id="215"/>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6" w:name="external-audit-portal"/>
      <w:r>
        <w:t xml:space="preserve">27. EXTERNAL AUDIT PORTAL</w:t>
      </w:r>
      <w:bookmarkEnd w:id="216"/>
    </w:p>
    <w:p>
      <w:pPr>
        <w:pStyle w:val="Heading5"/>
      </w:pPr>
      <w:bookmarkStart w:id="217" w:name="purpose-26"/>
      <w:r>
        <w:t xml:space="preserve">27.1 Purpose</w:t>
      </w:r>
      <w:bookmarkEnd w:id="217"/>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8" w:name="data-model-24"/>
      <w:r>
        <w:t xml:space="preserve">27.2 Data model</w:t>
      </w:r>
      <w:bookmarkEnd w:id="218"/>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9" w:name="business-rules-key-logic-22"/>
      <w:r>
        <w:t xml:space="preserve">27.3 Business rules / key logic</w:t>
      </w:r>
      <w:bookmarkEnd w:id="219"/>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0"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0"/>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1" w:name="frontend-21"/>
      <w:r>
        <w:t xml:space="preserve">27.5 Frontend</w:t>
      </w:r>
      <w:bookmarkEnd w:id="221"/>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2" w:name="known-issues-external-audit-portal"/>
      <w:r>
        <w:t xml:space="preserve">27.6 Known issues (External Audit Portal)</w:t>
      </w:r>
      <w:bookmarkEnd w:id="222"/>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3" w:name="Xbfefdf25431bcb5fbadb14e88f72ae50a1a1c0c"/>
      <w:r>
        <w:t xml:space="preserve">28. STAFF ACCESS &amp; SERVICE FEES (ADMINISTRATIVE OFFICER ROLE)</w:t>
      </w:r>
      <w:bookmarkEnd w:id="223"/>
    </w:p>
    <w:p>
      <w:pPr>
        <w:pStyle w:val="Heading5"/>
      </w:pPr>
      <w:bookmarkStart w:id="224" w:name="purpose-27"/>
      <w:r>
        <w:t xml:space="preserve">28.1 Purpose</w:t>
      </w:r>
      <w:bookmarkEnd w:id="224"/>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5" w:name="data-model-25"/>
      <w:r>
        <w:t xml:space="preserve">28.2 Data model</w:t>
      </w:r>
      <w:bookmarkEnd w:id="2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6" w:name="business-rules-key-logic-23"/>
      <w:r>
        <w:t xml:space="preserve">28.3 Business rules / key logic</w:t>
      </w:r>
      <w:bookmarkEnd w:id="226"/>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7" w:name="api-endpoints-1"/>
      <w:r>
        <w:t xml:space="preserve">28.4 API endpoints</w:t>
      </w:r>
      <w:bookmarkEnd w:id="227"/>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8" w:name="frontend-22"/>
      <w:r>
        <w:t xml:space="preserve">28.5 Frontend</w:t>
      </w:r>
      <w:bookmarkEnd w:id="228"/>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9" w:name="Xb70c6964d4ba5bb2202c757bb5f67f3897f8f8c"/>
      <w:r>
        <w:t xml:space="preserve">28.6 Post-install configuration (do this after running the migration)</w:t>
      </w:r>
      <w:bookmarkEnd w:id="229"/>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0" w:name="known-issues-open-items"/>
      <w:r>
        <w:t xml:space="preserve">28.7 Known issues / open items</w:t>
      </w:r>
      <w:bookmarkEnd w:id="230"/>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1" w:name="X40e7db7103a9661add94ddc1be47af0cc4994c5"/>
      <w:r>
        <w:t xml:space="preserve">29. Digital Consent &amp; Multi-Signatory Approval (v1.23.0)</w:t>
      </w:r>
      <w:bookmarkEnd w:id="231"/>
    </w:p>
    <w:p>
      <w:pPr>
        <w:pStyle w:val="Heading5"/>
      </w:pPr>
      <w:bookmarkStart w:id="232" w:name="purpose-28"/>
      <w:r>
        <w:t xml:space="preserve">29.1 Purpose</w:t>
      </w:r>
      <w:bookmarkEnd w:id="232"/>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3" w:name="data-model-26"/>
      <w:r>
        <w:t xml:space="preserve">29.2 Data model</w:t>
      </w:r>
      <w:bookmarkEnd w:id="233"/>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4" w:name="business-rules-key-logic-24"/>
      <w:r>
        <w:t xml:space="preserve">29.3 Business rules / key logic</w:t>
      </w:r>
      <w:bookmarkEnd w:id="234"/>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5" w:name="api-endpoints-2"/>
      <w:r>
        <w:t xml:space="preserve">29.4 API endpoints</w:t>
      </w:r>
      <w:bookmarkEnd w:id="2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6" w:name="Xd8a2bcca7501dc1bd15928d589e36f3dccbb18e"/>
      <w:r>
        <w:t xml:space="preserve">29.5 Monthly/annual certificate signing rounds, in detail</w:t>
      </w:r>
      <w:bookmarkEnd w:id="236"/>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7" w:name="frontend-23"/>
      <w:r>
        <w:t xml:space="preserve">29.6 Frontend</w:t>
      </w:r>
      <w:bookmarkEnd w:id="237"/>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8" w:name="known-issues-open-items-1"/>
      <w:r>
        <w:t xml:space="preserve">29.7 Known issues / open items</w:t>
      </w:r>
      <w:bookmarkEnd w:id="238"/>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9" w:name="company-stamps-seals-v1.24.0"/>
      <w:r>
        <w:t xml:space="preserve">30. Company Stamps &amp; Seals (v1.24.0)</w:t>
      </w:r>
      <w:bookmarkEnd w:id="239"/>
    </w:p>
    <w:p>
      <w:pPr>
        <w:pStyle w:val="Heading5"/>
      </w:pPr>
      <w:bookmarkStart w:id="240" w:name="purpose-29"/>
      <w:r>
        <w:t xml:space="preserve">30.1 Purpose</w:t>
      </w:r>
      <w:bookmarkEnd w:id="240"/>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1" w:name="data-model-27"/>
      <w:r>
        <w:t xml:space="preserve">30.2 Data model</w:t>
      </w:r>
      <w:bookmarkEnd w:id="241"/>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2" w:name="business-rules-key-logic-25"/>
      <w:r>
        <w:t xml:space="preserve">30.3 Business rules / key logic</w:t>
      </w:r>
      <w:bookmarkEnd w:id="242"/>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3" w:name="api-endpoints-3"/>
      <w:r>
        <w:t xml:space="preserve">30.4 API endpoints</w:t>
      </w:r>
      <w:bookmarkEnd w:id="2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4" w:name="frontend-24"/>
      <w:r>
        <w:t xml:space="preserve">30.5 Frontend</w:t>
      </w:r>
      <w:bookmarkEnd w:id="244"/>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5" w:name="known-issues-open-items-2"/>
      <w:r>
        <w:t xml:space="preserve">30.6 Known issues / open items</w:t>
      </w:r>
      <w:bookmarkEnd w:id="245"/>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6" w:name="X657dd6473e333297a809b5948a3bb70e2f0c591"/>
      <w:r>
        <w:t xml:space="preserve">31. Money Market Fund (MMF) Sub-Accounts (v1.28.0)</w:t>
      </w:r>
      <w:bookmarkEnd w:id="246"/>
    </w:p>
    <w:p>
      <w:pPr>
        <w:pStyle w:val="Heading5"/>
      </w:pPr>
      <w:bookmarkStart w:id="247" w:name="purpose-30"/>
      <w:r>
        <w:t xml:space="preserve">31.1 Purpose</w:t>
      </w:r>
      <w:bookmarkEnd w:id="247"/>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8" w:name="data-model-28"/>
      <w:r>
        <w:t xml:space="preserve">31.2 Data model</w:t>
      </w:r>
      <w:bookmarkEnd w:id="248"/>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9" w:name="business-rules-key-logic-26"/>
      <w:r>
        <w:t xml:space="preserve">31.3 Business rules / key logic</w:t>
      </w:r>
      <w:bookmarkEnd w:id="249"/>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0"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1" w:name="frontend-25"/>
      <w:r>
        <w:t xml:space="preserve">31.5 Frontend</w:t>
      </w:r>
      <w:bookmarkEnd w:id="251"/>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2" w:name="known-issues-open-items-3"/>
      <w:r>
        <w:t xml:space="preserve">31.6 Known issues / open items</w:t>
      </w:r>
      <w:bookmarkEnd w:id="252"/>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3" w:name="chart-of-accounts-v1.28.0"/>
      <w:r>
        <w:t xml:space="preserve">32. Chart of Accounts (v1.28.0)</w:t>
      </w:r>
      <w:bookmarkEnd w:id="253"/>
    </w:p>
    <w:p>
      <w:pPr>
        <w:pStyle w:val="Heading5"/>
      </w:pPr>
      <w:bookmarkStart w:id="254" w:name="purpose-31"/>
      <w:r>
        <w:t xml:space="preserve">32.1 Purpose</w:t>
      </w:r>
      <w:bookmarkEnd w:id="254"/>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5" w:name="data-model-29"/>
      <w:r>
        <w:t xml:space="preserve">32.2 Data model</w:t>
      </w:r>
      <w:bookmarkEnd w:id="255"/>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6" w:name="business-rules-key-logic-27"/>
      <w:r>
        <w:t xml:space="preserve">32.3 Business rules / key logic</w:t>
      </w:r>
      <w:bookmarkEnd w:id="256"/>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7" w:name="api-endpoints-4"/>
      <w:r>
        <w:t xml:space="preserve">32.4 API endpoints</w:t>
      </w:r>
      <w:bookmarkEnd w:id="2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8" w:name="frontend-26"/>
      <w:r>
        <w:t xml:space="preserve">32.5 Frontend</w:t>
      </w:r>
      <w:bookmarkEnd w:id="258"/>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9" w:name="known-issues-open-items-4"/>
      <w:r>
        <w:t xml:space="preserve">32.6 Known issues / open items</w:t>
      </w:r>
      <w:bookmarkEnd w:id="259"/>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0" w:name="capital-goals-v1.29.0"/>
      <w:r>
        <w:t xml:space="preserve">33. Capital Goals (v1.29.0)</w:t>
      </w:r>
      <w:bookmarkEnd w:id="260"/>
    </w:p>
    <w:p>
      <w:pPr>
        <w:pStyle w:val="Heading5"/>
      </w:pPr>
      <w:bookmarkStart w:id="261" w:name="purpose-32"/>
      <w:r>
        <w:t xml:space="preserve">33.1 Purpose</w:t>
      </w:r>
      <w:bookmarkEnd w:id="261"/>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2" w:name="data-model-30"/>
      <w:r>
        <w:t xml:space="preserve">33.2 Data model</w:t>
      </w:r>
      <w:bookmarkEnd w:id="262"/>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3" w:name="business-rules-key-logic-28"/>
      <w:r>
        <w:t xml:space="preserve">33.3 Business rules / key logic</w:t>
      </w:r>
      <w:bookmarkEnd w:id="263"/>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4"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5" w:name="frontend-27"/>
      <w:r>
        <w:t xml:space="preserve">33.5 Frontend</w:t>
      </w:r>
      <w:bookmarkEnd w:id="265"/>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6" w:name="known-issues-open-items-5"/>
      <w:r>
        <w:t xml:space="preserve">33.6 Known issues / open items</w:t>
      </w:r>
      <w:bookmarkEnd w:id="266"/>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7" w:name="storage-service-v1.29.1"/>
      <w:r>
        <w:t xml:space="preserve">34. Storage Service (v1.29.1)</w:t>
      </w:r>
      <w:bookmarkEnd w:id="267"/>
    </w:p>
    <w:p>
      <w:pPr>
        <w:pStyle w:val="Heading5"/>
      </w:pPr>
      <w:bookmarkStart w:id="268" w:name="purpose-33"/>
      <w:r>
        <w:t xml:space="preserve">34.1 Purpose</w:t>
      </w:r>
      <w:bookmarkEnd w:id="268"/>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9" w:name="X6787a9ce311922304fa07aec291dfc76d0c53a8"/>
      <w:r>
        <w:t xml:space="preserve">34.2 How it works (</w:t>
      </w:r>
      <w:r>
        <w:rPr>
          <w:rStyle w:val="VerbatimChar"/>
        </w:rPr>
        <w:t xml:space="preserve">cms/src/services/storageService.js</w:t>
      </w:r>
      <w:r>
        <w:t xml:space="preserve">)</w:t>
      </w:r>
      <w:bookmarkEnd w:id="269"/>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0" w:name="X674b1d395ad76145e0def0ae51ab6116dc9a080"/>
      <w:r>
        <w:t xml:space="preserve">34.3 Two serving patterns, preserved exactly as before</w:t>
      </w:r>
      <w:bookmarkEnd w:id="270"/>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1" w:name="X6e1ba99b892690966a46b2c6290e2c8d5de9691"/>
      <w:r>
        <w:t xml:space="preserve">34.4 Upload middleware change (</w:t>
      </w:r>
      <w:r>
        <w:rPr>
          <w:rStyle w:val="VerbatimChar"/>
        </w:rPr>
        <w:t xml:space="preserve">cms/src/middleware/upload.js</w:t>
      </w:r>
      <w:r>
        <w:t xml:space="preserve">)</w:t>
      </w:r>
      <w:bookmarkEnd w:id="271"/>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2" w:name="deployment"/>
      <w:r>
        <w:t xml:space="preserve">34.5 Deployment</w:t>
      </w:r>
      <w:bookmarkEnd w:id="272"/>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3" w:name="known-issues-open-items-6"/>
      <w:r>
        <w:t xml:space="preserve">34.6 Known issues / open items</w:t>
      </w:r>
      <w:bookmarkEnd w:id="273"/>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4" w:name="X83c7bf97ea67e5fa7845f74b5e47d863561a58a"/>
      <w:r>
        <w:t xml:space="preserve">35. Payment Acknowledgements (v1.30.0, extended v1.30.2)</w:t>
      </w:r>
      <w:bookmarkEnd w:id="274"/>
    </w:p>
    <w:p>
      <w:pPr>
        <w:pStyle w:val="Heading5"/>
      </w:pPr>
      <w:bookmarkStart w:id="275" w:name="purpose-34"/>
      <w:r>
        <w:t xml:space="preserve">35.1 Purpose</w:t>
      </w:r>
      <w:bookmarkEnd w:id="275"/>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6" w:name="data-model-31"/>
      <w:r>
        <w:t xml:space="preserve">35.2 Data model</w:t>
      </w:r>
      <w:bookmarkEnd w:id="276"/>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7" w:name="business-rules-key-logic-29"/>
      <w:r>
        <w:t xml:space="preserve">35.3 Business rules / key logic</w:t>
      </w:r>
      <w:bookmarkEnd w:id="277"/>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8"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9" w:name="frontend-28"/>
      <w:r>
        <w:t xml:space="preserve">35.5 Frontend</w:t>
      </w:r>
      <w:bookmarkEnd w:id="279"/>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0" w:name="known-issues-open-items-7"/>
      <w:r>
        <w:t xml:space="preserve">35.6 Known issues / open items</w:t>
      </w:r>
      <w:bookmarkEnd w:id="280"/>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1" w:name="deployment-guide"/>
      <w:r>
        <w:t xml:space="preserve">5. Deployment Guide</w:t>
      </w:r>
      <w:bookmarkEnd w:id="281"/>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2" w:name="whats-being-deployed-and-where"/>
      <w:r>
        <w:t xml:space="preserve">5.1 What’s being deployed, and where</w:t>
      </w:r>
      <w:bookmarkEnd w:id="282"/>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3" w:name="before-you-start"/>
      <w:r>
        <w:t xml:space="preserve">5.2 Before you start</w:t>
      </w:r>
      <w:bookmarkEnd w:id="283"/>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4" w:name="step-1-push-the-code-to-github"/>
      <w:r>
        <w:t xml:space="preserve">5.3 Step 1 — Push the code to GitHub</w:t>
      </w:r>
      <w:bookmarkEnd w:id="284"/>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5" w:name="step-2-connect-render-via-blueprint"/>
      <w:r>
        <w:t xml:space="preserve">5.4 Step 2 — Connect Render via Blueprint</w:t>
      </w:r>
      <w:bookmarkEnd w:id="285"/>
    </w:p>
    <w:p>
      <w:pPr>
        <w:numPr>
          <w:ilvl w:val="0"/>
          <w:numId w:val="1092"/>
        </w:numPr>
        <w:pStyle w:val="Compact"/>
      </w:pPr>
      <w:r>
        <w:t xml:space="preserve">In the</w:t>
      </w:r>
      <w:r>
        <w:t xml:space="preserve"> </w:t>
      </w:r>
      <w:hyperlink r:id="rId286">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7" w:name="Xa2dd1daddd8fb6ba9c65153d327a372a9d23726"/>
      <w:r>
        <w:t xml:space="preserve">5.5 Step 3 — Fill in the secrets Render couldn’t guess</w:t>
      </w:r>
      <w:bookmarkEnd w:id="287"/>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8">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9" w:name="step-4-load-the-database-schema-one-time"/>
      <w:r>
        <w:t xml:space="preserve">5.6 Step 4 — Load the database schema (one-time)</w:t>
      </w:r>
      <w:bookmarkEnd w:id="289"/>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0" w:name="step-5-verify-its-actually-live"/>
      <w:r>
        <w:t xml:space="preserve">5.7 Step 5 — Verify it’s actually live</w:t>
      </w:r>
      <w:bookmarkEnd w:id="290"/>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1" w:name="running-a-second-separate-company"/>
      <w:r>
        <w:t xml:space="preserve">5.8 Running a second, separate company</w:t>
      </w:r>
      <w:bookmarkEnd w:id="291"/>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2" w:name="ongoing-maintenance"/>
      <w:r>
        <w:t xml:space="preserve">5.9 Ongoing maintenance</w:t>
      </w:r>
      <w:bookmarkEnd w:id="292"/>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3" w:name="Xdf0ea96ef3b309936510edc60fc764ebbedc31b"/>
      <w:r>
        <w:t xml:space="preserve">5.10 Updating the system safely once it holds real data</w:t>
      </w:r>
      <w:bookmarkEnd w:id="293"/>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4">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5" w:name="going-live-guide"/>
      <w:r>
        <w:t xml:space="preserve">6. Going Live Guide</w:t>
      </w:r>
      <w:bookmarkEnd w:id="295"/>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6" w:name="the-short-version"/>
      <w:r>
        <w:t xml:space="preserve">6.1 The short version</w:t>
      </w:r>
      <w:bookmarkEnd w:id="296"/>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7" w:name="step-1-which-situation-are-you-in"/>
      <w:r>
        <w:t xml:space="preserve">6.2 Step 1 — Which situation are you in?</w:t>
      </w:r>
      <w:bookmarkEnd w:id="297"/>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8" w:name="X595313d3fa81092fe7c8af17828e9edcaa6da73"/>
      <w:r>
        <w:t xml:space="preserve">6.3 Step 2B — Wipe and rebuild (the recommended path)</w:t>
      </w:r>
      <w:bookmarkEnd w:id="298"/>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9" w:name="Xa5602a83dc211d0a560352f0a74e687cfb093ba"/>
      <w:r>
        <w:t xml:space="preserve">6.4 Step 3 — Reconciling company identity on a true fresh start</w:t>
      </w:r>
      <w:bookmarkEnd w:id="299"/>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0" w:name="X8e083765fee721cbfb722a4a222196107dde290"/>
      <w:r>
        <w:t xml:space="preserve">6.5 Step 4 — Bootstrap the first real Admin user</w:t>
      </w:r>
      <w:bookmarkEnd w:id="300"/>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1" w:name="Xf748d054eeb83394f7a3230108a6c78c22f605a"/>
      <w:r>
        <w:t xml:space="preserve">6.6 Step 5 — Reconfigure what a fresh database doesn’t remember</w:t>
      </w:r>
      <w:bookmarkEnd w:id="301"/>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2" w:name="step-6-final-go-live-checklist"/>
      <w:r>
        <w:t xml:space="preserve">6.7 Step 6 — Final go-live checklist</w:t>
      </w:r>
      <w:bookmarkEnd w:id="302"/>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3" w:name="known-issues-technical-debt-registry"/>
      <w:r>
        <w:t xml:space="preserve">7. Known Issues &amp; Technical Debt Registry</w:t>
      </w:r>
      <w:bookmarkEnd w:id="303"/>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4" w:name="X3ad496dccfc246f8b1cccc852136270b28eeb61"/>
      <w:r>
        <w:t xml:space="preserve">7.1 Fixed this engagement (for the historical record)</w:t>
      </w:r>
      <w:bookmarkEnd w:id="304"/>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7"/>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5" w:name="Xc4c486f3b33cbd0e6a942510797caf80e82b553"/>
      <w:r>
        <w:t xml:space="preserve">7.2 Open — architectural / worth a deliberate decision</w:t>
      </w:r>
      <w:bookmarkEnd w:id="305"/>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6" w:name="X5a95c3d2cdc4d0b240cb830bbb79c4699c63184"/>
      <w:r>
        <w:t xml:space="preserve">7.3 Open — moderate, low-risk, worth fixing when convenient</w:t>
      </w:r>
      <w:bookmarkEnd w:id="306"/>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7" w:name="X0b565f0e297b1a8f66e4751afe32682e0f91a18"/>
      <w:r>
        <w:t xml:space="preserve">7.4 Open — worth monitoring as the system scales</w:t>
      </w:r>
      <w:bookmarkEnd w:id="307"/>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8" w:name="how-to-use-this-registry-going-forward"/>
      <w:r>
        <w:t xml:space="preserve">7.5 How to use this registry going forward</w:t>
      </w:r>
      <w:bookmarkEnd w:id="308"/>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9" w:name="version-history"/>
      <w:r>
        <w:t xml:space="preserve">8. Version History</w:t>
      </w:r>
      <w:bookmarkEnd w:id="309"/>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0" w:name="how-to-keep-this-document-alive"/>
      <w:r>
        <w:t xml:space="preserve">9. How to Keep This Document Alive</w:t>
      </w:r>
      <w:bookmarkEnd w:id="310"/>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6" Target="https://dashboard.render.com" TargetMode="External" /><Relationship Type="http://schemas.openxmlformats.org/officeDocument/2006/relationships/hyperlink" Id="rId288" Target="https://myaccount.google.com/apppasswords" TargetMode="External" /><Relationship Type="http://schemas.openxmlformats.org/officeDocument/2006/relationships/hyperlink" Id="rId294"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6" Target="https://dashboard.render.com" TargetMode="External" /><Relationship Type="http://schemas.openxmlformats.org/officeDocument/2006/relationships/hyperlink" Id="rId288" Target="https://myaccount.google.com/apppasswords" TargetMode="External" /><Relationship Type="http://schemas.openxmlformats.org/officeDocument/2006/relationships/hyperlink" Id="rId294"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2026-08-22T11:40:26Z</dcterms:created>
  <dcterms:modified xsi:type="dcterms:W3CDTF">2026-08-22T11:40:26Z</dcterms:modified>
</cp:coreProperties>
</file>

<file path=docProps/custom.xml><?xml version="1.0" encoding="utf-8"?>
<Properties xmlns="http://schemas.openxmlformats.org/officeDocument/2006/custom-properties" xmlns:vt="http://schemas.openxmlformats.org/officeDocument/2006/docPropsVTypes"/>
</file>