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 a full recompute across</w:t>
      </w:r>
      <w:r>
        <w:t xml:space="preserve"> </w:t>
      </w:r>
      <w:r>
        <w:rPr>
          <w:i/>
        </w:rPr>
        <w:t xml:space="preserve">all</w:t>
      </w:r>
      <w:r>
        <w:t xml:space="preserve"> </w:t>
      </w:r>
      <w:r>
        <w:t xml:space="preserve">shareholders (sum each member’s</w:t>
      </w:r>
      <w:r>
        <w:t xml:space="preserve"> </w:t>
      </w:r>
      <w:r>
        <w:rPr>
          <w:rStyle w:val="VerbatimChar"/>
        </w:rPr>
        <w:t xml:space="preserve">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rPr>
          <w:rStyle w:val="VerbatimChar"/>
          <w:b/>
        </w:rPr>
        <w:t xml:space="preserve">shares_held</w:t>
      </w:r>
      <w:r>
        <w:rPr>
          <w:b/>
        </w:rPr>
        <w:t xml:space="preserve"> </w:t>
      </w:r>
      <w:r>
        <w:rPr>
          <w:b/>
        </w:rPr>
        <w:t xml:space="preserve">is raw contributed money, not a share count divided by price.</w:t>
      </w:r>
      <w:r>
        <w:t xml:space="preserve"> </w:t>
      </w:r>
      <w:r>
        <w:rPr>
          <w:rStyle w:val="VerbatimChar"/>
        </w:rPr>
        <w:t xml:space="preserve">shares_held</w:t>
      </w:r>
      <w:r>
        <w:t xml:space="preserve"> </w:t>
      </w:r>
      <w:r>
        <w:t xml:space="preserve">for a member is literally their own</w:t>
      </w:r>
      <w:r>
        <w:t xml:space="preserve"> </w:t>
      </w:r>
      <w:r>
        <w:rPr>
          <w:rStyle w:val="VerbatimChar"/>
        </w:rPr>
        <w:t xml:space="preserve">SUM(shareholder_contributions.amount)</w:t>
      </w:r>
      <w:r>
        <w:t xml:space="preserve"> </w:t>
      </w:r>
      <w:r>
        <w:t xml:space="preserve">— nothing here is ever divided by</w:t>
      </w:r>
      <w:r>
        <w:t xml:space="preserve"> </w:t>
      </w:r>
      <w:r>
        <w:rPr>
          <w:rStyle w:val="VerbatimChar"/>
        </w:rPr>
        <w:t xml:space="preserve">share_price_history.price_per_share</w:t>
      </w:r>
      <w:r>
        <w:t xml:space="preserve">. Share price (Section 4.6’s</w:t>
      </w:r>
      <w:r>
        <w:t xml:space="preserve"> </w:t>
      </w:r>
      <w:r>
        <w:rPr>
          <w:rStyle w:val="VerbatimChar"/>
        </w:rPr>
        <w:t xml:space="preserve">sharesController.js</w:t>
      </w:r>
      <w:r>
        <w:t xml:space="preserve">) is a display-only valuation multiplier (</w:t>
      </w:r>
      <w:r>
        <w:rPr>
          <w:rStyle w:val="VerbatimChar"/>
        </w:rPr>
        <w:t xml:space="preserve">shares_held × price_per_share</w:t>
      </w:r>
      <w:r>
        <w:t xml:space="preserve">, shown on a member’s profile and in the price-change notification email) — setting a new share price never writes to</w:t>
      </w:r>
      <w:r>
        <w:t xml:space="preserve"> </w:t>
      </w:r>
      <w:r>
        <w:rPr>
          <w:rStyle w:val="VerbatimChar"/>
        </w:rPr>
        <w:t xml:space="preserve">shareholding_registry</w:t>
      </w:r>
      <w:r>
        <w:t xml:space="preserve"> </w:t>
      </w:r>
      <w:r>
        <w:t xml:space="preserve">at all, so it can never reduce or otherwise alter a member’s existing shares/percentage. New shares only ever get added by a new approved contribution, at that contribution’s own amount, regardless of what the share price happens to be set to that day.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1.26.2</w:t>
            </w:r>
          </w:p>
        </w:tc>
        <w:tc>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5" w:name="storage-service-v1.29.1"/>
      <w:r>
        <w:t xml:space="preserve">34. Storage Service (v1.29.1)</w:t>
      </w:r>
      <w:bookmarkEnd w:id="265"/>
    </w:p>
    <w:p>
      <w:pPr>
        <w:pStyle w:val="Heading5"/>
      </w:pPr>
      <w:bookmarkStart w:id="266" w:name="purpose-33"/>
      <w:r>
        <w:t xml:space="preserve">34.1 Purpose</w:t>
      </w:r>
      <w:bookmarkEnd w:id="266"/>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7" w:name="X6787a9ce311922304fa07aec291dfc76d0c53a8"/>
      <w:r>
        <w:t xml:space="preserve">34.2 How it works (</w:t>
      </w:r>
      <w:r>
        <w:rPr>
          <w:rStyle w:val="VerbatimChar"/>
        </w:rPr>
        <w:t xml:space="preserve">cms/src/services/storageService.js</w:t>
      </w:r>
      <w:r>
        <w:t xml:space="preserve">)</w:t>
      </w:r>
      <w:bookmarkEnd w:id="267"/>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8" w:name="X674b1d395ad76145e0def0ae51ab6116dc9a080"/>
      <w:r>
        <w:t xml:space="preserve">34.3 Two serving patterns, preserved exactly as before</w:t>
      </w:r>
      <w:bookmarkEnd w:id="268"/>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69" w:name="X6e1ba99b892690966a46b2c6290e2c8d5de9691"/>
      <w:r>
        <w:t xml:space="preserve">34.4 Upload middleware change (</w:t>
      </w:r>
      <w:r>
        <w:rPr>
          <w:rStyle w:val="VerbatimChar"/>
        </w:rPr>
        <w:t xml:space="preserve">cms/src/middleware/upload.js</w:t>
      </w:r>
      <w:r>
        <w:t xml:space="preserve">)</w:t>
      </w:r>
      <w:bookmarkEnd w:id="269"/>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0" w:name="deployment"/>
      <w:r>
        <w:t xml:space="preserve">34.5 Deployment</w:t>
      </w:r>
      <w:bookmarkEnd w:id="270"/>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1" w:name="known-issues-open-items-6"/>
      <w:r>
        <w:t xml:space="preserve">34.6 Known issues / open items</w:t>
      </w:r>
      <w:bookmarkEnd w:id="271"/>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2" w:name="X83c7bf97ea67e5fa7845f74b5e47d863561a58a"/>
      <w:r>
        <w:t xml:space="preserve">35. Payment Acknowledgements (v1.30.0, extended v1.30.2)</w:t>
      </w:r>
      <w:bookmarkEnd w:id="272"/>
    </w:p>
    <w:p>
      <w:pPr>
        <w:pStyle w:val="Heading5"/>
      </w:pPr>
      <w:bookmarkStart w:id="273" w:name="purpose-34"/>
      <w:r>
        <w:t xml:space="preserve">35.1 Purpose</w:t>
      </w:r>
      <w:bookmarkEnd w:id="273"/>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4" w:name="data-model-31"/>
      <w:r>
        <w:t xml:space="preserve">35.2 Data model</w:t>
      </w:r>
      <w:bookmarkEnd w:id="274"/>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5" w:name="business-rules-key-logic-30"/>
      <w:r>
        <w:t xml:space="preserve">35.3 Business rules / key logic</w:t>
      </w:r>
      <w:bookmarkEnd w:id="275"/>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89"/>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6"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7" w:name="frontend-28"/>
      <w:r>
        <w:t xml:space="preserve">35.5 Frontend</w:t>
      </w:r>
      <w:bookmarkEnd w:id="277"/>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78" w:name="known-issues-open-items-7"/>
      <w:r>
        <w:t xml:space="preserve">35.6 Known issues / open items</w:t>
      </w:r>
      <w:bookmarkEnd w:id="278"/>
    </w:p>
    <w:p>
      <w:pPr>
        <w:numPr>
          <w:ilvl w:val="0"/>
          <w:numId w:val="1091"/>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79" w:name="deployment-guide"/>
      <w:r>
        <w:t xml:space="preserve">5. Deployment Guide</w:t>
      </w:r>
      <w:bookmarkEnd w:id="279"/>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0" w:name="whats-being-deployed-and-where"/>
      <w:r>
        <w:t xml:space="preserve">5.1 What’s being deployed, and where</w:t>
      </w:r>
      <w:bookmarkEnd w:id="280"/>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1" w:name="before-you-start"/>
      <w:r>
        <w:t xml:space="preserve">5.2 Before you start</w:t>
      </w:r>
      <w:bookmarkEnd w:id="281"/>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2" w:name="step-1-push-the-code-to-github"/>
      <w:r>
        <w:t xml:space="preserve">5.3 Step 1 — Push the code to GitHub</w:t>
      </w:r>
      <w:bookmarkEnd w:id="282"/>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3" w:name="step-2-connect-render-via-blueprint"/>
      <w:r>
        <w:t xml:space="preserve">5.4 Step 2 — Connect Render via Blueprint</w:t>
      </w:r>
      <w:bookmarkEnd w:id="283"/>
    </w:p>
    <w:p>
      <w:pPr>
        <w:numPr>
          <w:ilvl w:val="0"/>
          <w:numId w:val="1092"/>
        </w:numPr>
        <w:pStyle w:val="Compact"/>
      </w:pPr>
      <w:r>
        <w:t xml:space="preserve">In the</w:t>
      </w:r>
      <w:r>
        <w:t xml:space="preserve"> </w:t>
      </w:r>
      <w:hyperlink r:id="rId284">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5" w:name="Xa2dd1daddd8fb6ba9c65153d327a372a9d23726"/>
      <w:r>
        <w:t xml:space="preserve">5.5 Step 3 — Fill in the secrets Render couldn’t guess</w:t>
      </w:r>
      <w:bookmarkEnd w:id="285"/>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6">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7" w:name="step-4-load-the-database-schema-one-time"/>
      <w:r>
        <w:t xml:space="preserve">5.6 Step 4 — Load the database schema (one-time)</w:t>
      </w:r>
      <w:bookmarkEnd w:id="287"/>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8" w:name="step-5-verify-its-actually-live"/>
      <w:r>
        <w:t xml:space="preserve">5.7 Step 5 — Verify it’s actually live</w:t>
      </w:r>
      <w:bookmarkEnd w:id="288"/>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89" w:name="running-a-second-separate-company"/>
      <w:r>
        <w:t xml:space="preserve">5.8 Running a second, separate company</w:t>
      </w:r>
      <w:bookmarkEnd w:id="289"/>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0" w:name="ongoing-maintenance"/>
      <w:r>
        <w:t xml:space="preserve">5.9 Ongoing maintenance</w:t>
      </w:r>
      <w:bookmarkEnd w:id="290"/>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1" w:name="Xdf0ea96ef3b309936510edc60fc764ebbedc31b"/>
      <w:r>
        <w:t xml:space="preserve">5.10 Updating the system safely once it holds real data</w:t>
      </w:r>
      <w:bookmarkEnd w:id="29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2">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3" w:name="going-live-guide"/>
      <w:r>
        <w:t xml:space="preserve">6. Going Live Guide</w:t>
      </w:r>
      <w:bookmarkEnd w:id="293"/>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4" w:name="the-short-version"/>
      <w:r>
        <w:t xml:space="preserve">6.1 The short version</w:t>
      </w:r>
      <w:bookmarkEnd w:id="294"/>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5" w:name="step-1-which-situation-are-you-in"/>
      <w:r>
        <w:t xml:space="preserve">6.2 Step 1 — Which situation are you in?</w:t>
      </w:r>
      <w:bookmarkEnd w:id="295"/>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6" w:name="X595313d3fa81092fe7c8af17828e9edcaa6da73"/>
      <w:r>
        <w:t xml:space="preserve">6.3 Step 2B — Wipe and rebuild (the recommended path)</w:t>
      </w:r>
      <w:bookmarkEnd w:id="296"/>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7" w:name="Xa5602a83dc211d0a560352f0a74e687cfb093ba"/>
      <w:r>
        <w:t xml:space="preserve">6.4 Step 3 — Reconciling company identity on a true fresh start</w:t>
      </w:r>
      <w:bookmarkEnd w:id="297"/>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8" w:name="X8e083765fee721cbfb722a4a222196107dde290"/>
      <w:r>
        <w:t xml:space="preserve">6.5 Step 4 — Bootstrap the first real Admin user</w:t>
      </w:r>
      <w:bookmarkEnd w:id="298"/>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99" w:name="Xf748d054eeb83394f7a3230108a6c78c22f605a"/>
      <w:r>
        <w:t xml:space="preserve">6.6 Step 5 — Reconfigure what a fresh database doesn’t remember</w:t>
      </w:r>
      <w:bookmarkEnd w:id="299"/>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0" w:name="step-6-final-go-live-checklist"/>
      <w:r>
        <w:t xml:space="preserve">6.7 Step 6 — Final go-live checklist</w:t>
      </w:r>
      <w:bookmarkEnd w:id="300"/>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1" w:name="known-issues-technical-debt-registry"/>
      <w:r>
        <w:t xml:space="preserve">7. Known Issues &amp; Technical Debt Registry</w:t>
      </w:r>
      <w:bookmarkEnd w:id="301"/>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2" w:name="X3ad496dccfc246f8b1cccc852136270b28eeb61"/>
      <w:r>
        <w:t xml:space="preserve">7.1 Fixed this engagement (for the historical record)</w:t>
      </w:r>
      <w:bookmarkEnd w:id="302"/>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097"/>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pStyle w:val="Heading3"/>
      </w:pPr>
      <w:bookmarkStart w:id="303" w:name="Xc4c486f3b33cbd0e6a942510797caf80e82b553"/>
      <w:r>
        <w:t xml:space="preserve">7.2 Open — architectural / worth a deliberate decision</w:t>
      </w:r>
      <w:bookmarkEnd w:id="303"/>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04" w:name="X5a95c3d2cdc4d0b240cb830bbb79c4699c63184"/>
      <w:r>
        <w:t xml:space="preserve">7.3 Open — moderate, low-risk, worth fixing when convenient</w:t>
      </w:r>
      <w:bookmarkEnd w:id="304"/>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5" w:name="X0b565f0e297b1a8f66e4751afe32682e0f91a18"/>
      <w:r>
        <w:t xml:space="preserve">7.4 Open — worth monitoring as the system scales</w:t>
      </w:r>
      <w:bookmarkEnd w:id="305"/>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6" w:name="how-to-use-this-registry-going-forward"/>
      <w:r>
        <w:t xml:space="preserve">7.5 How to use this registry going forward</w:t>
      </w:r>
      <w:bookmarkEnd w:id="306"/>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7" w:name="version-history"/>
      <w:r>
        <w:t xml:space="preserve">8. Version History</w:t>
      </w:r>
      <w:bookmarkEnd w:id="307"/>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8" w:name="how-to-keep-this-document-alive"/>
      <w:r>
        <w:t xml:space="preserve">9. How to Keep This Document Alive</w:t>
      </w:r>
      <w:bookmarkEnd w:id="308"/>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2026-08-22T00:35:16Z</dcterms:created>
  <dcterms:modified xsi:type="dcterms:W3CDTF">2026-08-22T00:35:16Z</dcterms:modified>
</cp:coreProperties>
</file>

<file path=docProps/custom.xml><?xml version="1.0" encoding="utf-8"?>
<Properties xmlns="http://schemas.openxmlformats.org/officeDocument/2006/custom-properties" xmlns:vt="http://schemas.openxmlformats.org/officeDocument/2006/docPropsVTypes"/>
</file>