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21.svg" ContentType="image/svg+xml"/>
  <Override PartName="/word/media/rId33.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1"/>
                    <a:stretch>
                      <a:fillRect/>
                    </a:stretch>
                  </pic:blipFill>
                  <pic:spPr bwMode="auto">
                    <a:xfrm>
                      <a:off x="0" y="0"/>
                      <a:ext cx="704850" cy="190500"/>
                    </a:xfrm>
                    <a:prstGeom prst="rect">
                      <a:avLst/>
                    </a:prstGeom>
                    <a:noFill/>
                    <a:ln w="9525">
                      <a:noFill/>
                      <a:headEnd/>
                      <a:tailEnd/>
                    </a:ln>
                  </pic:spPr>
                </pic:pic>
              </a:graphicData>
            </a:graphic>
          </wp:inline>
        </w:drawing>
      </w:r>
    </w:p>
    <w:p>
      <w:pPr>
        <w:pStyle w:val="ImageCaption"/>
      </w:pPr>
      <w:r>
        <w:t xml:space="preserve">raw</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8"/>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9" w:name="scope"/>
      <w:r>
        <w:t xml:space="preserve">Scope</w:t>
      </w:r>
      <w:bookmarkEnd w:id="29"/>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30" w:name="in-scope"/>
      <w:r>
        <w:t xml:space="preserve">In Scope</w:t>
      </w:r>
      <w:bookmarkEnd w:id="30"/>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1" w:name="out-of-scope"/>
      <w:r>
        <w:t xml:space="preserve">Out of Scope</w:t>
      </w:r>
      <w:bookmarkEnd w:id="31"/>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2" w:name="metamodel-overview"/>
      <w:r>
        <w:t xml:space="preserve">Metamodel Overview</w:t>
      </w:r>
      <w:bookmarkEnd w:id="32"/>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3"/>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4" w:name="town-plan-model-specification"/>
      <w:r>
        <w:t xml:space="preserve">Town Plan Model Specification</w:t>
      </w:r>
      <w:bookmarkEnd w:id="34"/>
    </w:p>
    <w:p>
      <w:pPr>
        <w:pStyle w:val="Heading2"/>
      </w:pPr>
      <w:bookmarkStart w:id="35" w:name="logical-model"/>
      <w:r>
        <w:t xml:space="preserve">Logical Model</w:t>
      </w:r>
      <w:bookmarkEnd w:id="35"/>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6"/>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7" w:name="json-schema"/>
      <w:r>
        <w:t xml:space="preserve">JSON Schema</w:t>
      </w:r>
      <w:bookmarkEnd w:id="37"/>
    </w:p>
    <w:p>
      <w:pPr>
        <w:pStyle w:val="FirstParagraph"/>
      </w:pPr>
      <w:hyperlink r:id="rId38">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9" w:name="sample"/>
      <w:r>
        <w:t xml:space="preserve">Sample</w:t>
      </w:r>
      <w:bookmarkEnd w:id="39"/>
    </w:p>
    <w:p>
      <w:pPr>
        <w:pStyle w:val="FirstParagraph"/>
      </w:pPr>
      <w:r>
        <w:t xml:space="preserve">coming soon</w:t>
      </w:r>
    </w:p>
    <w:p>
      <w:pPr>
        <w:pStyle w:val="Heading1"/>
      </w:pPr>
      <w:bookmarkStart w:id="40" w:name="domain-model-interchange-specification"/>
      <w:r>
        <w:t xml:space="preserve">Domain Model Interchange Specification</w:t>
      </w:r>
      <w:bookmarkEnd w:id="40"/>
    </w:p>
    <w:p>
      <w:pPr>
        <w:pStyle w:val="Heading2"/>
      </w:pPr>
      <w:bookmarkStart w:id="41" w:name="logical-model-1"/>
      <w:r>
        <w:t xml:space="preserve">Logical Model</w:t>
      </w:r>
      <w:bookmarkEnd w:id="41"/>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2"/>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3" w:name="json-schema-1"/>
      <w:r>
        <w:t xml:space="preserve">JSON Schema</w:t>
      </w:r>
      <w:bookmarkEnd w:id="43"/>
    </w:p>
    <w:p>
      <w:pPr>
        <w:pStyle w:val="FirstParagraph"/>
      </w:pPr>
      <w:hyperlink r:id="rId44">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5" w:name="sample-1"/>
      <w:r>
        <w:t xml:space="preserve">Sample</w:t>
      </w:r>
      <w:bookmarkEnd w:id="45"/>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6" w:name="codelist-interchange-specification"/>
      <w:r>
        <w:t xml:space="preserve">CodeList Interchange Specification</w:t>
      </w:r>
      <w:bookmarkEnd w:id="46"/>
    </w:p>
    <w:p>
      <w:pPr>
        <w:pStyle w:val="Heading2"/>
      </w:pPr>
      <w:bookmarkStart w:id="47" w:name="logical-model-2"/>
      <w:r>
        <w:t xml:space="preserve">Logical Model</w:t>
      </w:r>
      <w:bookmarkEnd w:id="47"/>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8"/>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 It is a flxible model that is designed to accomodate various additonal properties of different codelists. For example</w:t>
      </w:r>
    </w:p>
    <w:p>
      <w:pPr>
        <w:pStyle w:val="Compact"/>
        <w:numPr>
          <w:numId w:val="1011"/>
          <w:ilvl w:val="0"/>
        </w:numPr>
      </w:pPr>
      <w:r>
        <w:t xml:space="preserve">UNLOCODES have additional properties like</w:t>
      </w:r>
      <w:r>
        <w:t xml:space="preserve"> </w:t>
      </w:r>
      <w:r>
        <w:t xml:space="preserve">“</w:t>
      </w:r>
      <w:r>
        <w:t xml:space="preserve">country</w:t>
      </w:r>
      <w:r>
        <w:t xml:space="preserve">”</w:t>
      </w:r>
      <w:r>
        <w:t xml:space="preserve">,</w:t>
      </w:r>
      <w:r>
        <w:t xml:space="preserve"> </w:t>
      </w:r>
      <w:r>
        <w:t xml:space="preserve">“</w:t>
      </w:r>
      <w:r>
        <w:t xml:space="preserve">sub-division</w:t>
      </w:r>
      <w:r>
        <w:t xml:space="preserve">”</w:t>
      </w:r>
      <w:r>
        <w:t xml:space="preserve">,</w:t>
      </w:r>
      <w:r>
        <w:t xml:space="preserve"> </w:t>
      </w:r>
      <w:r>
        <w:t xml:space="preserve">“</w:t>
      </w:r>
      <w:r>
        <w:t xml:space="preserve">geolocation</w:t>
      </w:r>
      <w:r>
        <w:t xml:space="preserve">”</w:t>
      </w:r>
      <w:r>
        <w:t xml:space="preserve">,</w:t>
      </w:r>
      <w:r>
        <w:t xml:space="preserve"> </w:t>
      </w:r>
      <w:r>
        <w:t xml:space="preserve">“</w:t>
      </w:r>
      <w:r>
        <w:t xml:space="preserve">function</w:t>
      </w:r>
      <w:r>
        <w:t xml:space="preserve">”</w:t>
      </w:r>
    </w:p>
    <w:p>
      <w:pPr>
        <w:pStyle w:val="Compact"/>
        <w:numPr>
          <w:numId w:val="1011"/>
          <w:ilvl w:val="0"/>
        </w:numPr>
      </w:pPr>
      <w:r>
        <w:t xml:space="preserve">Units of Measure have additional properties like</w:t>
      </w:r>
      <w:r>
        <w:t xml:space="preserve"> </w:t>
      </w:r>
      <w:r>
        <w:t xml:space="preserve">“</w:t>
      </w:r>
      <w:r>
        <w:t xml:space="preserve">conversionFactor</w:t>
      </w:r>
      <w:r>
        <w:t xml:space="preserve">”</w:t>
      </w:r>
      <w:r>
        <w:t xml:space="preserve">,</w:t>
      </w:r>
      <w:r>
        <w:t xml:space="preserve"> </w:t>
      </w:r>
      <w:r>
        <w:t xml:space="preserve">“</w:t>
      </w:r>
      <w:r>
        <w:t xml:space="preserve">category</w:t>
      </w:r>
      <w:r>
        <w:t xml:space="preserve">”</w:t>
      </w:r>
      <w:r>
        <w:t xml:space="preserve">,</w:t>
      </w:r>
      <w:r>
        <w:t xml:space="preserve"> </w:t>
      </w:r>
      <w:r>
        <w:t xml:space="preserve">“</w:t>
      </w:r>
      <w:r>
        <w:t xml:space="preserve">symbol</w:t>
      </w:r>
      <w:r>
        <w:t xml:space="preserve">”</w:t>
      </w:r>
    </w:p>
    <w:p>
      <w:pPr>
        <w:pStyle w:val="FirstParagraph"/>
      </w:pPr>
      <w:r>
        <w:t xml:space="preserve">A code list is constrained to include:</w:t>
      </w:r>
    </w:p>
    <w:p>
      <w:pPr>
        <w:pStyle w:val="Compact"/>
        <w:numPr>
          <w:numId w:val="1012"/>
          <w:ilvl w:val="0"/>
        </w:numPr>
      </w:pPr>
      <w:r>
        <w:t xml:space="preserve">A scheme (eg</w:t>
      </w:r>
      <w:r>
        <w:t xml:space="preserve"> </w:t>
      </w:r>
      <w:r>
        <w:t xml:space="preserve">“</w:t>
      </w:r>
      <w:r>
        <w:t xml:space="preserve">unece.un.org/rec20</w:t>
      </w:r>
      <w:r>
        <w:t xml:space="preserve">”</w:t>
      </w:r>
      <w:r>
        <w:t xml:space="preserve">) with name, description, version, levels (for hierarchical codes) and status.</w:t>
      </w:r>
    </w:p>
    <w:p>
      <w:pPr>
        <w:pStyle w:val="Compact"/>
        <w:numPr>
          <w:numId w:val="1012"/>
          <w:ilvl w:val="0"/>
        </w:numPr>
      </w:pPr>
      <w:r>
        <w:t xml:space="preserve">One codelist scheme contains one or more codes (eg</w:t>
      </w:r>
      <w:r>
        <w:t xml:space="preserve"> </w:t>
      </w:r>
      <w:r>
        <w:t xml:space="preserve">“</w:t>
      </w:r>
      <w:r>
        <w:t xml:space="preserve">KG</w:t>
      </w:r>
      <w:r>
        <w:t xml:space="preserve">”</w:t>
      </w:r>
      <w:r>
        <w:t xml:space="preserve">) with name, description, level and status (eg proposed, active, deprecated)</w:t>
      </w:r>
    </w:p>
    <w:p>
      <w:pPr>
        <w:pStyle w:val="Compact"/>
        <w:numPr>
          <w:numId w:val="1012"/>
          <w:ilvl w:val="0"/>
        </w:numPr>
      </w:pPr>
      <w:r>
        <w:t xml:space="preserve">One code list scheme also contains zero or more additonal property names (eg</w:t>
      </w:r>
      <w:r>
        <w:t xml:space="preserve"> </w:t>
      </w:r>
      <w:r>
        <w:t xml:space="preserve">“</w:t>
      </w:r>
      <w:r>
        <w:t xml:space="preserve">Symbol</w:t>
      </w:r>
      <w:r>
        <w:t xml:space="preserve">”</w:t>
      </w:r>
      <w:r>
        <w:t xml:space="preserve">)</w:t>
      </w:r>
    </w:p>
    <w:p>
      <w:pPr>
        <w:pStyle w:val="Compact"/>
        <w:numPr>
          <w:numId w:val="1012"/>
          <w:ilvl w:val="0"/>
        </w:numPr>
      </w:pPr>
      <w:r>
        <w:t xml:space="preserve">Each code contains zero or more additional property values (eg</w:t>
      </w:r>
      <w:r>
        <w:t xml:space="preserve"> </w:t>
      </w:r>
      <w:r>
        <w:t xml:space="preserve">“</w:t>
      </w:r>
      <w:r>
        <w:t xml:space="preserve">m/s2</w:t>
      </w:r>
      <w:r>
        <w:t xml:space="preserve">”</w:t>
      </w:r>
      <w:r>
        <w:t xml:space="preserve">) one for each property name defined by the scheme.</w:t>
      </w:r>
    </w:p>
    <w:p>
      <w:pPr>
        <w:pStyle w:val="Compact"/>
        <w:numPr>
          <w:numId w:val="1012"/>
          <w:ilvl w:val="0"/>
        </w:numPr>
      </w:pPr>
      <w:r>
        <w:t xml:space="preserve">each code may reference a parent - this is unly applicable for hierarchical code lists like such as ISIC.</w:t>
      </w:r>
    </w:p>
    <w:p>
      <w:pPr>
        <w:pStyle w:val="FirstParagraph"/>
      </w:pPr>
      <w:r>
        <w:t xml:space="preserve">This simple but flexible model supports the publishing and maintainence of any flat or hierarchical code list with any num,ber of additional properties per code.</w:t>
      </w:r>
    </w:p>
    <w:p>
      <w:pPr>
        <w:pStyle w:val="Heading2"/>
      </w:pPr>
      <w:bookmarkStart w:id="49" w:name="json-schema-2"/>
      <w:r>
        <w:t xml:space="preserve">JSON Schema</w:t>
      </w:r>
      <w:bookmarkEnd w:id="49"/>
    </w:p>
    <w:p>
      <w:pPr>
        <w:pStyle w:val="FirstParagraph"/>
      </w:pPr>
      <w:hyperlink r:id="rId50">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1" w:name="sample-2"/>
      <w:r>
        <w:t xml:space="preserve">Sample</w:t>
      </w:r>
      <w:bookmarkEnd w:id="51"/>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2020-06-09T22:55:57Z</dcterms:created>
  <dcterms:modified xsi:type="dcterms:W3CDTF">2020-06-09T22:55:57Z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