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83.png" ContentType="image/png"/>
  <Override PartName="/word/media/rId57.png" ContentType="image/png"/>
  <Override PartName="/word/media/rId37.png" ContentType="image/png"/>
  <Override PartName="/word/media/rId69.png" ContentType="image/png"/>
  <Override PartName="/word/media/rId32.png" ContentType="image/png"/>
  <Override PartName="/word/media/rId48.png" ContentType="image/png"/>
  <Override PartName="/word/media/rId53.png" ContentType="image/png"/>
  <Override PartName="/word/media/rId75.png" ContentType="image/png"/>
  <Override PartName="/word/media/rId44.png" ContentType="image/png"/>
  <Override PartName="/word/media/rId6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t xml:space="preserve">raw</w:t>
      </w:r>
      <w:r>
        <w:t xml:space="preserve"> </w:t>
      </w:r>
      <w:r>
        <w:t xml:space="preserve">status. It will move to</w:t>
      </w:r>
      <w:r>
        <w:t xml:space="preserve"> </w:t>
      </w:r>
      <w:r>
        <w:t xml:space="preserve">draft</w:t>
      </w:r>
      <w:r>
        <w:t xml:space="preserve"> </w:t>
      </w:r>
      <w:r>
        <w:t xml:space="preserve">when at least one UML tool supports the specification as an alpha prototype.</w:t>
      </w:r>
    </w:p>
    <w:p>
      <w:pPr>
        <w:pStyle w:val="Heading2"/>
      </w:pPr>
      <w:bookmarkStart w:id="23" w:name="dependencies"/>
      <w:r>
        <w:t xml:space="preserve">Dependencies</w:t>
      </w:r>
      <w:bookmarkEnd w:id="23"/>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4" w:name="glossary"/>
      <w:r>
        <w:t xml:space="preserve">Glossary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5" w:name="licence"/>
      <w:r>
        <w:t xml:space="preserve">Licence</w:t>
      </w:r>
      <w:bookmarkEnd w:id="25"/>
    </w:p>
    <w:p>
      <w:pPr>
        <w:pStyle w:val="FirstParagraph"/>
      </w:pPr>
      <w:r>
        <w:t xml:space="preserve">All material published on edi3.org including all parts of this specification are the intellectual property of the UN as per the</w:t>
      </w:r>
      <w:r>
        <w:t xml:space="preserve"> </w:t>
      </w:r>
      <w:hyperlink r:id="rId26">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7" w:name="change-process"/>
      <w:r>
        <w:t xml:space="preserve">Change Process</w:t>
      </w:r>
      <w:bookmarkEnd w:id="27"/>
    </w:p>
    <w:p>
      <w:pPr>
        <w:pStyle w:val="FirstParagraph"/>
      </w:pPr>
      <w:r>
        <w:t xml:space="preserve">This document is governed by the</w:t>
      </w:r>
      <w:r>
        <w:t xml:space="preserve"> </w:t>
      </w:r>
      <w:hyperlink r:id="rId28">
        <w:r>
          <w:rPr>
            <w:rStyle w:val="Hyperlink"/>
          </w:rPr>
          <w:t xml:space="preserve">2/COSS</w:t>
        </w:r>
      </w:hyperlink>
      <w:r>
        <w:t xml:space="preserve"> </w:t>
      </w:r>
      <w:r>
        <w:t xml:space="preserve">(COSS).</w:t>
      </w:r>
    </w:p>
    <w:p>
      <w:pPr>
        <w:pStyle w:val="Heading2"/>
      </w:pPr>
      <w:bookmarkStart w:id="29" w:name="language"/>
      <w:r>
        <w:t xml:space="preserve">Language</w:t>
      </w:r>
      <w:bookmarkEnd w:id="29"/>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0" w:name="business-domains"/>
      <w:r>
        <w:t xml:space="preserve">Business domains</w:t>
      </w:r>
      <w:bookmarkEnd w:id="30"/>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1" w:name="example"/>
      <w:r>
        <w:t xml:space="preserve">Example</w:t>
      </w:r>
      <w:bookmarkEnd w:id="31"/>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2"/>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3" w:name="api-serialisation-note"/>
      <w:r>
        <w:t xml:space="preserve">API Serialisation Note</w:t>
      </w:r>
      <w:bookmarkEnd w:id="33"/>
    </w:p>
    <w:p>
      <w:pPr>
        <w:pStyle w:val="FirstParagraph"/>
      </w:pPr>
      <w:r>
        <w:t xml:space="preserve">Subdomains are implemented as API definitions. One OpenAPI3 file per lowest level domain.</w:t>
      </w:r>
    </w:p>
    <w:p>
      <w:pPr>
        <w:pStyle w:val="Heading1"/>
      </w:pPr>
      <w:bookmarkStart w:id="34" w:name="data-types"/>
      <w:r>
        <w:t xml:space="preserve">Data types</w:t>
      </w:r>
      <w:bookmarkEnd w:id="34"/>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5" w:name="core-data-types"/>
      <w:r>
        <w:t xml:space="preserve">Core Data Types</w:t>
      </w:r>
      <w:bookmarkEnd w:id="35"/>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6" w:name="example-1"/>
      <w:r>
        <w:t xml:space="preserve">Example</w:t>
      </w:r>
      <w:bookmarkEnd w:id="36"/>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7"/>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38" w:name="api-serialisation-note-1"/>
      <w:r>
        <w:t xml:space="preserve">API Serialisation Note</w:t>
      </w:r>
      <w:bookmarkEnd w:id="38"/>
    </w:p>
    <w:p>
      <w:pPr>
        <w:pStyle w:val="FirstParagraph"/>
      </w:pPr>
      <w:r>
        <w:t xml:space="preserve">Types will map to corresponding JSON Schema types as defined in relevant NDR specifications (</w:t>
      </w:r>
      <w:hyperlink r:id="rId39">
        <w:r>
          <w:rPr>
            <w:rStyle w:val="Hyperlink"/>
          </w:rPr>
          <w:t xml:space="preserve">OpenAPI</w:t>
        </w:r>
      </w:hyperlink>
      <w:r>
        <w:t xml:space="preserve"> </w:t>
      </w:r>
      <w:r>
        <w:t xml:space="preserve">or</w:t>
      </w:r>
      <w:r>
        <w:t xml:space="preserve"> </w:t>
      </w:r>
      <w:hyperlink r:id="rId40">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1">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2" w:name="qualified-types-enumerations"/>
      <w:r>
        <w:t xml:space="preserve">Qualified Types &amp; Enumerations</w:t>
      </w:r>
      <w:bookmarkEnd w:id="42"/>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3" w:name="example-2"/>
      <w:r>
        <w:t xml:space="preserve">Example</w:t>
      </w:r>
      <w:bookmarkEnd w:id="43"/>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4"/>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5" w:name="api-serialisation-note-2"/>
      <w:r>
        <w:t xml:space="preserve">API Serialisation Note</w:t>
      </w:r>
      <w:bookmarkEnd w:id="45"/>
    </w:p>
    <w:p>
      <w:pPr>
        <w:pStyle w:val="FirstParagraph"/>
      </w:pPr>
      <w:r>
        <w:t xml:space="preserve">Qualified types are implemented as JSON objects with specific properties an/or enumerated values.</w:t>
      </w:r>
    </w:p>
    <w:p>
      <w:pPr>
        <w:pStyle w:val="Heading1"/>
      </w:pPr>
      <w:bookmarkStart w:id="46" w:name="data-elements"/>
      <w:r>
        <w:t xml:space="preserve">Data elements</w:t>
      </w:r>
      <w:bookmarkEnd w:id="46"/>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7" w:name="example-3"/>
      <w:r>
        <w:t xml:space="preserve">Example</w:t>
      </w:r>
      <w:bookmarkEnd w:id="47"/>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48"/>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49" w:name="api-serialisation-note-3"/>
      <w:r>
        <w:t xml:space="preserve">API Serialisation Note</w:t>
      </w:r>
      <w:bookmarkEnd w:id="49"/>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0" w:name="relationships"/>
      <w:r>
        <w:t xml:space="preserve">Relationships</w:t>
      </w:r>
      <w:bookmarkEnd w:id="50"/>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1" w:name="generalisation-relationship"/>
      <w:r>
        <w:t xml:space="preserve">Generalisation Relationship</w:t>
      </w:r>
      <w:bookmarkEnd w:id="51"/>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2" w:name="example-4"/>
      <w:r>
        <w:t xml:space="preserve">Example</w:t>
      </w:r>
      <w:bookmarkEnd w:id="52"/>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3"/>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4" w:name="api-serialisation-note-4"/>
      <w:r>
        <w:t xml:space="preserve">API Serialisation Note</w:t>
      </w:r>
      <w:bookmarkEnd w:id="54"/>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5" w:name="composition-relationship"/>
      <w:r>
        <w:t xml:space="preserve">Composition Relationship</w:t>
      </w:r>
      <w:bookmarkEnd w:id="55"/>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6" w:name="example-5"/>
      <w:r>
        <w:t xml:space="preserve">Example</w:t>
      </w:r>
      <w:bookmarkEnd w:id="56"/>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7"/>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58" w:name="api-serialisation-note-5"/>
      <w:r>
        <w:t xml:space="preserve">API Serialisation Note</w:t>
      </w:r>
      <w:bookmarkEnd w:id="58"/>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59" w:name="aggregation-relationship"/>
      <w:r>
        <w:t xml:space="preserve">Aggregation Relationship</w:t>
      </w:r>
      <w:bookmarkEnd w:id="59"/>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0" w:name="example-6"/>
      <w:r>
        <w:t xml:space="preserve">Example</w:t>
      </w:r>
      <w:bookmarkEnd w:id="60"/>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1"/>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2" w:name="api-serialisation-note-6"/>
      <w:r>
        <w:t xml:space="preserve">API Serialisation Note</w:t>
      </w:r>
      <w:bookmarkEnd w:id="62"/>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3" w:name="relationship-class"/>
      <w:r>
        <w:t xml:space="preserve">Relationship Class</w:t>
      </w:r>
      <w:bookmarkEnd w:id="63"/>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4" w:name="example-7"/>
      <w:r>
        <w:t xml:space="preserve">Example</w:t>
      </w:r>
      <w:bookmarkEnd w:id="64"/>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5"/>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6" w:name="api-serialisation-note-7"/>
      <w:r>
        <w:t xml:space="preserve">API Serialisation Note</w:t>
      </w:r>
      <w:bookmarkEnd w:id="66"/>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7" w:name="directed-association-relationship"/>
      <w:r>
        <w:t xml:space="preserve">Directed Association Relationship</w:t>
      </w:r>
      <w:bookmarkEnd w:id="67"/>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68" w:name="example-8"/>
      <w:r>
        <w:t xml:space="preserve">Example</w:t>
      </w:r>
      <w:bookmarkEnd w:id="68"/>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69"/>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0" w:name="api-serialisation-note-8"/>
      <w:r>
        <w:t xml:space="preserve">API Serialisation Note</w:t>
      </w:r>
      <w:bookmarkEnd w:id="70"/>
    </w:p>
    <w:p>
      <w:pPr>
        <w:pStyle w:val="FirstParagraph"/>
      </w:pPr>
      <w:r>
        <w:t xml:space="preserve">When used between two interfaces, indicates that the source API MAY include a HATEOAS style URL link to the target resource, implemented using</w:t>
      </w:r>
      <w:r>
        <w:t xml:space="preserve"> </w:t>
      </w:r>
      <w:hyperlink r:id="rId71">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2" w:name="interfaces"/>
      <w:r>
        <w:t xml:space="preserve">Interfaces</w:t>
      </w:r>
      <w:bookmarkEnd w:id="72"/>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3" w:name="interface-data-model"/>
      <w:r>
        <w:t xml:space="preserve">Interface Data Model</w:t>
      </w:r>
      <w:bookmarkEnd w:id="73"/>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4" w:name="example-9"/>
      <w:r>
        <w:t xml:space="preserve">Example</w:t>
      </w:r>
      <w:bookmarkEnd w:id="74"/>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5"/>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6" w:name="api-serialisation-note-9"/>
      <w:r>
        <w:t xml:space="preserve">API Serialisation Note</w:t>
      </w:r>
      <w:bookmarkEnd w:id="76"/>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7" w:name="interface-behaviour-model"/>
      <w:r>
        <w:t xml:space="preserve">Interface behaviour Model</w:t>
      </w:r>
      <w:bookmarkEnd w:id="77"/>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78" w:name="example-10"/>
      <w:r>
        <w:t xml:space="preserve">Example</w:t>
      </w:r>
      <w:bookmarkEnd w:id="78"/>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79"/>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0" w:name="api-serialisation-note-10"/>
      <w:r>
        <w:t xml:space="preserve">API Serialisation Note</w:t>
      </w:r>
      <w:bookmarkEnd w:id="80"/>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1" w:name="complete-example"/>
      <w:r>
        <w:t xml:space="preserve">Complete Example</w:t>
      </w:r>
      <w:bookmarkEnd w:id="81"/>
    </w:p>
    <w:p>
      <w:pPr>
        <w:pStyle w:val="Heading2"/>
      </w:pPr>
      <w:bookmarkStart w:id="82" w:name="model"/>
      <w:r>
        <w:t xml:space="preserve">Model</w:t>
      </w:r>
      <w:bookmarkEnd w:id="82"/>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3"/>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4">
        <w:r>
          <w:rPr>
            <w:rStyle w:val="Hyperlink"/>
          </w:rPr>
          <w:t xml:space="preserve">here</w:t>
        </w:r>
      </w:hyperlink>
    </w:p>
    <w:p>
      <w:pPr>
        <w:pStyle w:val="Heading2"/>
      </w:pPr>
      <w:bookmarkStart w:id="85" w:name="serialisation"/>
      <w:r>
        <w:t xml:space="preserve">Serialisation</w:t>
      </w:r>
      <w:bookmarkEnd w:id="85"/>
    </w:p>
    <w:p>
      <w:pPr>
        <w:pStyle w:val="FirstParagraph"/>
      </w:pPr>
      <w:r>
        <w:t xml:space="preserve">The sample model file generates</w:t>
      </w:r>
      <w:r>
        <w:t xml:space="preserve"> </w:t>
      </w:r>
      <w:hyperlink r:id="rId86">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2020-09-04T01:25:11Z</dcterms:created>
  <dcterms:modified xsi:type="dcterms:W3CDTF">2020-09-04T01:25:11Z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