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2214727"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2214728"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The basic idea here is to use PowerDNS Server plus a custom remote backend to DNS answers f</w:t>
      </w:r>
      <w:r w:rsidR="007B19AC">
        <w:t>rom host state persisted to Consul with this remote backend running as a Docker</w:t>
      </w:r>
      <w:r w:rsidR="00AB5D9E">
        <w:t xml:space="preserve"> service on the manager nodes.</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This Docker service is deployed on the manager nodes and exposes a PowerDNS Remote backend compatible HTTP interface</w:t>
      </w:r>
      <w:r w:rsidR="007B2F02">
        <w:t xml:space="preserve"> that performs dynamic DNS lookups.</w:t>
      </w:r>
      <w:r w:rsidR="000F5ADE">
        <w:t xml:space="preserve">  This interface is exposed on the swarm ingress/mesh network on port 5009.</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C60F1A">
        <w:rPr>
          <w:rStyle w:val="EmphasizeChar"/>
        </w:rPr>
        <w:t>health</w:t>
      </w:r>
      <w:r>
        <w:tab/>
      </w:r>
      <w:r w:rsidR="000E74AE">
        <w:t>A single replica of this service is deployed</w:t>
      </w:r>
      <w:r w:rsidR="0094667D">
        <w:t>.  This must be deployed on a cluster manager so it can query the Docker Swarm REST API</w:t>
      </w:r>
      <w:bookmarkStart w:id="0" w:name="_GoBack"/>
      <w:bookmarkEnd w:id="0"/>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 xml:space="preserve">into the set of currently valid DNS answers. </w:t>
      </w:r>
    </w:p>
    <w:p w:rsidR="00B945F6" w:rsidRDefault="001E3D77" w:rsidP="00AB5D9E">
      <w:r>
        <w:t>Both</w:t>
      </w:r>
      <w:r w:rsidR="002C2F68">
        <w:t xml:space="preserve"> services reference </w:t>
      </w:r>
      <w:r>
        <w:t>access DNS state in Consul at:</w:t>
      </w:r>
    </w:p>
    <w:p w:rsidR="001E3D77" w:rsidRPr="00C5161C" w:rsidRDefault="001E3D77" w:rsidP="001E3D77">
      <w:pPr>
        <w:keepNext/>
        <w:ind w:left="720"/>
        <w:rPr>
          <w:rFonts w:ascii="Consolas" w:hAnsi="Consolas"/>
          <w:color w:val="538135" w:themeColor="accent6" w:themeShade="BF"/>
          <w:sz w:val="19"/>
          <w:szCs w:val="19"/>
        </w:rPr>
      </w:pPr>
      <w:proofErr w:type="spellStart"/>
      <w:r>
        <w:rPr>
          <w:rFonts w:ascii="Consolas" w:hAnsi="Consolas"/>
          <w:color w:val="538135" w:themeColor="accent6" w:themeShade="BF"/>
          <w:sz w:val="19"/>
          <w:szCs w:val="19"/>
        </w:rPr>
        <w:t>dns</w:t>
      </w:r>
      <w:proofErr w:type="spellEnd"/>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targets:</w:t>
      </w:r>
      <w:r>
        <w:rPr>
          <w:rFonts w:ascii="Consolas" w:hAnsi="Consolas"/>
          <w:color w:val="538135" w:themeColor="accent6" w:themeShade="BF"/>
          <w:sz w:val="19"/>
          <w:szCs w:val="19"/>
        </w:rPr>
        <w:br/>
        <w:t xml:space="preserve">        registry.mycluster.com-A</w:t>
      </w:r>
      <w:r w:rsidR="007C40F2">
        <w:rPr>
          <w:rFonts w:ascii="Consolas" w:hAnsi="Consolas"/>
          <w:color w:val="538135" w:themeColor="accent6" w:themeShade="BF"/>
          <w:sz w:val="19"/>
          <w:szCs w:val="19"/>
        </w:rPr>
        <w:br/>
        <w:t xml:space="preserve">        mysite1.com-A</w:t>
      </w:r>
      <w:r w:rsidR="007C40F2">
        <w:rPr>
          <w:rFonts w:ascii="Consolas" w:hAnsi="Consolas"/>
          <w:color w:val="538135" w:themeColor="accent6" w:themeShade="BF"/>
          <w:sz w:val="19"/>
          <w:szCs w:val="19"/>
        </w:rPr>
        <w:br/>
        <w:t xml:space="preserve">        mysite2.com-A</w:t>
      </w:r>
      <w:r>
        <w:rPr>
          <w:rFonts w:ascii="Consolas" w:hAnsi="Consolas"/>
          <w:color w:val="538135" w:themeColor="accent6" w:themeShade="BF"/>
          <w:sz w:val="19"/>
          <w:szCs w:val="19"/>
        </w:rPr>
        <w:br/>
        <w:t xml:space="preserve">    answers:</w:t>
      </w:r>
      <w:r>
        <w:rPr>
          <w:rFonts w:ascii="Consolas" w:hAnsi="Consolas"/>
          <w:color w:val="538135" w:themeColor="accent6" w:themeShade="BF"/>
          <w:sz w:val="19"/>
          <w:szCs w:val="19"/>
        </w:rPr>
        <w:br/>
        <w:t xml:space="preserve">        registry.mycluster.com-A</w:t>
      </w:r>
      <w:r w:rsidR="007C40F2">
        <w:rPr>
          <w:rFonts w:ascii="Consolas" w:hAnsi="Consolas"/>
          <w:color w:val="538135" w:themeColor="accent6" w:themeShade="BF"/>
          <w:sz w:val="19"/>
          <w:szCs w:val="19"/>
        </w:rPr>
        <w:br/>
        <w:t xml:space="preserve">        mysite1.com-A</w:t>
      </w:r>
      <w:r w:rsidR="007C40F2">
        <w:rPr>
          <w:rFonts w:ascii="Consolas" w:hAnsi="Consolas"/>
          <w:color w:val="538135" w:themeColor="accent6" w:themeShade="BF"/>
          <w:sz w:val="19"/>
          <w:szCs w:val="19"/>
        </w:rPr>
        <w:br/>
        <w:t xml:space="preserve">        mysite2.com-A</w:t>
      </w:r>
    </w:p>
    <w:p w:rsidR="001E3D77" w:rsidRDefault="00403D95" w:rsidP="00AB5D9E">
      <w:r>
        <w:t xml:space="preserve">The keys under </w:t>
      </w:r>
      <w:r w:rsidRPr="00403D95">
        <w:rPr>
          <w:rStyle w:val="CodeChar"/>
        </w:rPr>
        <w:t>target</w:t>
      </w:r>
      <w:r>
        <w:t xml:space="preserve"> each specify a </w:t>
      </w:r>
      <w:proofErr w:type="spellStart"/>
      <w:r w:rsidRPr="00403D95">
        <w:rPr>
          <w:rStyle w:val="CodeChar"/>
        </w:rPr>
        <w:t>DnsTarget</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3F165A">
        <w:t xml:space="preserve">target </w:t>
      </w:r>
      <w:r w:rsidR="00E207F7">
        <w:t xml:space="preserve">domain, </w:t>
      </w:r>
      <w:r w:rsidR="006820AE">
        <w:t xml:space="preserve">DNS record type, and record contents (e.g. IP address, CNAME </w:t>
      </w:r>
      <w:r w:rsidR="003F165A">
        <w:t>reference…</w:t>
      </w:r>
      <w:r w:rsidR="006820AE">
        <w:t>), and DNS TTL.</w:t>
      </w:r>
      <w:r w:rsidR="003F165A">
        <w:t xml:space="preserve">  Each target is persisted to Consul using a key formed by combining the domain name (lowercase) with the record type (uppercase).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target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-health service</w:t>
      </w:r>
      <w:r>
        <w:t xml:space="preserve"> reads the DNS targets from Consul, determines which of the target endpoints are healthy and then persists a </w:t>
      </w:r>
      <w:proofErr w:type="spellStart"/>
      <w:r w:rsidRPr="001B7435">
        <w:rPr>
          <w:rStyle w:val="CodeChar"/>
        </w:rPr>
        <w:t>DnsAnswer</w:t>
      </w:r>
      <w:proofErr w:type="spellEnd"/>
      <w:r>
        <w:t xml:space="preserve"> record also keyed by the target domain and DNS record type.</w:t>
      </w:r>
    </w:p>
    <w:p w:rsidR="00A833A8" w:rsidRDefault="00A833A8" w:rsidP="00AB5D9E">
      <w:r>
        <w:t xml:space="preserve">The Neon DNS services are each </w:t>
      </w:r>
      <w:proofErr w:type="gramStart"/>
      <w:r>
        <w:t>pretty simple</w:t>
      </w:r>
      <w:proofErr w:type="gramEnd"/>
      <w:r>
        <w:t xml:space="preserve">.  </w:t>
      </w:r>
      <w:r w:rsidRPr="00A833A8">
        <w:rPr>
          <w:rStyle w:val="EmphasizeChar"/>
        </w:rPr>
        <w:t>neon-</w:t>
      </w:r>
      <w:proofErr w:type="spellStart"/>
      <w:r w:rsidRPr="00A833A8">
        <w:rPr>
          <w:rStyle w:val="EmphasizeChar"/>
        </w:rPr>
        <w:t>dns</w:t>
      </w:r>
      <w:proofErr w:type="spellEnd"/>
      <w:r w:rsidRPr="00A833A8">
        <w:rPr>
          <w:rStyle w:val="EmphasizeChar"/>
        </w:rPr>
        <w:t>-health</w:t>
      </w:r>
      <w:r>
        <w:t xml:space="preserve"> periodically reads the target definitions, determines the health endpoints for each definition, writing the result as an answer.  </w:t>
      </w:r>
      <w:r w:rsidRPr="00A833A8">
        <w:rPr>
          <w:rStyle w:val="EmphasizeChar"/>
        </w:rPr>
        <w:t>neon-</w:t>
      </w:r>
      <w:proofErr w:type="spellStart"/>
      <w:r w:rsidRPr="00A833A8">
        <w:rPr>
          <w:rStyle w:val="EmphasizeChar"/>
        </w:rPr>
        <w:t>dns</w:t>
      </w:r>
      <w:proofErr w:type="spellEnd"/>
      <w:r w:rsidRPr="00A833A8">
        <w:rPr>
          <w:rStyle w:val="EmphasizeChar"/>
        </w:rPr>
        <w:t>-health</w:t>
      </w:r>
      <w:r>
        <w:t xml:space="preserve"> also deletes any answers that don’t have corresponding definitions.</w:t>
      </w:r>
    </w:p>
    <w:p w:rsidR="00A833A8" w:rsidRDefault="00FB01F4" w:rsidP="00AB5D9E">
      <w:r w:rsidRPr="003279CD">
        <w:rPr>
          <w:rStyle w:val="EmphasizeChar"/>
        </w:rPr>
        <w:t>neon-</w:t>
      </w:r>
      <w:proofErr w:type="spellStart"/>
      <w:r w:rsidRPr="003279CD">
        <w:rPr>
          <w:rStyle w:val="EmphasizeChar"/>
        </w:rPr>
        <w:t>dns</w:t>
      </w:r>
      <w:proofErr w:type="spellEnd"/>
      <w:r>
        <w:t xml:space="preserve"> simply receives HTTP requests from the PowerDNS servers running on the managers (via the Remote Backend) and attempts to read the corresponding answer from Consul.</w:t>
      </w:r>
      <w:r w:rsidR="00464149">
        <w:t xml:space="preserve">  </w:t>
      </w:r>
      <w:r w:rsidR="00464149" w:rsidRPr="003279CD">
        <w:rPr>
          <w:rStyle w:val="EmphasizeChar"/>
        </w:rPr>
        <w:t>neon-</w:t>
      </w:r>
      <w:proofErr w:type="spellStart"/>
      <w:r w:rsidR="00464149" w:rsidRPr="003279CD">
        <w:rPr>
          <w:rStyle w:val="EmphasizeChar"/>
        </w:rPr>
        <w:t>dns</w:t>
      </w:r>
      <w:proofErr w:type="spellEnd"/>
      <w:r w:rsidR="00464149">
        <w:t xml:space="preserve"> relies on PowerDNS to manage caching.</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w:t>
      </w:r>
      <w:r w:rsidR="00AE57B2">
        <w:lastRenderedPageBreak/>
        <w:t xml:space="preserve">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lastRenderedPageBreak/>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lastRenderedPageBreak/>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lastRenderedPageBreak/>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802" w:rsidRDefault="00E76802" w:rsidP="005A524E">
      <w:pPr>
        <w:spacing w:after="0" w:line="240" w:lineRule="auto"/>
      </w:pPr>
      <w:r>
        <w:separator/>
      </w:r>
    </w:p>
  </w:endnote>
  <w:endnote w:type="continuationSeparator" w:id="0">
    <w:p w:rsidR="00E76802" w:rsidRDefault="00E76802"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802" w:rsidRDefault="00E76802" w:rsidP="005A524E">
      <w:pPr>
        <w:spacing w:after="0" w:line="240" w:lineRule="auto"/>
      </w:pPr>
      <w:r>
        <w:separator/>
      </w:r>
    </w:p>
  </w:footnote>
  <w:footnote w:type="continuationSeparator" w:id="0">
    <w:p w:rsidR="00E76802" w:rsidRDefault="00E76802"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F9C"/>
    <w:rsid w:val="00111941"/>
    <w:rsid w:val="0011635E"/>
    <w:rsid w:val="001172F9"/>
    <w:rsid w:val="00122E9C"/>
    <w:rsid w:val="001267EA"/>
    <w:rsid w:val="001353D7"/>
    <w:rsid w:val="001368FB"/>
    <w:rsid w:val="00137A26"/>
    <w:rsid w:val="0014530B"/>
    <w:rsid w:val="00146124"/>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7206"/>
    <w:rsid w:val="001F446E"/>
    <w:rsid w:val="0021016C"/>
    <w:rsid w:val="00220405"/>
    <w:rsid w:val="00232E7E"/>
    <w:rsid w:val="0023560C"/>
    <w:rsid w:val="00236AD5"/>
    <w:rsid w:val="002419CA"/>
    <w:rsid w:val="0024217B"/>
    <w:rsid w:val="00245742"/>
    <w:rsid w:val="002466FF"/>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50DB6"/>
    <w:rsid w:val="00351F19"/>
    <w:rsid w:val="00355F1E"/>
    <w:rsid w:val="00360786"/>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32438"/>
    <w:rsid w:val="00533BA8"/>
    <w:rsid w:val="005358C3"/>
    <w:rsid w:val="0054501F"/>
    <w:rsid w:val="00553E64"/>
    <w:rsid w:val="00555905"/>
    <w:rsid w:val="00556FF6"/>
    <w:rsid w:val="0056174F"/>
    <w:rsid w:val="0056315D"/>
    <w:rsid w:val="00564531"/>
    <w:rsid w:val="00574904"/>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20AE"/>
    <w:rsid w:val="00683736"/>
    <w:rsid w:val="0069112A"/>
    <w:rsid w:val="00692D87"/>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2A37"/>
    <w:rsid w:val="00821B9D"/>
    <w:rsid w:val="00831AB4"/>
    <w:rsid w:val="00834B90"/>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B37FF"/>
    <w:rsid w:val="008B4F90"/>
    <w:rsid w:val="008C1338"/>
    <w:rsid w:val="008C7D42"/>
    <w:rsid w:val="008D693B"/>
    <w:rsid w:val="008E4563"/>
    <w:rsid w:val="008E5196"/>
    <w:rsid w:val="008E5C11"/>
    <w:rsid w:val="008F1236"/>
    <w:rsid w:val="00902F97"/>
    <w:rsid w:val="009142C9"/>
    <w:rsid w:val="00936E37"/>
    <w:rsid w:val="0094667D"/>
    <w:rsid w:val="0097009C"/>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FF4"/>
    <w:rsid w:val="00A63C04"/>
    <w:rsid w:val="00A802C2"/>
    <w:rsid w:val="00A833A8"/>
    <w:rsid w:val="00A90ADE"/>
    <w:rsid w:val="00A95619"/>
    <w:rsid w:val="00AB2130"/>
    <w:rsid w:val="00AB4A1A"/>
    <w:rsid w:val="00AB5D9E"/>
    <w:rsid w:val="00AB6B22"/>
    <w:rsid w:val="00AB7239"/>
    <w:rsid w:val="00AC28E6"/>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6A2A"/>
    <w:rsid w:val="00B4765B"/>
    <w:rsid w:val="00B50ACE"/>
    <w:rsid w:val="00B521B4"/>
    <w:rsid w:val="00B60E26"/>
    <w:rsid w:val="00B66942"/>
    <w:rsid w:val="00B72702"/>
    <w:rsid w:val="00B74066"/>
    <w:rsid w:val="00B75947"/>
    <w:rsid w:val="00B75A80"/>
    <w:rsid w:val="00B80D4B"/>
    <w:rsid w:val="00B82752"/>
    <w:rsid w:val="00B84C38"/>
    <w:rsid w:val="00B8585A"/>
    <w:rsid w:val="00B873CE"/>
    <w:rsid w:val="00B945F6"/>
    <w:rsid w:val="00B97984"/>
    <w:rsid w:val="00BA04F1"/>
    <w:rsid w:val="00BA49CB"/>
    <w:rsid w:val="00BC7D22"/>
    <w:rsid w:val="00BD2A90"/>
    <w:rsid w:val="00BD4929"/>
    <w:rsid w:val="00BD4FB6"/>
    <w:rsid w:val="00BD58C0"/>
    <w:rsid w:val="00BD731C"/>
    <w:rsid w:val="00BE4A57"/>
    <w:rsid w:val="00BE6717"/>
    <w:rsid w:val="00BE73A2"/>
    <w:rsid w:val="00BF5C21"/>
    <w:rsid w:val="00BF7581"/>
    <w:rsid w:val="00C01A0D"/>
    <w:rsid w:val="00C05BB5"/>
    <w:rsid w:val="00C06F9E"/>
    <w:rsid w:val="00C0705F"/>
    <w:rsid w:val="00C15604"/>
    <w:rsid w:val="00C240C5"/>
    <w:rsid w:val="00C3382D"/>
    <w:rsid w:val="00C33B6A"/>
    <w:rsid w:val="00C37AD5"/>
    <w:rsid w:val="00C42BD1"/>
    <w:rsid w:val="00C44586"/>
    <w:rsid w:val="00C50A1A"/>
    <w:rsid w:val="00C5161C"/>
    <w:rsid w:val="00C532BB"/>
    <w:rsid w:val="00C53C45"/>
    <w:rsid w:val="00C60F1A"/>
    <w:rsid w:val="00C61140"/>
    <w:rsid w:val="00C64340"/>
    <w:rsid w:val="00C748CD"/>
    <w:rsid w:val="00C90467"/>
    <w:rsid w:val="00C908D3"/>
    <w:rsid w:val="00C96744"/>
    <w:rsid w:val="00CB238B"/>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72F6"/>
    <w:rsid w:val="00D8091D"/>
    <w:rsid w:val="00D81EF1"/>
    <w:rsid w:val="00D87D54"/>
    <w:rsid w:val="00D92070"/>
    <w:rsid w:val="00D93F1A"/>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07F7"/>
    <w:rsid w:val="00E23D1F"/>
    <w:rsid w:val="00E25791"/>
    <w:rsid w:val="00E35B76"/>
    <w:rsid w:val="00E427A7"/>
    <w:rsid w:val="00E43839"/>
    <w:rsid w:val="00E44716"/>
    <w:rsid w:val="00E50C08"/>
    <w:rsid w:val="00E5202C"/>
    <w:rsid w:val="00E5263A"/>
    <w:rsid w:val="00E62162"/>
    <w:rsid w:val="00E6490A"/>
    <w:rsid w:val="00E660BC"/>
    <w:rsid w:val="00E73288"/>
    <w:rsid w:val="00E767B9"/>
    <w:rsid w:val="00E76802"/>
    <w:rsid w:val="00E86689"/>
    <w:rsid w:val="00E922D8"/>
    <w:rsid w:val="00EA1918"/>
    <w:rsid w:val="00EA2E60"/>
    <w:rsid w:val="00EB7511"/>
    <w:rsid w:val="00EC4AB3"/>
    <w:rsid w:val="00ED6E6B"/>
    <w:rsid w:val="00ED77D1"/>
    <w:rsid w:val="00EE1C67"/>
    <w:rsid w:val="00EE720D"/>
    <w:rsid w:val="00EF4151"/>
    <w:rsid w:val="00EF6C8B"/>
    <w:rsid w:val="00EF7A8D"/>
    <w:rsid w:val="00F035DC"/>
    <w:rsid w:val="00F14F5D"/>
    <w:rsid w:val="00F15128"/>
    <w:rsid w:val="00F177EE"/>
    <w:rsid w:val="00F24307"/>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9FA0"/>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C932D-859C-4F69-9B3C-7563A1E5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4595</TotalTime>
  <Pages>19</Pages>
  <Words>5287</Words>
  <Characters>30139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383</cp:revision>
  <dcterms:created xsi:type="dcterms:W3CDTF">2016-11-29T18:47:00Z</dcterms:created>
  <dcterms:modified xsi:type="dcterms:W3CDTF">2018-03-11T03:19:00Z</dcterms:modified>
</cp:coreProperties>
</file>