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1BB17" w14:textId="1A561C11" w:rsidR="00925328" w:rsidRDefault="00925328" w:rsidP="00D343DA">
      <w:pPr>
        <w:pStyle w:val="Heading1"/>
      </w:pPr>
      <w:bookmarkStart w:id="0" w:name="_Toc225276276"/>
      <w:r>
        <w:t>Australian Event of the Year</w:t>
      </w:r>
      <w:bookmarkEnd w:id="0"/>
    </w:p>
    <w:p w14:paraId="6A134349" w14:textId="77777777" w:rsidR="00925328" w:rsidRDefault="00925328" w:rsidP="00925328">
      <w:r>
        <w:t>This Award is chosen from the national winners of the Best Event Award categories and recognises an event that excels against the criteria of its category and demonstrates an outstanding example of creativity, innovation and best practice in the events industry.</w:t>
      </w:r>
    </w:p>
    <w:p w14:paraId="000930DF" w14:textId="77777777" w:rsidR="00925328" w:rsidRDefault="00925328" w:rsidP="00925328"/>
    <w:p w14:paraId="7BA49D52" w14:textId="139F8A3C" w:rsidR="00925328" w:rsidRDefault="006079AB" w:rsidP="006079AB">
      <w:pPr>
        <w:pStyle w:val="CriteriaQuestions"/>
      </w:pPr>
      <w:r>
        <w:t>Eligibility Requirements</w:t>
      </w:r>
    </w:p>
    <w:p w14:paraId="75344979" w14:textId="77777777" w:rsidR="00925328" w:rsidRDefault="00925328" w:rsidP="00925328">
      <w:r>
        <w:t>Entries in this Category must adhere to the following rules to be considered for an Australian Event Award:</w:t>
      </w:r>
    </w:p>
    <w:p w14:paraId="71F3AA27" w14:textId="14E3E08C" w:rsidR="00925328" w:rsidRDefault="00925328" w:rsidP="006D518C">
      <w:pPr>
        <w:pStyle w:val="ListParagraph"/>
        <w:numPr>
          <w:ilvl w:val="0"/>
          <w:numId w:val="2"/>
        </w:numPr>
      </w:pPr>
      <w:r>
        <w:t>This category is not open to direct entries. The Nominees in this category will consist of the National Winners of each of the Best Event Categories.</w:t>
      </w:r>
    </w:p>
    <w:p w14:paraId="2BD39C78" w14:textId="77777777" w:rsidR="00925328" w:rsidRDefault="00925328" w:rsidP="00925328"/>
    <w:p w14:paraId="70267CA2" w14:textId="2DEC7542" w:rsidR="00925328" w:rsidRDefault="005B2E5C" w:rsidP="005B2E5C">
      <w:pPr>
        <w:pStyle w:val="CriteriaQuestions"/>
      </w:pPr>
      <w:r>
        <w:t>Judging Criteria</w:t>
      </w:r>
    </w:p>
    <w:p w14:paraId="0F885947" w14:textId="77777777" w:rsidR="00925328" w:rsidRDefault="00925328" w:rsidP="00925328">
      <w:r>
        <w:t>The judges will score each entry against the following criteria:</w:t>
      </w:r>
    </w:p>
    <w:p w14:paraId="7CD5A72C" w14:textId="09143707" w:rsidR="00925328" w:rsidRDefault="00925328" w:rsidP="006D518C">
      <w:pPr>
        <w:pStyle w:val="ListParagraph"/>
        <w:numPr>
          <w:ilvl w:val="0"/>
          <w:numId w:val="3"/>
        </w:numPr>
      </w:pPr>
      <w:r>
        <w:t>Degree to which the event excels against the criteria of its category and demonstrates an outstanding example of creativity, innovation and best practice in the events industry (100%)</w:t>
      </w:r>
    </w:p>
    <w:p w14:paraId="2B7B2D89" w14:textId="0FE6E1EA" w:rsidR="00925328" w:rsidRDefault="00925328" w:rsidP="006D518C">
      <w:pPr>
        <w:pStyle w:val="ListParagraph"/>
        <w:numPr>
          <w:ilvl w:val="0"/>
          <w:numId w:val="3"/>
        </w:numPr>
      </w:pPr>
      <w:r>
        <w:t>This Award is conferred directly by the co-Chairs of the Industry Judging Panel</w:t>
      </w:r>
    </w:p>
    <w:p w14:paraId="4103F7A7" w14:textId="77777777" w:rsidR="00925328" w:rsidRDefault="00925328" w:rsidP="00925328"/>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8EC88" w14:textId="77777777" w:rsidR="00206C45" w:rsidRDefault="00206C45" w:rsidP="00925328">
      <w:pPr>
        <w:spacing w:line="240" w:lineRule="auto"/>
      </w:pPr>
      <w:r>
        <w:separator/>
      </w:r>
    </w:p>
  </w:endnote>
  <w:endnote w:type="continuationSeparator" w:id="0">
    <w:p w14:paraId="3C624C9F" w14:textId="77777777" w:rsidR="00206C45" w:rsidRDefault="00206C45" w:rsidP="00925328">
      <w:pPr>
        <w:spacing w:line="240" w:lineRule="auto"/>
      </w:pPr>
      <w:r>
        <w:continuationSeparator/>
      </w:r>
    </w:p>
  </w:endnote>
  <w:endnote w:type="continuationNotice" w:id="1">
    <w:p w14:paraId="186B8AC0" w14:textId="77777777" w:rsidR="00206C45" w:rsidRDefault="00206C4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718E1" w14:textId="77777777" w:rsidR="00206C45" w:rsidRDefault="00206C45" w:rsidP="00925328">
      <w:pPr>
        <w:spacing w:line="240" w:lineRule="auto"/>
      </w:pPr>
      <w:r>
        <w:separator/>
      </w:r>
    </w:p>
  </w:footnote>
  <w:footnote w:type="continuationSeparator" w:id="0">
    <w:p w14:paraId="6D46AAD4" w14:textId="77777777" w:rsidR="00206C45" w:rsidRDefault="00206C45" w:rsidP="00925328">
      <w:pPr>
        <w:spacing w:line="240" w:lineRule="auto"/>
      </w:pPr>
      <w:r>
        <w:continuationSeparator/>
      </w:r>
    </w:p>
  </w:footnote>
  <w:footnote w:type="continuationNotice" w:id="1">
    <w:p w14:paraId="6BF653B6" w14:textId="77777777" w:rsidR="00206C45" w:rsidRDefault="00206C4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61138726">
    <w:abstractNumId w:val="0"/>
  </w:num>
  <w:num w:numId="2" w16cid:durableId="270012055">
    <w:abstractNumId w:val="0"/>
    <w:lvlOverride w:ilvl="0">
      <w:startOverride w:val="1"/>
    </w:lvlOverride>
  </w:num>
  <w:num w:numId="3" w16cid:durableId="1800999771">
    <w:abstractNumId w:val="0"/>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06C45"/>
    <w:rsid w:val="00211099"/>
    <w:rsid w:val="00212D5D"/>
    <w:rsid w:val="00226060"/>
    <w:rsid w:val="002301E4"/>
    <w:rsid w:val="002318E9"/>
    <w:rsid w:val="0023369F"/>
    <w:rsid w:val="00236D89"/>
    <w:rsid w:val="002433E3"/>
    <w:rsid w:val="002437AE"/>
    <w:rsid w:val="00251A9D"/>
    <w:rsid w:val="00270C4E"/>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5760"/>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18C"/>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3D22"/>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2.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4.xml><?xml version="1.0" encoding="utf-8"?>
<ds:datastoreItem xmlns:ds="http://schemas.openxmlformats.org/officeDocument/2006/customXml" ds:itemID="{365F1DAC-BD17-48E9-8A92-0FF64CE37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3049</TotalTime>
  <Pages>1</Pages>
  <Words>148</Words>
  <Characters>782</Characters>
  <Application>Microsoft Office Word</Application>
  <DocSecurity>0</DocSecurity>
  <Lines>15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291</cp:revision>
  <cp:lastPrinted>2026-03-25T02:42:00Z</cp:lastPrinted>
  <dcterms:created xsi:type="dcterms:W3CDTF">2025-04-02T06:10:00Z</dcterms:created>
  <dcterms:modified xsi:type="dcterms:W3CDTF">2026-03-25T02:43:00Z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