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JOELHO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joelho"/>
          <w:tag w:val="Lado_joelho"/>
          <w:id w:val="90053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Tendão do quadríceps com espessura normal e padrão fibrilar preservado.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Ligamento patelar anatômico.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Ausência de derrame detectável nos recessos articulares.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Cartilagem troclear femoral de espessura normal.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Trato iliotibial e tendões anserinos de configuração anatômica.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Ligamentos colaterais e retináculos íntegros.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7.</w:t>
      </w:r>
      <w:r>
        <w:tab/>
      </w:r>
      <w:r>
        <w:rPr>
          <w:color w:val="1A1A1A"/>
          <w:sz w:val="22"/>
          <w:szCs w:val="22"/>
        </w:rPr>
        <w:t xml:space="preserve">Margens articulares e extremidades meniscais conservadas.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8.</w:t>
      </w:r>
      <w:r>
        <w:tab/>
      </w:r>
      <w:r>
        <w:rPr>
          <w:color w:val="1A1A1A"/>
          <w:sz w:val="22"/>
          <w:szCs w:val="22"/>
        </w:rPr>
        <w:t xml:space="preserve">Ausência de formações císticas na fossa poplítea.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joelho_0"/>
          <w:tag w:val="Impressao_joelho_0"/>
          <w:id w:val="90054"/>
          <w:dropDownList>
            <w:listItem w:displayText="Estudo ecográfico sem alterações ao método." w:value="Estudo ecográfico sem alterações ao método."/>
            <w:listItem w:displayText="Derrame articular do joelho." w:value="Derrame articular do joelho."/>
            <w:listItem w:displayText="Sinovite do joelho." w:value="Sinovite do joelho."/>
            <w:listItem w:displayText="Tendinopatia patelar (joelho do saltador)." w:value="Tendinopatia patelar (joelho do saltador)."/>
            <w:listItem w:displayText="Tendinopatia do quadríceps." w:value="Tendinopatia do quadríceps."/>
            <w:listItem w:displayText="Bursite pré-patelar / infrapatelar superficial / infrapatelar profunda." w:value="Bursite pré-patelar / infrapatelar superficial / infrapatelar profunda."/>
            <w:listItem w:displayText="Bursite anserina." w:value="Bursite anserina."/>
            <w:listItem w:displayText="Síndrome do trato iliotibial." w:value="Síndrome do trato iliotibial."/>
            <w:listItem w:displayText="Lesão do ligamento colateral medial grau ......" w:value="Lesão do ligamento colateral medial grau ......"/>
            <w:listItem w:displayText="Cisto poplíteo (cisto de Baker)." w:value="Cisto poplíteo (cisto de Baker)."/>
            <w:listItem w:displayText="Cisto poplíteo roto, com dissecção líquida dos planos musculares da panturrilha." w:value="Cisto poplíteo roto, com dissecção líquida dos planos musculares da panturrilha."/>
            <w:listItem w:displayText="Condropatia troclear femoral." w:value="Condropatia troclear femoral."/>
            <w:listItem w:displayText="Doença de Osgood-Schlatter." w:value="Doença de Osgood-Schlatter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JOELHO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Tendão do quadríceps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quadríceps espessado (..... mm), com padrão fibrilar heterogêneo e áreas hipoecogênicas junto à inserção patelar, compatível com tendinopatia.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com descontinuidade parcial das fibras do tendão do quadríceps, medindo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tendão do quadríceps, com gap de ..... mm e retração proximal do coto.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Calcificação / entesófito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Focos hiperecogênicos com sombra acústica posterior junto à inserção quadricipital no polo superior da patela.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2 — Ligamento patelar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patelar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patelar espessado em seu terço proximal (..... mm), com área hipoecogênica e neovascularização ao estudo Doppler, compatível com tendinopatia patelar (joelho do saltador).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parcial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Área hipo/anecoica com descontinuidade parcial das fibras do ligamento patelar, medindo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completa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completa das fibras do ligamento patelar, com gap de ..... mm e patela alta.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Osgood-Schlatter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Fragmentação e irregularidade do núcleo de ossificação da tuberosidade anterior da tíbia, com espessamento e redução da ecogenicidade do ligamento patelar distal e distensão da bursa infrapatelar profunda, compatível com doença de Osgood-Schlatter.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Sinding-Larsen-Johansson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Irregularidade e fragmentação do polo inferior da patela, com espessamento do ligamento patelar proximal, compatível com doença de Sinding-Larsen-Johansson.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3 — Recessos articulares e sinóvia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Derrame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do recesso suprapatelar, medindo ..... mm de espessura, sem espessamento sinovial detectável.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no recesso suprapatelar, com hiperemia grau ..... ao estudo Doppler, compatível com 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Plica sinovial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Plica sinovial medial espessada (..... mm), com atrito sobre o côndilo femoral medial ao estudo dinâmico.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Corpos livres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Imagens hiperecogênicas com sombra acústica posterior no interior do recesso articular, medindo até ..... mm, compatíveis com corpos livres.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pré-patelar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no plano pré-patelar, medindo ..... x ..... mm, compatível com bursite pré-patelar.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infrapatelar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na bursa infrapatelar superficial / profunda, medindo ..... x ..... mm.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Alterações do coxim de Hoffa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Aumento do volume e da ecogenicidade do coxim gorduroso infrapatelar (Hoffa), com hiperemia adjacente.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Cartilagem troclear femoral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Condropatia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da espessura da cartilagem troclear femoral (..... mm), com irregularidade da interface condral, compatível com condropatia.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Trato iliotibial e tendões anserinos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Síndrome do trato iliotibial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Trato iliotibial espessado sobre o côndilo femoral lateral, com lâmina líquida e hiperemia adjacentes, compatível com síndrome do atrito do trato iliotibial.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Bursite anserina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Coleção líquida laminar medindo ..... x ..... mm, situada profundamente aos tendões anserinos, compatível com bursite anserina.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Tendinopatia anserina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anserinos espessados e com padrão fibrilar heterogêneo junto à inserção tibial.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Ligamentos colaterais e retináculos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colateral medial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colateral medial espessado e com padrão fibrilar heterogêneo em seu terço ....., com solução de continuidade parcial das fibras, compatível com lesão grau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Pellegrini-Stieda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Foco calcificado com sombra acústica posterior junto à inserção femoral do ligamento colateral medial, compatível com lesão de Pellegrini-Stieda.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do colateral lateral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Ligamento colateral lateral espessado e heterogêneo, com descontinuidade parcial de suas fibras.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Lesão retinacular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retináculo patelar medial, com lâmina líquida adjacente, achado que pode ser observado após episódio de luxação patelar.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7 — Margens articulares e meniscos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Extrusão meniscal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Extrusão do corpo do menisco medial, medindo ..... mm além da margem tibial.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meniscal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Imagem linear hipoecogênica alcançando a superfície do corpo meniscal ....., sugestiva de rotura — a avaliação meniscal é limitada pelo método, sugerindo-se complementação com ressonância magnética.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parameniscal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septada adjacente à margem meniscal ....., medindo ..... x ..... mm, compatível com cisto parameniscal.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Osteofitose marginal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Osteófitos marginais nos compartimentos femorotibial medial / lateral, com irregularidade das superfícies ósseas.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8 — Fossa poplítea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de Baker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finas, com colo interposto entre o tendão do semimembranoso e a cabeça medial do gastrocnêmio, medindo ..... x ..... x ..... mm, compatível com cisto poplíteo (cisto de Baker).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roto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Cisto poplíteo com solução de continuidade em sua parede distal e extensão líquida dissecando os planos musculares da panturrilha, compatível com rotura.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Conteúdo espesso / corpos livres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Cisto poplíteo com conteúdo espesso, septações e imagens hiperecogênicas de permeio, compatíveis com corpos livres.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Aneurisma poplíteo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Dilatação fusiforme da artéria poplítea, medindo ..... mm de diâmetro, com trombo mural parcial ao estudo Doppler.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