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DA PANTURRILHA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anturrilha"/>
          <w:tag w:val="Lado_panturrilha"/>
          <w:id w:val="90057"/>
          <w:dropDownList>
            <w:listItem w:displayText="DIREITA" w:value="DIREITA"/>
            <w:listItem w:displayText="ESQUERDA" w:value="ESQUERDA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DIREITA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celular subcutâneo com espessura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Ventres musculares com arquitetura miofascial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Junções miotendíneas íntegras.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Tendão calcâneo de morfologia e ecotextura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Fossa poplítea livre.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Não se observam formações sólidas ou coleções líquidas subcutâneas.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anturrilha_0"/>
          <w:tag w:val="Impressao_panturrilha_0"/>
          <w:id w:val="90058"/>
          <w:dropDownList>
            <w:listItem w:displayText="Estudo ecográfico sem alterações ao método." w:value="Estudo ecográfico sem alterações ao método."/>
            <w:listItem w:displayText="Lesão muscular grau ..... do músculo ......" w:value="Lesão muscular grau ..... do músculo ......"/>
            <w:listItem w:displayText="Lesão da junção miotendínea da cabeça medial do gastrocnêmio (tennis leg)." w:value="Lesão da junção miotendínea da cabeça medial do gastrocnêmio (tennis leg)."/>
            <w:listItem w:displayText="Hematoma intramuscular em fase de organização." w:value="Hematoma intramuscular em fase de organização."/>
            <w:listItem w:displayText="Cisto poplíteo roto, com dissecção líquida dos planos musculares." w:value="Cisto poplíteo roto, com dissecção líquida dos planos musculares."/>
            <w:listItem w:displayText="Tendinopatia do tendão calcâneo." w:value="Tendinopatia do tendão calcâneo."/>
            <w:listItem w:displayText="Hérnia muscular fascial." w:value="Hérnia muscular fascial."/>
            <w:listItem w:displayText="Achados sugestivos de fratura de estresse tibial." w:value="Achados sugestivos de fratura de estresse tibial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A PANTURRILHA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Pele e tecido celular subcutâneo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Celulite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aumento difuso da ecogenicidade do tecido celular subcutâneo, com finas lâminas líquidas de permeio.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Lipoma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ovalada, isoecogênica, de limites definidos, com eixo maior paralelo à pele, medindo ..... x ..... x ..... mm, compatível com lipoma.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Edema / linfedema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Aumento difuso da espessura do tecido celular subcutâneo, com lâminas líquidas dispostas em padrão reticular.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Ventres musculares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Tennis leg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na junção miotendínea da cabeça medial do gastrocnêmio, com coleção hemática laminar na interface gastrocnêmio-sóleo medindo ..... x ..... mm, compatível com lesão muscular (tennis leg).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focal de aumento da ecogenicidade e borramento do padrão miofascial no ventre muscular do ....., sem descontinuidade fibrilar, compatível com lesão muscular grau 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parcial das fibras musculares do ....., medindo ..... x ..... mm, com coleção hemática de permeio, compatível com lesão muscular grau 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....., com retração dos cotos musculares e coleção hemática interposta, compatível com lesão muscular grau III.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plantar delgado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Ausência de visualização do tendão do músculo plantar delgado em sua topografia habitual, com coleção líquida laminar adjacente.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Hematoma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heterogênea intramuscular medindo ..... x ..... x ..... mm (volume estimado ..... mL), sem fluxo ao Doppler, compatível com hematoma em organização.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Hérnia muscular fascial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focal da fáscia, medindo ..... mm, com herniação do ventre muscular do ..... durante a contração.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volumétrica e aumento difuso da ecogenicidade do ventre muscular do ....., compatível com atrofia.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Junções miotendíneas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miotendínea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fibrilar na junção miotendínea do ....., medindo ..... x ..... mm, com lâmina líquida adjacente.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Tendão calcâneo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calcâneo espessado em seu terço médio (..... mm no sentido ântero-posterior), com padrão fibrilar heterogêneo e neovascularização ao estudo Doppler,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intrassubstancial no tendão calcâneo, medindo ..... mm, compatível com rotura parcial.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calcâneo a ..... mm da inserção calcânea, com gap de ..... mm em repouso, compatível com rotura total.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Fossa poplítea e estruturas vasculares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de Baker roto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laminar dissecando os planos musculares da panturrilha, em continuidade com cisto poplíteo, compatível com rotura do cisto.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Estudo venoso normal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compressivo, as veias profundas visualizadas apresentam-se totalmente compressíveis, com fluxo fásico ao estudo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Trombose venosa profunda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Veia ..... não compressível, com conteúdo ecogênico endoluminal e ausência de fluxo ao estudo Doppler, compatível com trombose venosa profunda.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Aneurisma poplíteo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Dilatação fusiforme da artéria poplítea, medindo ..... mm de diâmetro.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Formações sólidas e coleções / superfícies ósseas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Coleção / abscesso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de conteúdo espesso com ecos móveis de permeio, medindo ..... x ..... x ..... mm, com hiperemia periférica ao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Tumoração sólida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sólida ....., de contornos ....., medindo ..... x ..... x ..... mm, com vascularização ..... ao Doppler — sugere-se complementação com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Fratura de estresse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e espessamento periosteal na face ..... da tíbia, com hiperemia adjacente ao Doppler, sugestivo de fratura de estresse — sugere-se correlação com radiografia e/ou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Reação periosteal difusa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periosteal difuso na face póstero-medial da tíbia, achado que pode ser observado na síndrome do estresse tibial medial.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