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CE790" w14:textId="6F14FE14" w:rsidR="00B80E7F" w:rsidRDefault="00B80E7F">
      <w:r>
        <w:t>TARP: Herramienta de seguridad que controla la estabilidad de la pila.</w:t>
      </w:r>
    </w:p>
    <w:p w14:paraId="071AB1BE" w14:textId="2A4D4D78" w:rsidR="00B80E7F" w:rsidRDefault="00B80E7F">
      <w:r>
        <w:t>Controles críticos: Herramientas de seguridad que permite evitar accidentes y/o fatalidades. (ART, Check List, Permisos de trabajo, Cartillas).</w:t>
      </w:r>
    </w:p>
    <w:p w14:paraId="32BADEAA" w14:textId="75C89A85" w:rsidR="00FD6CE1" w:rsidRDefault="007173BC">
      <w:r>
        <w:t>PLS: Solución ácida rica en cobre</w:t>
      </w:r>
    </w:p>
    <w:p w14:paraId="36CE730D" w14:textId="3AE2D2D3" w:rsidR="007173BC" w:rsidRDefault="007173BC">
      <w:r>
        <w:t>Refino: Solución ácida pobre en cobre</w:t>
      </w:r>
    </w:p>
    <w:p w14:paraId="74631FFE" w14:textId="6224BBA6" w:rsidR="007173BC" w:rsidRDefault="007173BC">
      <w:r>
        <w:t>Riego por avance: Solución intermedia ácida de recirculación en la pila.</w:t>
      </w:r>
    </w:p>
    <w:p w14:paraId="43B03D75" w14:textId="5DAAEA2A" w:rsidR="007173BC" w:rsidRDefault="007173BC">
      <w:r>
        <w:t xml:space="preserve">Curado: Etapa de adición de ácido para precipitar </w:t>
      </w:r>
      <w:proofErr w:type="spellStart"/>
      <w:r>
        <w:t>sulfuruos</w:t>
      </w:r>
      <w:proofErr w:type="spellEnd"/>
      <w:r>
        <w:t xml:space="preserve"> y disminuir el ciclo de lixiviación.</w:t>
      </w:r>
    </w:p>
    <w:p w14:paraId="1B3CBBD0" w14:textId="3B9C60AD" w:rsidR="007173BC" w:rsidRDefault="007173BC">
      <w:r>
        <w:t xml:space="preserve">ROM: Material de baja ley, son acoplados directamente traído desde la mina. </w:t>
      </w:r>
      <w:proofErr w:type="spellStart"/>
      <w:r>
        <w:t>Dimension</w:t>
      </w:r>
      <w:proofErr w:type="spellEnd"/>
      <w:r>
        <w:t xml:space="preserve"> de la pila: 200x50m</w:t>
      </w:r>
    </w:p>
    <w:p w14:paraId="5594E0A6" w14:textId="4C1D0FA8" w:rsidR="007173BC" w:rsidRDefault="007173BC">
      <w:r>
        <w:t>HEAP: Material de alta ley, es acoplado en correas portables. Dimensiones de la pila 84 x 43m</w:t>
      </w:r>
    </w:p>
    <w:p w14:paraId="0CCC5F7C" w14:textId="0175E4C6" w:rsidR="007173BC" w:rsidRDefault="007173BC">
      <w:r>
        <w:t>Presión Nominal: Capacidad máxima de presión que soporta una tubería. Si el valor está en bar, se multiplica por 14,6 para llevar a psi.</w:t>
      </w:r>
    </w:p>
    <w:p w14:paraId="46333A4A" w14:textId="32590FF9" w:rsidR="007173BC" w:rsidRDefault="007173BC">
      <w:r>
        <w:t xml:space="preserve">Tasa de riego: Volumen de solución aplicada en un área y tiempo en la pila. En pila ROM el valor debe ser </w:t>
      </w:r>
      <w:r w:rsidR="00B80E7F">
        <w:t>igual o mayor a 6,5 L/h*m2 y en pila HEAP el valor debe ser igual o mayor a 5,0 L/h*m2.</w:t>
      </w:r>
    </w:p>
    <w:p w14:paraId="3F2C870A" w14:textId="6B43632B" w:rsidR="00B80E7F" w:rsidRDefault="00B80E7F">
      <w:r>
        <w:t xml:space="preserve">Fase: </w:t>
      </w:r>
      <w:r w:rsidRPr="00B80E7F">
        <w:t xml:space="preserve">Etapa o sector definido dentro de una </w:t>
      </w:r>
      <w:r>
        <w:t>o más pilas.</w:t>
      </w:r>
      <w:r w:rsidRPr="00B80E7F">
        <w:t xml:space="preserve"> </w:t>
      </w:r>
    </w:p>
    <w:p w14:paraId="5A500F9E" w14:textId="70D742A4" w:rsidR="00B80E7F" w:rsidRDefault="00B80E7F">
      <w:r>
        <w:t xml:space="preserve">Pila: </w:t>
      </w:r>
      <w:r w:rsidRPr="00B80E7F">
        <w:t>Acumulación de mineral chancado y aglomerado, dispuesto sobre una geomembrana, donde se aplica la solución de riego para disolver los metales de interés</w:t>
      </w:r>
      <w:r>
        <w:t>.</w:t>
      </w:r>
    </w:p>
    <w:p w14:paraId="66CD3658" w14:textId="7C1CEF3D" w:rsidR="00B80E7F" w:rsidRDefault="00B80E7F">
      <w:r>
        <w:t xml:space="preserve">Módulo: División dentro de la misma pila, delimitado desde la </w:t>
      </w:r>
      <w:r w:rsidR="00A2307A">
        <w:t>válvula en la línea de 110mm hasta la línea de 63mm.</w:t>
      </w:r>
    </w:p>
    <w:p w14:paraId="5B722D26" w14:textId="3039356E" w:rsidR="00B80E7F" w:rsidRDefault="00B80E7F">
      <w:r>
        <w:t>Paño:</w:t>
      </w:r>
      <w:r w:rsidR="00A2307A">
        <w:t xml:space="preserve"> Subdivisión dentro de los módulos, desde abajo hacia arriba son llamados ‘’Paño A’’ o ‘’Paño B’’ </w:t>
      </w:r>
    </w:p>
    <w:p w14:paraId="641787FB" w14:textId="77777777" w:rsidR="00B80E7F" w:rsidRDefault="00B80E7F"/>
    <w:p w14:paraId="475BF9BA" w14:textId="77777777" w:rsidR="007173BC" w:rsidRDefault="007173BC"/>
    <w:p w14:paraId="325C8931" w14:textId="77777777" w:rsidR="007173BC" w:rsidRDefault="007173BC"/>
    <w:sectPr w:rsidR="007173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3BC"/>
    <w:rsid w:val="007173BC"/>
    <w:rsid w:val="0079198D"/>
    <w:rsid w:val="00A2307A"/>
    <w:rsid w:val="00B80E7F"/>
    <w:rsid w:val="00FD6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B3BD9"/>
  <w15:chartTrackingRefBased/>
  <w15:docId w15:val="{7DDEF15F-2AB5-4173-BDFF-418A0AB30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73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73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FD6CE1"/>
    <w:pPr>
      <w:pBdr>
        <w:top w:val="single" w:sz="6" w:space="2" w:color="156082" w:themeColor="accent1"/>
      </w:pBdr>
      <w:spacing w:before="300" w:after="0" w:line="276" w:lineRule="auto"/>
      <w:jc w:val="both"/>
      <w:outlineLvl w:val="2"/>
    </w:pPr>
    <w:rPr>
      <w:caps/>
      <w:color w:val="0A2F40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FD6CE1"/>
    <w:pPr>
      <w:pBdr>
        <w:top w:val="dotted" w:sz="6" w:space="2" w:color="156082" w:themeColor="accent1"/>
      </w:pBdr>
      <w:spacing w:before="200" w:after="0" w:line="276" w:lineRule="auto"/>
      <w:outlineLvl w:val="3"/>
    </w:pPr>
    <w:rPr>
      <w:caps/>
      <w:color w:val="0F4761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autoRedefine/>
    <w:uiPriority w:val="9"/>
    <w:unhideWhenUsed/>
    <w:qFormat/>
    <w:rsid w:val="00FD6CE1"/>
    <w:pPr>
      <w:pBdr>
        <w:bottom w:val="single" w:sz="6" w:space="1" w:color="156082" w:themeColor="accent1"/>
      </w:pBdr>
      <w:spacing w:before="200" w:after="0" w:line="276" w:lineRule="auto"/>
      <w:outlineLvl w:val="4"/>
    </w:pPr>
    <w:rPr>
      <w:caps/>
      <w:color w:val="0F4761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autoRedefine/>
    <w:uiPriority w:val="9"/>
    <w:semiHidden/>
    <w:unhideWhenUsed/>
    <w:qFormat/>
    <w:rsid w:val="00FD6CE1"/>
    <w:pPr>
      <w:pBdr>
        <w:bottom w:val="dotted" w:sz="6" w:space="1" w:color="156082" w:themeColor="accent1"/>
      </w:pBdr>
      <w:spacing w:before="200" w:after="0" w:line="276" w:lineRule="auto"/>
      <w:outlineLvl w:val="5"/>
    </w:pPr>
    <w:rPr>
      <w:caps/>
      <w:color w:val="0F4761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73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73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73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FD6CE1"/>
    <w:rPr>
      <w:caps/>
      <w:color w:val="0A2F40" w:themeColor="accent1" w:themeShade="7F"/>
      <w:spacing w:val="15"/>
    </w:rPr>
  </w:style>
  <w:style w:type="character" w:customStyle="1" w:styleId="Ttulo5Car">
    <w:name w:val="Título 5 Car"/>
    <w:basedOn w:val="Fuentedeprrafopredeter"/>
    <w:link w:val="Ttulo5"/>
    <w:uiPriority w:val="9"/>
    <w:rsid w:val="00FD6CE1"/>
    <w:rPr>
      <w:caps/>
      <w:color w:val="0F4761" w:themeColor="accent1" w:themeShade="BF"/>
      <w:spacing w:val="10"/>
    </w:rPr>
  </w:style>
  <w:style w:type="character" w:customStyle="1" w:styleId="Ttulo4Car">
    <w:name w:val="Título 4 Car"/>
    <w:basedOn w:val="Fuentedeprrafopredeter"/>
    <w:link w:val="Ttulo4"/>
    <w:uiPriority w:val="9"/>
    <w:rsid w:val="00FD6CE1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6CE1"/>
    <w:rPr>
      <w:caps/>
      <w:color w:val="0F4761" w:themeColor="accent1" w:themeShade="BF"/>
      <w:spacing w:val="10"/>
    </w:rPr>
  </w:style>
  <w:style w:type="character" w:customStyle="1" w:styleId="Ttulo1Car">
    <w:name w:val="Título 1 Car"/>
    <w:basedOn w:val="Fuentedeprrafopredeter"/>
    <w:link w:val="Ttulo1"/>
    <w:uiPriority w:val="9"/>
    <w:rsid w:val="007173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73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73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73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73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73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73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73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73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73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73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73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73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73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73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73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219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FRANCISCA FLORES FERNÁNDEZ</dc:creator>
  <cp:keywords/>
  <dc:description/>
  <cp:lastModifiedBy>Valentina Flores</cp:lastModifiedBy>
  <cp:revision>1</cp:revision>
  <dcterms:created xsi:type="dcterms:W3CDTF">2026-07-02T16:22:00Z</dcterms:created>
  <dcterms:modified xsi:type="dcterms:W3CDTF">2026-07-02T16:44:00Z</dcterms:modified>
</cp:coreProperties>
</file>