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44321BC" w14:textId="77777777" w:rsidR="003F004E" w:rsidRPr="00107E61" w:rsidRDefault="00000000" w:rsidP="00107E61">
      <w:pPr>
        <w:pStyle w:val="Heading1"/>
        <w:spacing w:line="240" w:lineRule="auto"/>
        <w:jc w:val="both"/>
        <w:rPr>
          <w:rFonts w:ascii="CMU Serif Roman" w:hAnsi="CMU Serif Roman" w:cs="CMU Serif Roman"/>
        </w:rPr>
      </w:pPr>
      <w:bookmarkStart w:id="0" w:name="_pkk6jrbj3gzs" w:colFirst="0" w:colLast="0"/>
      <w:bookmarkEnd w:id="0"/>
      <w:r w:rsidRPr="00107E61">
        <w:rPr>
          <w:rFonts w:ascii="CMU Serif Roman" w:hAnsi="CMU Serif Roman" w:cs="CMU Serif Roman"/>
        </w:rPr>
        <w:t>Supplement</w:t>
      </w:r>
    </w:p>
    <w:p w14:paraId="5E71F9D8" w14:textId="77777777" w:rsidR="003F004E" w:rsidRPr="00C30A8D" w:rsidRDefault="00000000" w:rsidP="00107E61">
      <w:pPr>
        <w:pStyle w:val="Heading3"/>
        <w:spacing w:line="240" w:lineRule="auto"/>
        <w:jc w:val="both"/>
        <w:rPr>
          <w:rFonts w:ascii="CMU Serif Roman" w:hAnsi="CMU Serif Roman" w:cs="CMU Serif Roman"/>
          <w:sz w:val="24"/>
          <w:szCs w:val="24"/>
        </w:rPr>
      </w:pPr>
      <w:bookmarkStart w:id="1" w:name="_5bpx69odkdqn" w:colFirst="0" w:colLast="0"/>
      <w:bookmarkEnd w:id="1"/>
      <w:r w:rsidRPr="00C30A8D">
        <w:rPr>
          <w:rFonts w:ascii="CMU Serif Roman" w:hAnsi="CMU Serif Roman" w:cs="CMU Serif Roman"/>
          <w:sz w:val="24"/>
          <w:szCs w:val="24"/>
        </w:rPr>
        <w:t>Molecular Data</w:t>
      </w:r>
    </w:p>
    <w:p w14:paraId="558AB76C" w14:textId="77777777" w:rsidR="003F004E" w:rsidRPr="00C30A8D" w:rsidRDefault="00000000" w:rsidP="00107E61">
      <w:pPr>
        <w:spacing w:line="240" w:lineRule="auto"/>
        <w:jc w:val="both"/>
        <w:rPr>
          <w:rFonts w:ascii="CMU Serif Roman" w:hAnsi="CMU Serif Roman" w:cs="CMU Serif Roman"/>
          <w:sz w:val="24"/>
          <w:szCs w:val="24"/>
        </w:rPr>
      </w:pPr>
      <w:r w:rsidRPr="00C30A8D">
        <w:rPr>
          <w:rFonts w:ascii="CMU Serif Roman" w:hAnsi="CMU Serif Roman" w:cs="CMU Serif Roman"/>
          <w:sz w:val="24"/>
          <w:szCs w:val="24"/>
        </w:rPr>
        <w:t xml:space="preserve">We used the </w:t>
      </w:r>
      <w:proofErr w:type="spellStart"/>
      <w:r w:rsidRPr="00C30A8D">
        <w:rPr>
          <w:rFonts w:ascii="CMU Serif Roman" w:hAnsi="CMU Serif Roman" w:cs="CMU Serif Roman"/>
          <w:i/>
          <w:sz w:val="24"/>
          <w:szCs w:val="24"/>
        </w:rPr>
        <w:t>pipesnake</w:t>
      </w:r>
      <w:proofErr w:type="spellEnd"/>
      <w:r w:rsidRPr="00C30A8D">
        <w:rPr>
          <w:rFonts w:ascii="CMU Serif Roman" w:hAnsi="CMU Serif Roman" w:cs="CMU Serif Roman"/>
          <w:sz w:val="24"/>
          <w:szCs w:val="24"/>
        </w:rPr>
        <w:t xml:space="preserve"> v1.2 workflow (Brennan et al. 2024) </w:t>
      </w:r>
      <w:hyperlink r:id="rId7">
        <w:r w:rsidR="003F004E" w:rsidRPr="00C30A8D">
          <w:rPr>
            <w:rFonts w:ascii="CMU Serif Roman" w:hAnsi="CMU Serif Roman" w:cs="CMU Serif Roman"/>
            <w:color w:val="1155CC"/>
            <w:sz w:val="24"/>
            <w:szCs w:val="24"/>
            <w:u w:val="single"/>
          </w:rPr>
          <w:t>https://github.com/AusARG/pipesnake</w:t>
        </w:r>
      </w:hyperlink>
      <w:r w:rsidRPr="00C30A8D">
        <w:rPr>
          <w:rFonts w:ascii="CMU Serif Roman" w:hAnsi="CMU Serif Roman" w:cs="CMU Serif Roman"/>
          <w:sz w:val="24"/>
          <w:szCs w:val="24"/>
        </w:rPr>
        <w:t xml:space="preserve"> to handle, process, assemble, and align our molecular data, estimate gene trees and a species tree. All software employed for individual tasks are indicated in the Supplementary file </w:t>
      </w:r>
      <w:proofErr w:type="spellStart"/>
      <w:r w:rsidRPr="00C30A8D">
        <w:rPr>
          <w:rFonts w:ascii="CMU Serif Roman" w:hAnsi="CMU Serif Roman" w:cs="CMU Serif Roman"/>
          <w:i/>
          <w:sz w:val="24"/>
          <w:szCs w:val="24"/>
        </w:rPr>
        <w:t>software_versions.yml</w:t>
      </w:r>
      <w:proofErr w:type="spellEnd"/>
      <w:r w:rsidRPr="00C30A8D">
        <w:rPr>
          <w:rFonts w:ascii="CMU Serif Roman" w:hAnsi="CMU Serif Roman" w:cs="CMU Serif Roman"/>
          <w:sz w:val="24"/>
          <w:szCs w:val="24"/>
        </w:rPr>
        <w:t xml:space="preserve">. Assembled target sequences organized by sample (pseudo-reference genomes; PRGs) are available from </w:t>
      </w:r>
      <w:r w:rsidRPr="00C30A8D">
        <w:rPr>
          <w:rFonts w:ascii="CMU Serif Roman" w:hAnsi="CMU Serif Roman" w:cs="CMU Serif Roman"/>
          <w:sz w:val="24"/>
          <w:szCs w:val="24"/>
          <w:shd w:val="clear" w:color="auto" w:fill="F4CCCC"/>
        </w:rPr>
        <w:t>XXX</w:t>
      </w:r>
      <w:r w:rsidRPr="00C30A8D">
        <w:rPr>
          <w:rFonts w:ascii="CMU Serif Roman" w:hAnsi="CMU Serif Roman" w:cs="CMU Serif Roman"/>
          <w:sz w:val="24"/>
          <w:szCs w:val="24"/>
        </w:rPr>
        <w:t xml:space="preserve">. Raw sequence data for newly sampled taxa are available from </w:t>
      </w:r>
      <w:hyperlink r:id="rId8">
        <w:r w:rsidR="003F004E" w:rsidRPr="00C30A8D">
          <w:rPr>
            <w:rFonts w:ascii="CMU Serif Roman" w:hAnsi="CMU Serif Roman" w:cs="CMU Serif Roman"/>
            <w:color w:val="1155CC"/>
            <w:sz w:val="24"/>
            <w:szCs w:val="24"/>
            <w:u w:val="single"/>
          </w:rPr>
          <w:t>https://data.bioplatforms.com/dataset/?ext_search_by=&amp;q=agamidae&amp;organization=ausarg&amp;sequence_data_type=Illumina+Capture&amp;sort=score+desc%2C+metadata_modified+desc&amp;ext_bbox=</w:t>
        </w:r>
      </w:hyperlink>
      <w:r w:rsidRPr="00C30A8D">
        <w:rPr>
          <w:rFonts w:ascii="CMU Serif Roman" w:hAnsi="CMU Serif Roman" w:cs="CMU Serif Roman"/>
          <w:sz w:val="24"/>
          <w:szCs w:val="24"/>
        </w:rPr>
        <w:t xml:space="preserve"> . </w:t>
      </w:r>
    </w:p>
    <w:p w14:paraId="45AB8FE9" w14:textId="77777777" w:rsidR="003F004E" w:rsidRPr="00C30A8D" w:rsidRDefault="00000000" w:rsidP="00107E61">
      <w:pPr>
        <w:pStyle w:val="Heading3"/>
        <w:spacing w:line="240" w:lineRule="auto"/>
        <w:jc w:val="both"/>
        <w:rPr>
          <w:rFonts w:ascii="CMU Serif Roman" w:hAnsi="CMU Serif Roman" w:cs="CMU Serif Roman"/>
          <w:sz w:val="24"/>
          <w:szCs w:val="24"/>
        </w:rPr>
      </w:pPr>
      <w:bookmarkStart w:id="2" w:name="_dq9juh54jsw8" w:colFirst="0" w:colLast="0"/>
      <w:bookmarkEnd w:id="2"/>
      <w:r w:rsidRPr="00C30A8D">
        <w:rPr>
          <w:rFonts w:ascii="CMU Serif Roman" w:hAnsi="CMU Serif Roman" w:cs="CMU Serif Roman"/>
          <w:sz w:val="24"/>
          <w:szCs w:val="24"/>
        </w:rPr>
        <w:t>Optima Model Fitting</w:t>
      </w:r>
    </w:p>
    <w:p w14:paraId="73681332" w14:textId="6046B1C2" w:rsidR="00CC4860" w:rsidRDefault="00000000" w:rsidP="00CC4860">
      <w:pPr>
        <w:spacing w:line="240" w:lineRule="auto"/>
        <w:jc w:val="both"/>
        <w:rPr>
          <w:rFonts w:ascii="CMU Serif Roman" w:hAnsi="CMU Serif Roman" w:cs="CMU Serif Roman"/>
          <w:sz w:val="24"/>
          <w:szCs w:val="24"/>
        </w:rPr>
      </w:pPr>
      <w:r w:rsidRPr="00C30A8D">
        <w:rPr>
          <w:rFonts w:ascii="CMU Serif Roman" w:hAnsi="CMU Serif Roman" w:cs="CMU Serif Roman"/>
          <w:sz w:val="24"/>
          <w:szCs w:val="24"/>
        </w:rPr>
        <w:t xml:space="preserve">To explore the reliability of our results concerning the number and species assignment of optima we fit </w:t>
      </w:r>
      <w:proofErr w:type="gramStart"/>
      <w:r w:rsidRPr="00C30A8D">
        <w:rPr>
          <w:rFonts w:ascii="CMU Serif Roman" w:hAnsi="CMU Serif Roman" w:cs="CMU Serif Roman"/>
          <w:sz w:val="24"/>
          <w:szCs w:val="24"/>
        </w:rPr>
        <w:t>a number of</w:t>
      </w:r>
      <w:proofErr w:type="gramEnd"/>
      <w:r w:rsidRPr="00C30A8D">
        <w:rPr>
          <w:rFonts w:ascii="CMU Serif Roman" w:hAnsi="CMU Serif Roman" w:cs="CMU Serif Roman"/>
          <w:sz w:val="24"/>
          <w:szCs w:val="24"/>
        </w:rPr>
        <w:t xml:space="preserve"> alternative schemes. In addition to the base scheme of PCs 1-6 (&gt;90% variance) and K=0-15, we also fit PCs 1-9 (&gt;95% variance) and all 19 raw trait axes. To assess a more conservative view we also reduced the number of possible shifts, therefore limiting the number of optima to 5 (K=0-4). The results are highly consistent regardless of input data type (PCs vs. raw traits) or trait number (6, 9, 19), in identifying a core set of 4 shifts that are recovered in every scenario. Those correspond to (1) a baseline shift at the base of the Australian radiation of </w:t>
      </w:r>
      <w:proofErr w:type="spellStart"/>
      <w:r w:rsidRPr="00C30A8D">
        <w:rPr>
          <w:rFonts w:ascii="CMU Serif Roman" w:hAnsi="CMU Serif Roman" w:cs="CMU Serif Roman"/>
          <w:sz w:val="24"/>
          <w:szCs w:val="24"/>
        </w:rPr>
        <w:t>Amphibolurinae</w:t>
      </w:r>
      <w:proofErr w:type="spellEnd"/>
      <w:r w:rsidRPr="00C30A8D">
        <w:rPr>
          <w:rFonts w:ascii="CMU Serif Roman" w:hAnsi="CMU Serif Roman" w:cs="CMU Serif Roman"/>
          <w:sz w:val="24"/>
          <w:szCs w:val="24"/>
        </w:rPr>
        <w:t xml:space="preserve">, and three shifts that correspond to primarily terrestrial taxa in (2) the edge leading to </w:t>
      </w:r>
      <w:r w:rsidRPr="00C30A8D">
        <w:rPr>
          <w:rFonts w:ascii="CMU Serif Roman" w:hAnsi="CMU Serif Roman" w:cs="CMU Serif Roman"/>
          <w:i/>
          <w:sz w:val="24"/>
          <w:szCs w:val="24"/>
        </w:rPr>
        <w:t>Moloch</w:t>
      </w:r>
      <w:r w:rsidRPr="00C30A8D">
        <w:rPr>
          <w:rFonts w:ascii="CMU Serif Roman" w:hAnsi="CMU Serif Roman" w:cs="CMU Serif Roman"/>
          <w:sz w:val="24"/>
          <w:szCs w:val="24"/>
        </w:rPr>
        <w:t xml:space="preserve">, (3) </w:t>
      </w:r>
      <w:r w:rsidRPr="00C30A8D">
        <w:rPr>
          <w:rFonts w:ascii="CMU Serif Roman" w:hAnsi="CMU Serif Roman" w:cs="CMU Serif Roman"/>
          <w:i/>
          <w:sz w:val="24"/>
          <w:szCs w:val="24"/>
        </w:rPr>
        <w:t>Ctenophorus</w:t>
      </w:r>
      <w:r w:rsidRPr="00C30A8D">
        <w:rPr>
          <w:rFonts w:ascii="CMU Serif Roman" w:hAnsi="CMU Serif Roman" w:cs="CMU Serif Roman"/>
          <w:sz w:val="24"/>
          <w:szCs w:val="24"/>
        </w:rPr>
        <w:t xml:space="preserve"> + </w:t>
      </w:r>
      <w:proofErr w:type="spellStart"/>
      <w:r w:rsidRPr="00C30A8D">
        <w:rPr>
          <w:rFonts w:ascii="CMU Serif Roman" w:hAnsi="CMU Serif Roman" w:cs="CMU Serif Roman"/>
          <w:i/>
          <w:sz w:val="24"/>
          <w:szCs w:val="24"/>
        </w:rPr>
        <w:t>Cryptagama</w:t>
      </w:r>
      <w:proofErr w:type="spellEnd"/>
      <w:r w:rsidRPr="00C30A8D">
        <w:rPr>
          <w:rFonts w:ascii="CMU Serif Roman" w:hAnsi="CMU Serif Roman" w:cs="CMU Serif Roman"/>
          <w:sz w:val="24"/>
          <w:szCs w:val="24"/>
        </w:rPr>
        <w:t xml:space="preserve">, and (4) </w:t>
      </w:r>
      <w:proofErr w:type="spellStart"/>
      <w:r w:rsidRPr="00C30A8D">
        <w:rPr>
          <w:rFonts w:ascii="CMU Serif Roman" w:hAnsi="CMU Serif Roman" w:cs="CMU Serif Roman"/>
          <w:i/>
          <w:sz w:val="24"/>
          <w:szCs w:val="24"/>
        </w:rPr>
        <w:t>Tympanocryptis</w:t>
      </w:r>
      <w:proofErr w:type="spellEnd"/>
      <w:r w:rsidRPr="00C30A8D">
        <w:rPr>
          <w:rFonts w:ascii="CMU Serif Roman" w:hAnsi="CMU Serif Roman" w:cs="CMU Serif Roman"/>
          <w:sz w:val="24"/>
          <w:szCs w:val="24"/>
        </w:rPr>
        <w:t xml:space="preserve">. Additional shifts identified by favored (PCs 1-6) and less conservative (K&gt;4) analyses identify optima that largely correspond to genera, including (5) </w:t>
      </w:r>
      <w:proofErr w:type="spellStart"/>
      <w:r w:rsidRPr="00C30A8D">
        <w:rPr>
          <w:rFonts w:ascii="CMU Serif Roman" w:hAnsi="CMU Serif Roman" w:cs="CMU Serif Roman"/>
          <w:i/>
          <w:sz w:val="24"/>
          <w:szCs w:val="24"/>
        </w:rPr>
        <w:t>Lophosaurus</w:t>
      </w:r>
      <w:proofErr w:type="spellEnd"/>
      <w:r w:rsidRPr="00C30A8D">
        <w:rPr>
          <w:rFonts w:ascii="CMU Serif Roman" w:hAnsi="CMU Serif Roman" w:cs="CMU Serif Roman"/>
          <w:sz w:val="24"/>
          <w:szCs w:val="24"/>
        </w:rPr>
        <w:t xml:space="preserve">, (6) </w:t>
      </w:r>
      <w:r w:rsidRPr="00C30A8D">
        <w:rPr>
          <w:rFonts w:ascii="CMU Serif Roman" w:hAnsi="CMU Serif Roman" w:cs="CMU Serif Roman"/>
          <w:i/>
          <w:sz w:val="24"/>
          <w:szCs w:val="24"/>
        </w:rPr>
        <w:t xml:space="preserve">Pogona </w:t>
      </w:r>
      <w:r w:rsidRPr="00C30A8D">
        <w:rPr>
          <w:rFonts w:ascii="CMU Serif Roman" w:hAnsi="CMU Serif Roman" w:cs="CMU Serif Roman"/>
          <w:sz w:val="24"/>
          <w:szCs w:val="24"/>
        </w:rPr>
        <w:t xml:space="preserve">+ </w:t>
      </w:r>
      <w:proofErr w:type="spellStart"/>
      <w:r w:rsidRPr="00C30A8D">
        <w:rPr>
          <w:rFonts w:ascii="CMU Serif Roman" w:hAnsi="CMU Serif Roman" w:cs="CMU Serif Roman"/>
          <w:i/>
          <w:sz w:val="24"/>
          <w:szCs w:val="24"/>
        </w:rPr>
        <w:t>Rankinia</w:t>
      </w:r>
      <w:proofErr w:type="spellEnd"/>
      <w:r w:rsidRPr="00C30A8D">
        <w:rPr>
          <w:rFonts w:ascii="CMU Serif Roman" w:hAnsi="CMU Serif Roman" w:cs="CMU Serif Roman"/>
          <w:sz w:val="24"/>
          <w:szCs w:val="24"/>
        </w:rPr>
        <w:t xml:space="preserve">, (7) </w:t>
      </w:r>
      <w:proofErr w:type="spellStart"/>
      <w:r w:rsidRPr="00C30A8D">
        <w:rPr>
          <w:rFonts w:ascii="CMU Serif Roman" w:hAnsi="CMU Serif Roman" w:cs="CMU Serif Roman"/>
          <w:i/>
          <w:sz w:val="24"/>
          <w:szCs w:val="24"/>
        </w:rPr>
        <w:t>Diporiphora</w:t>
      </w:r>
      <w:proofErr w:type="spellEnd"/>
      <w:r w:rsidRPr="00C30A8D">
        <w:rPr>
          <w:rFonts w:ascii="CMU Serif Roman" w:hAnsi="CMU Serif Roman" w:cs="CMU Serif Roman"/>
          <w:sz w:val="24"/>
          <w:szCs w:val="24"/>
        </w:rPr>
        <w:t xml:space="preserve">, and (8) the large-bodied clade of </w:t>
      </w:r>
      <w:r w:rsidRPr="00C30A8D">
        <w:rPr>
          <w:rFonts w:ascii="CMU Serif Roman" w:hAnsi="CMU Serif Roman" w:cs="CMU Serif Roman"/>
          <w:i/>
          <w:sz w:val="24"/>
          <w:szCs w:val="24"/>
        </w:rPr>
        <w:t>Ctenophorus</w:t>
      </w:r>
      <w:r w:rsidRPr="00C30A8D">
        <w:rPr>
          <w:rFonts w:ascii="CMU Serif Roman" w:hAnsi="CMU Serif Roman" w:cs="CMU Serif Roman"/>
          <w:sz w:val="24"/>
          <w:szCs w:val="24"/>
        </w:rPr>
        <w:t xml:space="preserve">. The remaining shifts identify outlying individual species that show unique morphologies, (9) </w:t>
      </w:r>
      <w:proofErr w:type="spellStart"/>
      <w:r w:rsidRPr="00C30A8D">
        <w:rPr>
          <w:rFonts w:ascii="CMU Serif Roman" w:hAnsi="CMU Serif Roman" w:cs="CMU Serif Roman"/>
          <w:i/>
          <w:sz w:val="24"/>
          <w:szCs w:val="24"/>
        </w:rPr>
        <w:t>Diporiphora</w:t>
      </w:r>
      <w:proofErr w:type="spellEnd"/>
      <w:r w:rsidRPr="00C30A8D">
        <w:rPr>
          <w:rFonts w:ascii="CMU Serif Roman" w:hAnsi="CMU Serif Roman" w:cs="CMU Serif Roman"/>
          <w:i/>
          <w:sz w:val="24"/>
          <w:szCs w:val="24"/>
        </w:rPr>
        <w:t xml:space="preserve"> superba</w:t>
      </w:r>
      <w:r w:rsidRPr="00C30A8D">
        <w:rPr>
          <w:rFonts w:ascii="CMU Serif Roman" w:hAnsi="CMU Serif Roman" w:cs="CMU Serif Roman"/>
          <w:sz w:val="24"/>
          <w:szCs w:val="24"/>
        </w:rPr>
        <w:t xml:space="preserve">, (10) </w:t>
      </w:r>
      <w:r w:rsidRPr="00C30A8D">
        <w:rPr>
          <w:rFonts w:ascii="CMU Serif Roman" w:hAnsi="CMU Serif Roman" w:cs="CMU Serif Roman"/>
          <w:i/>
          <w:sz w:val="24"/>
          <w:szCs w:val="24"/>
        </w:rPr>
        <w:t>Chlamydosaurus kingii</w:t>
      </w:r>
      <w:r w:rsidRPr="00C30A8D">
        <w:rPr>
          <w:rFonts w:ascii="CMU Serif Roman" w:hAnsi="CMU Serif Roman" w:cs="CMU Serif Roman"/>
          <w:sz w:val="24"/>
          <w:szCs w:val="24"/>
        </w:rPr>
        <w:t xml:space="preserve">, and (11) </w:t>
      </w:r>
      <w:r w:rsidRPr="00C30A8D">
        <w:rPr>
          <w:rFonts w:ascii="CMU Serif Roman" w:hAnsi="CMU Serif Roman" w:cs="CMU Serif Roman"/>
          <w:i/>
          <w:sz w:val="24"/>
          <w:szCs w:val="24"/>
        </w:rPr>
        <w:t>Ctenophorus aurita</w:t>
      </w:r>
      <w:r w:rsidRPr="00C30A8D">
        <w:rPr>
          <w:rFonts w:ascii="CMU Serif Roman" w:hAnsi="CMU Serif Roman" w:cs="CMU Serif Roman"/>
          <w:sz w:val="24"/>
          <w:szCs w:val="24"/>
        </w:rPr>
        <w:t xml:space="preserve">. The final regime belongs to the taxa at the base of the tree comprising </w:t>
      </w:r>
      <w:proofErr w:type="spellStart"/>
      <w:r w:rsidRPr="00C30A8D">
        <w:rPr>
          <w:rFonts w:ascii="CMU Serif Roman" w:hAnsi="CMU Serif Roman" w:cs="CMU Serif Roman"/>
          <w:i/>
          <w:sz w:val="24"/>
          <w:szCs w:val="24"/>
        </w:rPr>
        <w:t>Intellagama</w:t>
      </w:r>
      <w:proofErr w:type="spellEnd"/>
      <w:r w:rsidRPr="00C30A8D">
        <w:rPr>
          <w:rFonts w:ascii="CMU Serif Roman" w:hAnsi="CMU Serif Roman" w:cs="CMU Serif Roman"/>
          <w:sz w:val="24"/>
          <w:szCs w:val="24"/>
        </w:rPr>
        <w:t xml:space="preserve"> and </w:t>
      </w:r>
      <w:proofErr w:type="spellStart"/>
      <w:r w:rsidRPr="00C30A8D">
        <w:rPr>
          <w:rFonts w:ascii="CMU Serif Roman" w:hAnsi="CMU Serif Roman" w:cs="CMU Serif Roman"/>
          <w:i/>
          <w:sz w:val="24"/>
          <w:szCs w:val="24"/>
        </w:rPr>
        <w:t>Hypsilurus</w:t>
      </w:r>
      <w:proofErr w:type="spellEnd"/>
      <w:r w:rsidRPr="00C30A8D">
        <w:rPr>
          <w:rFonts w:ascii="CMU Serif Roman" w:hAnsi="CMU Serif Roman" w:cs="CMU Serif Roman"/>
          <w:sz w:val="24"/>
          <w:szCs w:val="24"/>
        </w:rPr>
        <w:t xml:space="preserve">. </w:t>
      </w:r>
      <w:bookmarkStart w:id="3" w:name="_yf3t4psl2ega" w:colFirst="0" w:colLast="0"/>
      <w:bookmarkEnd w:id="3"/>
    </w:p>
    <w:p w14:paraId="131E3A11" w14:textId="77777777" w:rsidR="00CC4860" w:rsidRDefault="00CC4860">
      <w:pPr>
        <w:rPr>
          <w:rFonts w:ascii="CMU Serif Roman" w:hAnsi="CMU Serif Roman" w:cs="CMU Serif Roman"/>
          <w:sz w:val="24"/>
          <w:szCs w:val="24"/>
        </w:rPr>
      </w:pPr>
      <w:r>
        <w:rPr>
          <w:rFonts w:ascii="CMU Serif Roman" w:hAnsi="CMU Serif Roman" w:cs="CMU Serif Roman"/>
          <w:sz w:val="24"/>
          <w:szCs w:val="24"/>
        </w:rPr>
        <w:br w:type="page"/>
      </w:r>
    </w:p>
    <w:p w14:paraId="70733C5E" w14:textId="1ABBFDD6" w:rsidR="00653B6B" w:rsidRPr="00107E61" w:rsidRDefault="00653B6B" w:rsidP="00653B6B">
      <w:pPr>
        <w:pStyle w:val="Heading3"/>
        <w:spacing w:line="240" w:lineRule="auto"/>
        <w:jc w:val="both"/>
        <w:rPr>
          <w:rFonts w:ascii="CMU Serif Roman" w:hAnsi="CMU Serif Roman" w:cs="CMU Serif Roman"/>
        </w:rPr>
      </w:pPr>
      <w:r>
        <w:rPr>
          <w:rFonts w:ascii="CMU Serif Roman" w:hAnsi="CMU Serif Roman" w:cs="CMU Serif Roman"/>
        </w:rPr>
        <w:lastRenderedPageBreak/>
        <w:t xml:space="preserve">Unsampled </w:t>
      </w:r>
      <w:proofErr w:type="spellStart"/>
      <w:r>
        <w:rPr>
          <w:rFonts w:ascii="CMU Serif Roman" w:hAnsi="CMU Serif Roman" w:cs="CMU Serif Roman"/>
        </w:rPr>
        <w:t>Amphibolurinae</w:t>
      </w:r>
      <w:proofErr w:type="spellEnd"/>
      <w:r>
        <w:rPr>
          <w:rFonts w:ascii="CMU Serif Roman" w:hAnsi="CMU Serif Roman" w:cs="CMU Serif Roman"/>
        </w:rPr>
        <w:t xml:space="preserve"> Taxa</w:t>
      </w:r>
    </w:p>
    <w:p w14:paraId="192A79E4" w14:textId="0349F386" w:rsidR="003F004E" w:rsidRPr="008740E4" w:rsidRDefault="00000000" w:rsidP="00107E61">
      <w:pPr>
        <w:spacing w:line="240" w:lineRule="auto"/>
        <w:jc w:val="both"/>
        <w:rPr>
          <w:rFonts w:ascii="CMU Serif Roman" w:hAnsi="CMU Serif Roman" w:cs="CMU Serif Roman"/>
          <w:sz w:val="21"/>
          <w:szCs w:val="21"/>
        </w:rPr>
      </w:pPr>
      <w:proofErr w:type="spellStart"/>
      <w:r w:rsidRPr="008740E4">
        <w:rPr>
          <w:rFonts w:ascii="CMU Serif Roman" w:hAnsi="CMU Serif Roman" w:cs="CMU Serif Roman"/>
          <w:i/>
          <w:sz w:val="21"/>
          <w:szCs w:val="21"/>
        </w:rPr>
        <w:t>Diporiphora</w:t>
      </w:r>
      <w:proofErr w:type="spellEnd"/>
      <w:r w:rsidRPr="008740E4">
        <w:rPr>
          <w:rFonts w:ascii="CMU Serif Roman" w:hAnsi="CMU Serif Roman" w:cs="CMU Serif Roman"/>
          <w:i/>
          <w:sz w:val="21"/>
          <w:szCs w:val="21"/>
        </w:rPr>
        <w:t xml:space="preserve"> </w:t>
      </w:r>
      <w:proofErr w:type="spellStart"/>
      <w:r w:rsidRPr="008740E4">
        <w:rPr>
          <w:rFonts w:ascii="CMU Serif Roman" w:hAnsi="CMU Serif Roman" w:cs="CMU Serif Roman"/>
          <w:i/>
          <w:sz w:val="21"/>
          <w:szCs w:val="21"/>
        </w:rPr>
        <w:t>convergens</w:t>
      </w:r>
      <w:proofErr w:type="spellEnd"/>
      <w:r w:rsidRPr="008740E4">
        <w:rPr>
          <w:rFonts w:ascii="CMU Serif Roman" w:hAnsi="CMU Serif Roman" w:cs="CMU Serif Roman"/>
          <w:sz w:val="21"/>
          <w:szCs w:val="21"/>
        </w:rPr>
        <w:t>* STORR, 1974</w:t>
      </w:r>
    </w:p>
    <w:p w14:paraId="0D92D674" w14:textId="77777777" w:rsidR="003F004E" w:rsidRPr="008740E4" w:rsidRDefault="00000000" w:rsidP="00107E61">
      <w:pPr>
        <w:spacing w:line="240" w:lineRule="auto"/>
        <w:jc w:val="both"/>
        <w:rPr>
          <w:rFonts w:ascii="CMU Serif Roman" w:hAnsi="CMU Serif Roman" w:cs="CMU Serif Roman"/>
          <w:sz w:val="21"/>
          <w:szCs w:val="21"/>
        </w:rPr>
      </w:pPr>
      <w:proofErr w:type="spellStart"/>
      <w:r w:rsidRPr="008740E4">
        <w:rPr>
          <w:rFonts w:ascii="CMU Serif Roman" w:hAnsi="CMU Serif Roman" w:cs="CMU Serif Roman"/>
          <w:i/>
          <w:sz w:val="21"/>
          <w:szCs w:val="21"/>
        </w:rPr>
        <w:t>Hypsilurus</w:t>
      </w:r>
      <w:proofErr w:type="spellEnd"/>
      <w:r w:rsidRPr="008740E4">
        <w:rPr>
          <w:rFonts w:ascii="CMU Serif Roman" w:hAnsi="CMU Serif Roman" w:cs="CMU Serif Roman"/>
          <w:i/>
          <w:sz w:val="21"/>
          <w:szCs w:val="21"/>
        </w:rPr>
        <w:t xml:space="preserve"> </w:t>
      </w:r>
      <w:proofErr w:type="spellStart"/>
      <w:r w:rsidRPr="008740E4">
        <w:rPr>
          <w:rFonts w:ascii="CMU Serif Roman" w:hAnsi="CMU Serif Roman" w:cs="CMU Serif Roman"/>
          <w:i/>
          <w:sz w:val="21"/>
          <w:szCs w:val="21"/>
        </w:rPr>
        <w:t>binotatus</w:t>
      </w:r>
      <w:proofErr w:type="spellEnd"/>
      <w:r w:rsidRPr="008740E4">
        <w:rPr>
          <w:rFonts w:ascii="CMU Serif Roman" w:hAnsi="CMU Serif Roman" w:cs="CMU Serif Roman"/>
          <w:sz w:val="21"/>
          <w:szCs w:val="21"/>
        </w:rPr>
        <w:t xml:space="preserve"> (MEYER, 1874)</w:t>
      </w:r>
    </w:p>
    <w:p w14:paraId="5539E393" w14:textId="77777777" w:rsidR="003F004E" w:rsidRPr="008740E4" w:rsidRDefault="00000000" w:rsidP="00107E61">
      <w:pPr>
        <w:spacing w:line="240" w:lineRule="auto"/>
        <w:jc w:val="both"/>
        <w:rPr>
          <w:rFonts w:ascii="CMU Serif Roman" w:hAnsi="CMU Serif Roman" w:cs="CMU Serif Roman"/>
          <w:sz w:val="21"/>
          <w:szCs w:val="21"/>
        </w:rPr>
      </w:pPr>
      <w:proofErr w:type="spellStart"/>
      <w:r w:rsidRPr="008740E4">
        <w:rPr>
          <w:rFonts w:ascii="CMU Serif Roman" w:hAnsi="CMU Serif Roman" w:cs="CMU Serif Roman"/>
          <w:i/>
          <w:sz w:val="21"/>
          <w:szCs w:val="21"/>
        </w:rPr>
        <w:t>Hypsilurus</w:t>
      </w:r>
      <w:proofErr w:type="spellEnd"/>
      <w:r w:rsidRPr="008740E4">
        <w:rPr>
          <w:rFonts w:ascii="CMU Serif Roman" w:hAnsi="CMU Serif Roman" w:cs="CMU Serif Roman"/>
          <w:i/>
          <w:sz w:val="21"/>
          <w:szCs w:val="21"/>
        </w:rPr>
        <w:t xml:space="preserve"> </w:t>
      </w:r>
      <w:proofErr w:type="spellStart"/>
      <w:r w:rsidRPr="008740E4">
        <w:rPr>
          <w:rFonts w:ascii="CMU Serif Roman" w:hAnsi="CMU Serif Roman" w:cs="CMU Serif Roman"/>
          <w:i/>
          <w:sz w:val="21"/>
          <w:szCs w:val="21"/>
        </w:rPr>
        <w:t>bruijnii</w:t>
      </w:r>
      <w:proofErr w:type="spellEnd"/>
      <w:r w:rsidRPr="008740E4">
        <w:rPr>
          <w:rFonts w:ascii="CMU Serif Roman" w:hAnsi="CMU Serif Roman" w:cs="CMU Serif Roman"/>
          <w:sz w:val="21"/>
          <w:szCs w:val="21"/>
        </w:rPr>
        <w:t xml:space="preserve"> (PETERS &amp; DORIA, 1878)</w:t>
      </w:r>
    </w:p>
    <w:p w14:paraId="28DC6A87" w14:textId="77777777" w:rsidR="003F004E" w:rsidRPr="008740E4" w:rsidRDefault="00000000" w:rsidP="00107E61">
      <w:pPr>
        <w:spacing w:line="240" w:lineRule="auto"/>
        <w:jc w:val="both"/>
        <w:rPr>
          <w:rFonts w:ascii="CMU Serif Roman" w:hAnsi="CMU Serif Roman" w:cs="CMU Serif Roman"/>
          <w:sz w:val="21"/>
          <w:szCs w:val="21"/>
        </w:rPr>
      </w:pPr>
      <w:proofErr w:type="spellStart"/>
      <w:r w:rsidRPr="008740E4">
        <w:rPr>
          <w:rFonts w:ascii="CMU Serif Roman" w:hAnsi="CMU Serif Roman" w:cs="CMU Serif Roman"/>
          <w:i/>
          <w:sz w:val="21"/>
          <w:szCs w:val="21"/>
        </w:rPr>
        <w:t>Hypsilurus</w:t>
      </w:r>
      <w:proofErr w:type="spellEnd"/>
      <w:r w:rsidRPr="008740E4">
        <w:rPr>
          <w:rFonts w:ascii="CMU Serif Roman" w:hAnsi="CMU Serif Roman" w:cs="CMU Serif Roman"/>
          <w:i/>
          <w:sz w:val="21"/>
          <w:szCs w:val="21"/>
        </w:rPr>
        <w:t xml:space="preserve"> </w:t>
      </w:r>
      <w:proofErr w:type="spellStart"/>
      <w:r w:rsidRPr="008740E4">
        <w:rPr>
          <w:rFonts w:ascii="CMU Serif Roman" w:hAnsi="CMU Serif Roman" w:cs="CMU Serif Roman"/>
          <w:i/>
          <w:sz w:val="21"/>
          <w:szCs w:val="21"/>
        </w:rPr>
        <w:t>capreolatus</w:t>
      </w:r>
      <w:proofErr w:type="spellEnd"/>
      <w:r w:rsidRPr="008740E4">
        <w:rPr>
          <w:rFonts w:ascii="CMU Serif Roman" w:hAnsi="CMU Serif Roman" w:cs="CMU Serif Roman"/>
          <w:sz w:val="21"/>
          <w:szCs w:val="21"/>
        </w:rPr>
        <w:t xml:space="preserve"> KRAUS &amp; MYERS, 2012</w:t>
      </w:r>
    </w:p>
    <w:p w14:paraId="2AEF74A4" w14:textId="77777777" w:rsidR="003F004E" w:rsidRPr="008740E4" w:rsidRDefault="00000000" w:rsidP="00107E61">
      <w:pPr>
        <w:spacing w:line="240" w:lineRule="auto"/>
        <w:jc w:val="both"/>
        <w:rPr>
          <w:rFonts w:ascii="CMU Serif Roman" w:hAnsi="CMU Serif Roman" w:cs="CMU Serif Roman"/>
          <w:sz w:val="21"/>
          <w:szCs w:val="21"/>
        </w:rPr>
      </w:pPr>
      <w:proofErr w:type="spellStart"/>
      <w:r w:rsidRPr="008740E4">
        <w:rPr>
          <w:rFonts w:ascii="CMU Serif Roman" w:hAnsi="CMU Serif Roman" w:cs="CMU Serif Roman"/>
          <w:i/>
          <w:sz w:val="21"/>
          <w:szCs w:val="21"/>
        </w:rPr>
        <w:t>Hypsilurus</w:t>
      </w:r>
      <w:proofErr w:type="spellEnd"/>
      <w:r w:rsidRPr="008740E4">
        <w:rPr>
          <w:rFonts w:ascii="CMU Serif Roman" w:hAnsi="CMU Serif Roman" w:cs="CMU Serif Roman"/>
          <w:i/>
          <w:sz w:val="21"/>
          <w:szCs w:val="21"/>
        </w:rPr>
        <w:t xml:space="preserve"> </w:t>
      </w:r>
      <w:proofErr w:type="spellStart"/>
      <w:r w:rsidRPr="008740E4">
        <w:rPr>
          <w:rFonts w:ascii="CMU Serif Roman" w:hAnsi="CMU Serif Roman" w:cs="CMU Serif Roman"/>
          <w:i/>
          <w:sz w:val="21"/>
          <w:szCs w:val="21"/>
        </w:rPr>
        <w:t>geelvinkianus</w:t>
      </w:r>
      <w:proofErr w:type="spellEnd"/>
      <w:r w:rsidRPr="008740E4">
        <w:rPr>
          <w:rFonts w:ascii="CMU Serif Roman" w:hAnsi="CMU Serif Roman" w:cs="CMU Serif Roman"/>
          <w:sz w:val="21"/>
          <w:szCs w:val="21"/>
        </w:rPr>
        <w:t xml:space="preserve"> (PETERS &amp; DORIA, 1878)</w:t>
      </w:r>
    </w:p>
    <w:p w14:paraId="3F5A88E0" w14:textId="77777777" w:rsidR="003F004E" w:rsidRPr="008740E4" w:rsidRDefault="00000000" w:rsidP="00107E61">
      <w:pPr>
        <w:spacing w:line="240" w:lineRule="auto"/>
        <w:jc w:val="both"/>
        <w:rPr>
          <w:rFonts w:ascii="CMU Serif Roman" w:hAnsi="CMU Serif Roman" w:cs="CMU Serif Roman"/>
          <w:sz w:val="21"/>
          <w:szCs w:val="21"/>
        </w:rPr>
      </w:pPr>
      <w:proofErr w:type="spellStart"/>
      <w:r w:rsidRPr="008740E4">
        <w:rPr>
          <w:rFonts w:ascii="CMU Serif Roman" w:hAnsi="CMU Serif Roman" w:cs="CMU Serif Roman"/>
          <w:i/>
          <w:sz w:val="21"/>
          <w:szCs w:val="21"/>
        </w:rPr>
        <w:t>Hypsilurus</w:t>
      </w:r>
      <w:proofErr w:type="spellEnd"/>
      <w:r w:rsidRPr="008740E4">
        <w:rPr>
          <w:rFonts w:ascii="CMU Serif Roman" w:hAnsi="CMU Serif Roman" w:cs="CMU Serif Roman"/>
          <w:i/>
          <w:sz w:val="21"/>
          <w:szCs w:val="21"/>
        </w:rPr>
        <w:t xml:space="preserve"> </w:t>
      </w:r>
      <w:proofErr w:type="spellStart"/>
      <w:r w:rsidRPr="008740E4">
        <w:rPr>
          <w:rFonts w:ascii="CMU Serif Roman" w:hAnsi="CMU Serif Roman" w:cs="CMU Serif Roman"/>
          <w:i/>
          <w:sz w:val="21"/>
          <w:szCs w:val="21"/>
        </w:rPr>
        <w:t>godeffroyi</w:t>
      </w:r>
      <w:proofErr w:type="spellEnd"/>
      <w:r w:rsidRPr="008740E4">
        <w:rPr>
          <w:rFonts w:ascii="CMU Serif Roman" w:hAnsi="CMU Serif Roman" w:cs="CMU Serif Roman"/>
          <w:sz w:val="21"/>
          <w:szCs w:val="21"/>
        </w:rPr>
        <w:t xml:space="preserve"> (PETERS, 1867)</w:t>
      </w:r>
    </w:p>
    <w:p w14:paraId="0F41D64A" w14:textId="77777777" w:rsidR="003F004E" w:rsidRPr="008740E4" w:rsidRDefault="00000000" w:rsidP="00107E61">
      <w:pPr>
        <w:spacing w:line="240" w:lineRule="auto"/>
        <w:jc w:val="both"/>
        <w:rPr>
          <w:rFonts w:ascii="CMU Serif Roman" w:hAnsi="CMU Serif Roman" w:cs="CMU Serif Roman"/>
          <w:sz w:val="21"/>
          <w:szCs w:val="21"/>
        </w:rPr>
      </w:pPr>
      <w:proofErr w:type="spellStart"/>
      <w:r w:rsidRPr="008740E4">
        <w:rPr>
          <w:rFonts w:ascii="CMU Serif Roman" w:hAnsi="CMU Serif Roman" w:cs="CMU Serif Roman"/>
          <w:i/>
          <w:sz w:val="21"/>
          <w:szCs w:val="21"/>
        </w:rPr>
        <w:t>Hypsilurus</w:t>
      </w:r>
      <w:proofErr w:type="spellEnd"/>
      <w:r w:rsidRPr="008740E4">
        <w:rPr>
          <w:rFonts w:ascii="CMU Serif Roman" w:hAnsi="CMU Serif Roman" w:cs="CMU Serif Roman"/>
          <w:i/>
          <w:sz w:val="21"/>
          <w:szCs w:val="21"/>
        </w:rPr>
        <w:t xml:space="preserve"> </w:t>
      </w:r>
      <w:proofErr w:type="spellStart"/>
      <w:r w:rsidRPr="008740E4">
        <w:rPr>
          <w:rFonts w:ascii="CMU Serif Roman" w:hAnsi="CMU Serif Roman" w:cs="CMU Serif Roman"/>
          <w:i/>
          <w:sz w:val="21"/>
          <w:szCs w:val="21"/>
        </w:rPr>
        <w:t>hikidanus</w:t>
      </w:r>
      <w:proofErr w:type="spellEnd"/>
      <w:r w:rsidRPr="008740E4">
        <w:rPr>
          <w:rFonts w:ascii="CMU Serif Roman" w:hAnsi="CMU Serif Roman" w:cs="CMU Serif Roman"/>
          <w:sz w:val="21"/>
          <w:szCs w:val="21"/>
        </w:rPr>
        <w:t xml:space="preserve"> MANTHEY &amp; DENZER, 2006</w:t>
      </w:r>
    </w:p>
    <w:p w14:paraId="6BC69159" w14:textId="77777777" w:rsidR="003F004E" w:rsidRPr="008740E4" w:rsidRDefault="00000000" w:rsidP="00107E61">
      <w:pPr>
        <w:spacing w:line="240" w:lineRule="auto"/>
        <w:jc w:val="both"/>
        <w:rPr>
          <w:rFonts w:ascii="CMU Serif Roman" w:hAnsi="CMU Serif Roman" w:cs="CMU Serif Roman"/>
          <w:sz w:val="21"/>
          <w:szCs w:val="21"/>
        </w:rPr>
      </w:pPr>
      <w:proofErr w:type="spellStart"/>
      <w:r w:rsidRPr="008740E4">
        <w:rPr>
          <w:rFonts w:ascii="CMU Serif Roman" w:hAnsi="CMU Serif Roman" w:cs="CMU Serif Roman"/>
          <w:i/>
          <w:sz w:val="21"/>
          <w:szCs w:val="21"/>
        </w:rPr>
        <w:t>Hypsilurus</w:t>
      </w:r>
      <w:proofErr w:type="spellEnd"/>
      <w:r w:rsidRPr="008740E4">
        <w:rPr>
          <w:rFonts w:ascii="CMU Serif Roman" w:hAnsi="CMU Serif Roman" w:cs="CMU Serif Roman"/>
          <w:i/>
          <w:sz w:val="21"/>
          <w:szCs w:val="21"/>
        </w:rPr>
        <w:t xml:space="preserve"> </w:t>
      </w:r>
      <w:proofErr w:type="spellStart"/>
      <w:r w:rsidRPr="008740E4">
        <w:rPr>
          <w:rFonts w:ascii="CMU Serif Roman" w:hAnsi="CMU Serif Roman" w:cs="CMU Serif Roman"/>
          <w:i/>
          <w:sz w:val="21"/>
          <w:szCs w:val="21"/>
        </w:rPr>
        <w:t>longi</w:t>
      </w:r>
      <w:proofErr w:type="spellEnd"/>
      <w:r w:rsidRPr="008740E4">
        <w:rPr>
          <w:rFonts w:ascii="CMU Serif Roman" w:hAnsi="CMU Serif Roman" w:cs="CMU Serif Roman"/>
          <w:i/>
          <w:sz w:val="21"/>
          <w:szCs w:val="21"/>
        </w:rPr>
        <w:t xml:space="preserve"> </w:t>
      </w:r>
      <w:r w:rsidRPr="008740E4">
        <w:rPr>
          <w:rFonts w:ascii="CMU Serif Roman" w:hAnsi="CMU Serif Roman" w:cs="CMU Serif Roman"/>
          <w:sz w:val="21"/>
          <w:szCs w:val="21"/>
        </w:rPr>
        <w:t>(MACLEAY, 1877)</w:t>
      </w:r>
    </w:p>
    <w:p w14:paraId="3BC2F393" w14:textId="77777777" w:rsidR="003F004E" w:rsidRPr="008740E4" w:rsidRDefault="00000000" w:rsidP="00107E61">
      <w:pPr>
        <w:spacing w:line="240" w:lineRule="auto"/>
        <w:jc w:val="both"/>
        <w:rPr>
          <w:rFonts w:ascii="CMU Serif Roman" w:hAnsi="CMU Serif Roman" w:cs="CMU Serif Roman"/>
          <w:sz w:val="21"/>
          <w:szCs w:val="21"/>
        </w:rPr>
      </w:pPr>
      <w:proofErr w:type="spellStart"/>
      <w:r w:rsidRPr="008740E4">
        <w:rPr>
          <w:rFonts w:ascii="CMU Serif Roman" w:hAnsi="CMU Serif Roman" w:cs="CMU Serif Roman"/>
          <w:i/>
          <w:sz w:val="21"/>
          <w:szCs w:val="21"/>
        </w:rPr>
        <w:t>Hypsilurus</w:t>
      </w:r>
      <w:proofErr w:type="spellEnd"/>
      <w:r w:rsidRPr="008740E4">
        <w:rPr>
          <w:rFonts w:ascii="CMU Serif Roman" w:hAnsi="CMU Serif Roman" w:cs="CMU Serif Roman"/>
          <w:i/>
          <w:sz w:val="21"/>
          <w:szCs w:val="21"/>
        </w:rPr>
        <w:t xml:space="preserve"> </w:t>
      </w:r>
      <w:proofErr w:type="spellStart"/>
      <w:r w:rsidRPr="008740E4">
        <w:rPr>
          <w:rFonts w:ascii="CMU Serif Roman" w:hAnsi="CMU Serif Roman" w:cs="CMU Serif Roman"/>
          <w:i/>
          <w:sz w:val="21"/>
          <w:szCs w:val="21"/>
        </w:rPr>
        <w:t>macrolepis</w:t>
      </w:r>
      <w:proofErr w:type="spellEnd"/>
      <w:r w:rsidRPr="008740E4">
        <w:rPr>
          <w:rFonts w:ascii="CMU Serif Roman" w:hAnsi="CMU Serif Roman" w:cs="CMU Serif Roman"/>
          <w:sz w:val="21"/>
          <w:szCs w:val="21"/>
        </w:rPr>
        <w:t xml:space="preserve"> PETERS, 1872</w:t>
      </w:r>
    </w:p>
    <w:p w14:paraId="41072BFD" w14:textId="77777777" w:rsidR="003F004E" w:rsidRPr="008740E4" w:rsidRDefault="00000000" w:rsidP="00107E61">
      <w:pPr>
        <w:spacing w:line="240" w:lineRule="auto"/>
        <w:jc w:val="both"/>
        <w:rPr>
          <w:rFonts w:ascii="CMU Serif Roman" w:hAnsi="CMU Serif Roman" w:cs="CMU Serif Roman"/>
          <w:sz w:val="21"/>
          <w:szCs w:val="21"/>
        </w:rPr>
      </w:pPr>
      <w:proofErr w:type="spellStart"/>
      <w:r w:rsidRPr="008740E4">
        <w:rPr>
          <w:rFonts w:ascii="CMU Serif Roman" w:hAnsi="CMU Serif Roman" w:cs="CMU Serif Roman"/>
          <w:i/>
          <w:sz w:val="21"/>
          <w:szCs w:val="21"/>
        </w:rPr>
        <w:t>Hypsilurus</w:t>
      </w:r>
      <w:proofErr w:type="spellEnd"/>
      <w:r w:rsidRPr="008740E4">
        <w:rPr>
          <w:rFonts w:ascii="CMU Serif Roman" w:hAnsi="CMU Serif Roman" w:cs="CMU Serif Roman"/>
          <w:i/>
          <w:sz w:val="21"/>
          <w:szCs w:val="21"/>
        </w:rPr>
        <w:t xml:space="preserve"> modestus</w:t>
      </w:r>
      <w:r w:rsidRPr="008740E4">
        <w:rPr>
          <w:rFonts w:ascii="CMU Serif Roman" w:hAnsi="CMU Serif Roman" w:cs="CMU Serif Roman"/>
          <w:sz w:val="21"/>
          <w:szCs w:val="21"/>
        </w:rPr>
        <w:t xml:space="preserve"> (MEYER, 1874)</w:t>
      </w:r>
    </w:p>
    <w:p w14:paraId="4B2F5DBB" w14:textId="77777777" w:rsidR="003F004E" w:rsidRPr="008740E4" w:rsidRDefault="00000000" w:rsidP="00107E61">
      <w:pPr>
        <w:spacing w:line="240" w:lineRule="auto"/>
        <w:jc w:val="both"/>
        <w:rPr>
          <w:rFonts w:ascii="CMU Serif Roman" w:hAnsi="CMU Serif Roman" w:cs="CMU Serif Roman"/>
          <w:sz w:val="21"/>
          <w:szCs w:val="21"/>
        </w:rPr>
      </w:pPr>
      <w:proofErr w:type="spellStart"/>
      <w:r w:rsidRPr="008740E4">
        <w:rPr>
          <w:rFonts w:ascii="CMU Serif Roman" w:hAnsi="CMU Serif Roman" w:cs="CMU Serif Roman"/>
          <w:i/>
          <w:sz w:val="21"/>
          <w:szCs w:val="21"/>
        </w:rPr>
        <w:t>Hypsilurus</w:t>
      </w:r>
      <w:proofErr w:type="spellEnd"/>
      <w:r w:rsidRPr="008740E4">
        <w:rPr>
          <w:rFonts w:ascii="CMU Serif Roman" w:hAnsi="CMU Serif Roman" w:cs="CMU Serif Roman"/>
          <w:i/>
          <w:sz w:val="21"/>
          <w:szCs w:val="21"/>
        </w:rPr>
        <w:t xml:space="preserve"> </w:t>
      </w:r>
      <w:proofErr w:type="spellStart"/>
      <w:r w:rsidRPr="008740E4">
        <w:rPr>
          <w:rFonts w:ascii="CMU Serif Roman" w:hAnsi="CMU Serif Roman" w:cs="CMU Serif Roman"/>
          <w:i/>
          <w:sz w:val="21"/>
          <w:szCs w:val="21"/>
        </w:rPr>
        <w:t>nigrigularis</w:t>
      </w:r>
      <w:proofErr w:type="spellEnd"/>
      <w:r w:rsidRPr="008740E4">
        <w:rPr>
          <w:rFonts w:ascii="CMU Serif Roman" w:hAnsi="CMU Serif Roman" w:cs="CMU Serif Roman"/>
          <w:sz w:val="21"/>
          <w:szCs w:val="21"/>
        </w:rPr>
        <w:t xml:space="preserve"> (MEYER, 1874)</w:t>
      </w:r>
    </w:p>
    <w:p w14:paraId="732B9A15" w14:textId="77777777" w:rsidR="003F004E" w:rsidRPr="008740E4" w:rsidRDefault="00000000" w:rsidP="00107E61">
      <w:pPr>
        <w:spacing w:line="240" w:lineRule="auto"/>
        <w:jc w:val="both"/>
        <w:rPr>
          <w:rFonts w:ascii="CMU Serif Roman" w:hAnsi="CMU Serif Roman" w:cs="CMU Serif Roman"/>
          <w:sz w:val="21"/>
          <w:szCs w:val="21"/>
        </w:rPr>
      </w:pPr>
      <w:proofErr w:type="spellStart"/>
      <w:r w:rsidRPr="008740E4">
        <w:rPr>
          <w:rFonts w:ascii="CMU Serif Roman" w:hAnsi="CMU Serif Roman" w:cs="CMU Serif Roman"/>
          <w:i/>
          <w:sz w:val="21"/>
          <w:szCs w:val="21"/>
        </w:rPr>
        <w:t>Hypsilurus</w:t>
      </w:r>
      <w:proofErr w:type="spellEnd"/>
      <w:r w:rsidRPr="008740E4">
        <w:rPr>
          <w:rFonts w:ascii="CMU Serif Roman" w:hAnsi="CMU Serif Roman" w:cs="CMU Serif Roman"/>
          <w:i/>
          <w:sz w:val="21"/>
          <w:szCs w:val="21"/>
        </w:rPr>
        <w:t xml:space="preserve"> ornatus </w:t>
      </w:r>
      <w:r w:rsidRPr="008740E4">
        <w:rPr>
          <w:rFonts w:ascii="CMU Serif Roman" w:hAnsi="CMU Serif Roman" w:cs="CMU Serif Roman"/>
          <w:sz w:val="21"/>
          <w:szCs w:val="21"/>
        </w:rPr>
        <w:t>MANTHEY &amp; DENZER, 2006</w:t>
      </w:r>
    </w:p>
    <w:p w14:paraId="6AC31EF2" w14:textId="77777777" w:rsidR="003F004E" w:rsidRPr="008740E4" w:rsidRDefault="00000000" w:rsidP="00107E61">
      <w:pPr>
        <w:spacing w:line="240" w:lineRule="auto"/>
        <w:jc w:val="both"/>
        <w:rPr>
          <w:rFonts w:ascii="CMU Serif Roman" w:hAnsi="CMU Serif Roman" w:cs="CMU Serif Roman"/>
          <w:sz w:val="21"/>
          <w:szCs w:val="21"/>
        </w:rPr>
      </w:pPr>
      <w:proofErr w:type="spellStart"/>
      <w:r w:rsidRPr="008740E4">
        <w:rPr>
          <w:rFonts w:ascii="CMU Serif Roman" w:hAnsi="CMU Serif Roman" w:cs="CMU Serif Roman"/>
          <w:i/>
          <w:sz w:val="21"/>
          <w:szCs w:val="21"/>
        </w:rPr>
        <w:t>Hypsilurus</w:t>
      </w:r>
      <w:proofErr w:type="spellEnd"/>
      <w:r w:rsidRPr="008740E4">
        <w:rPr>
          <w:rFonts w:ascii="CMU Serif Roman" w:hAnsi="CMU Serif Roman" w:cs="CMU Serif Roman"/>
          <w:i/>
          <w:sz w:val="21"/>
          <w:szCs w:val="21"/>
        </w:rPr>
        <w:t xml:space="preserve"> papuensis</w:t>
      </w:r>
      <w:r w:rsidRPr="008740E4">
        <w:rPr>
          <w:rFonts w:ascii="CMU Serif Roman" w:hAnsi="CMU Serif Roman" w:cs="CMU Serif Roman"/>
          <w:sz w:val="21"/>
          <w:szCs w:val="21"/>
        </w:rPr>
        <w:t xml:space="preserve"> (MACLEAY, 1877)</w:t>
      </w:r>
    </w:p>
    <w:p w14:paraId="5A872BC3" w14:textId="77777777" w:rsidR="003F004E" w:rsidRPr="008740E4" w:rsidRDefault="00000000" w:rsidP="00107E61">
      <w:pPr>
        <w:spacing w:line="240" w:lineRule="auto"/>
        <w:jc w:val="both"/>
        <w:rPr>
          <w:rFonts w:ascii="CMU Serif Roman" w:hAnsi="CMU Serif Roman" w:cs="CMU Serif Roman"/>
          <w:sz w:val="21"/>
          <w:szCs w:val="21"/>
        </w:rPr>
      </w:pPr>
      <w:proofErr w:type="spellStart"/>
      <w:r w:rsidRPr="008740E4">
        <w:rPr>
          <w:rFonts w:ascii="CMU Serif Roman" w:hAnsi="CMU Serif Roman" w:cs="CMU Serif Roman"/>
          <w:i/>
          <w:sz w:val="21"/>
          <w:szCs w:val="21"/>
        </w:rPr>
        <w:t>Hypsilurus</w:t>
      </w:r>
      <w:proofErr w:type="spellEnd"/>
      <w:r w:rsidRPr="008740E4">
        <w:rPr>
          <w:rFonts w:ascii="CMU Serif Roman" w:hAnsi="CMU Serif Roman" w:cs="CMU Serif Roman"/>
          <w:i/>
          <w:sz w:val="21"/>
          <w:szCs w:val="21"/>
        </w:rPr>
        <w:t xml:space="preserve"> </w:t>
      </w:r>
      <w:proofErr w:type="spellStart"/>
      <w:r w:rsidRPr="008740E4">
        <w:rPr>
          <w:rFonts w:ascii="CMU Serif Roman" w:hAnsi="CMU Serif Roman" w:cs="CMU Serif Roman"/>
          <w:i/>
          <w:sz w:val="21"/>
          <w:szCs w:val="21"/>
        </w:rPr>
        <w:t>schultzewestrumi</w:t>
      </w:r>
      <w:proofErr w:type="spellEnd"/>
      <w:r w:rsidRPr="008740E4">
        <w:rPr>
          <w:rFonts w:ascii="CMU Serif Roman" w:hAnsi="CMU Serif Roman" w:cs="CMU Serif Roman"/>
          <w:sz w:val="21"/>
          <w:szCs w:val="21"/>
        </w:rPr>
        <w:t xml:space="preserve"> (URBAN, 1999)</w:t>
      </w:r>
    </w:p>
    <w:p w14:paraId="0EA6CFBA" w14:textId="77777777" w:rsidR="003F004E" w:rsidRPr="008740E4" w:rsidRDefault="00000000" w:rsidP="00107E61">
      <w:pPr>
        <w:spacing w:line="240" w:lineRule="auto"/>
        <w:jc w:val="both"/>
        <w:rPr>
          <w:rFonts w:ascii="CMU Serif Roman" w:hAnsi="CMU Serif Roman" w:cs="CMU Serif Roman"/>
          <w:sz w:val="21"/>
          <w:szCs w:val="21"/>
        </w:rPr>
      </w:pPr>
      <w:proofErr w:type="spellStart"/>
      <w:r w:rsidRPr="008740E4">
        <w:rPr>
          <w:rFonts w:ascii="CMU Serif Roman" w:hAnsi="CMU Serif Roman" w:cs="CMU Serif Roman"/>
          <w:i/>
          <w:sz w:val="21"/>
          <w:szCs w:val="21"/>
        </w:rPr>
        <w:t>Hypsilurus</w:t>
      </w:r>
      <w:proofErr w:type="spellEnd"/>
      <w:r w:rsidRPr="008740E4">
        <w:rPr>
          <w:rFonts w:ascii="CMU Serif Roman" w:hAnsi="CMU Serif Roman" w:cs="CMU Serif Roman"/>
          <w:i/>
          <w:sz w:val="21"/>
          <w:szCs w:val="21"/>
        </w:rPr>
        <w:t xml:space="preserve"> </w:t>
      </w:r>
      <w:proofErr w:type="spellStart"/>
      <w:r w:rsidRPr="008740E4">
        <w:rPr>
          <w:rFonts w:ascii="CMU Serif Roman" w:hAnsi="CMU Serif Roman" w:cs="CMU Serif Roman"/>
          <w:i/>
          <w:sz w:val="21"/>
          <w:szCs w:val="21"/>
        </w:rPr>
        <w:t>tenuicephalus</w:t>
      </w:r>
      <w:proofErr w:type="spellEnd"/>
      <w:r w:rsidRPr="008740E4">
        <w:rPr>
          <w:rFonts w:ascii="CMU Serif Roman" w:hAnsi="CMU Serif Roman" w:cs="CMU Serif Roman"/>
          <w:sz w:val="21"/>
          <w:szCs w:val="21"/>
        </w:rPr>
        <w:t xml:space="preserve"> MANTHEY &amp; DENZER, 2006</w:t>
      </w:r>
    </w:p>
    <w:p w14:paraId="7260F0D5" w14:textId="77777777" w:rsidR="00653B6B" w:rsidRPr="008740E4" w:rsidRDefault="00000000" w:rsidP="00107E61">
      <w:pPr>
        <w:spacing w:line="240" w:lineRule="auto"/>
        <w:jc w:val="both"/>
        <w:rPr>
          <w:rFonts w:ascii="CMU Serif Roman" w:hAnsi="CMU Serif Roman" w:cs="CMU Serif Roman"/>
          <w:sz w:val="21"/>
          <w:szCs w:val="21"/>
        </w:rPr>
      </w:pPr>
      <w:proofErr w:type="spellStart"/>
      <w:r w:rsidRPr="008740E4">
        <w:rPr>
          <w:rFonts w:ascii="CMU Serif Roman" w:hAnsi="CMU Serif Roman" w:cs="CMU Serif Roman"/>
          <w:i/>
          <w:sz w:val="21"/>
          <w:szCs w:val="21"/>
        </w:rPr>
        <w:t>Tympanocryptis</w:t>
      </w:r>
      <w:proofErr w:type="spellEnd"/>
      <w:r w:rsidRPr="008740E4">
        <w:rPr>
          <w:rFonts w:ascii="CMU Serif Roman" w:hAnsi="CMU Serif Roman" w:cs="CMU Serif Roman"/>
          <w:i/>
          <w:sz w:val="21"/>
          <w:szCs w:val="21"/>
        </w:rPr>
        <w:t xml:space="preserve"> </w:t>
      </w:r>
      <w:proofErr w:type="spellStart"/>
      <w:r w:rsidRPr="008740E4">
        <w:rPr>
          <w:rFonts w:ascii="CMU Serif Roman" w:hAnsi="CMU Serif Roman" w:cs="CMU Serif Roman"/>
          <w:i/>
          <w:sz w:val="21"/>
          <w:szCs w:val="21"/>
        </w:rPr>
        <w:t>uniformis</w:t>
      </w:r>
      <w:proofErr w:type="spellEnd"/>
      <w:r w:rsidRPr="008740E4">
        <w:rPr>
          <w:rFonts w:ascii="CMU Serif Roman" w:hAnsi="CMU Serif Roman" w:cs="CMU Serif Roman"/>
          <w:sz w:val="21"/>
          <w:szCs w:val="21"/>
        </w:rPr>
        <w:t>* MITCHELL, 1948</w:t>
      </w:r>
    </w:p>
    <w:p w14:paraId="1B0162A6" w14:textId="11292444" w:rsidR="003F004E" w:rsidRPr="008740E4" w:rsidRDefault="00000000" w:rsidP="00107E61">
      <w:pPr>
        <w:spacing w:line="240" w:lineRule="auto"/>
        <w:jc w:val="both"/>
        <w:rPr>
          <w:rFonts w:ascii="CMU Serif Roman" w:hAnsi="CMU Serif Roman" w:cs="CMU Serif Roman"/>
          <w:sz w:val="36"/>
          <w:szCs w:val="36"/>
        </w:rPr>
      </w:pPr>
      <w:r w:rsidRPr="008740E4">
        <w:rPr>
          <w:rFonts w:ascii="CMU Serif Roman" w:hAnsi="CMU Serif Roman" w:cs="CMU Serif Roman"/>
        </w:rPr>
        <w:t>*These species were described from a single specimen and have not been confirmed via genetic data (Melville &amp; Wilson, 2019)</w:t>
      </w:r>
    </w:p>
    <w:p w14:paraId="1F32454F" w14:textId="77777777" w:rsidR="003F004E" w:rsidRPr="00107E61" w:rsidRDefault="00000000" w:rsidP="00107E61">
      <w:pPr>
        <w:pStyle w:val="Heading3"/>
        <w:spacing w:line="240" w:lineRule="auto"/>
        <w:jc w:val="both"/>
        <w:rPr>
          <w:rFonts w:ascii="CMU Serif Roman" w:hAnsi="CMU Serif Roman" w:cs="CMU Serif Roman"/>
        </w:rPr>
      </w:pPr>
      <w:bookmarkStart w:id="4" w:name="_c9t4z119pd1s" w:colFirst="0" w:colLast="0"/>
      <w:bookmarkEnd w:id="4"/>
      <w:r w:rsidRPr="00107E61">
        <w:rPr>
          <w:rFonts w:ascii="CMU Serif Roman" w:hAnsi="CMU Serif Roman" w:cs="CMU Serif Roman"/>
        </w:rPr>
        <w:t>Node Priors and Agamids in the Fossil Record</w:t>
      </w:r>
    </w:p>
    <w:p w14:paraId="6699BAB8" w14:textId="77777777" w:rsidR="003F004E" w:rsidRPr="00CC4860" w:rsidRDefault="00000000" w:rsidP="00107E61">
      <w:pPr>
        <w:spacing w:line="240" w:lineRule="auto"/>
        <w:jc w:val="both"/>
        <w:rPr>
          <w:rFonts w:ascii="CMU Serif Roman" w:hAnsi="CMU Serif Roman" w:cs="CMU Serif Roman"/>
          <w:sz w:val="18"/>
          <w:szCs w:val="18"/>
        </w:rPr>
      </w:pPr>
      <w:r w:rsidRPr="00CC4860">
        <w:rPr>
          <w:rFonts w:ascii="CMU Serif Roman" w:hAnsi="CMU Serif Roman" w:cs="CMU Serif Roman"/>
          <w:sz w:val="24"/>
          <w:szCs w:val="24"/>
        </w:rPr>
        <w:t>Acrodontan lizards are known from the fossil record of Europe, Australia, and across Asia, with arguably the oldest described lineage originating in Myanmar (Wagner et al. 2021). Unfortunately, the oldest fossil taxa (</w:t>
      </w:r>
      <w:proofErr w:type="spellStart"/>
      <w:r w:rsidRPr="00CC4860">
        <w:rPr>
          <w:rFonts w:ascii="CMU Serif Roman" w:hAnsi="CMU Serif Roman" w:cs="CMU Serif Roman"/>
          <w:i/>
          <w:sz w:val="24"/>
          <w:szCs w:val="24"/>
        </w:rPr>
        <w:t>Protodraco</w:t>
      </w:r>
      <w:proofErr w:type="spellEnd"/>
      <w:r w:rsidRPr="00CC4860">
        <w:rPr>
          <w:rFonts w:ascii="CMU Serif Roman" w:hAnsi="CMU Serif Roman" w:cs="CMU Serif Roman"/>
          <w:i/>
          <w:sz w:val="24"/>
          <w:szCs w:val="24"/>
        </w:rPr>
        <w:t xml:space="preserve">, </w:t>
      </w:r>
      <w:proofErr w:type="spellStart"/>
      <w:r w:rsidRPr="00CC4860">
        <w:rPr>
          <w:rFonts w:ascii="CMU Serif Roman" w:hAnsi="CMU Serif Roman" w:cs="CMU Serif Roman"/>
          <w:i/>
          <w:sz w:val="24"/>
          <w:szCs w:val="24"/>
        </w:rPr>
        <w:t>Gueragama</w:t>
      </w:r>
      <w:proofErr w:type="spellEnd"/>
      <w:r w:rsidRPr="00CC4860">
        <w:rPr>
          <w:rFonts w:ascii="CMU Serif Roman" w:hAnsi="CMU Serif Roman" w:cs="CMU Serif Roman"/>
          <w:sz w:val="24"/>
          <w:szCs w:val="24"/>
        </w:rPr>
        <w:t>) are of uncertain phylogenetic placement and remaining fossils (</w:t>
      </w:r>
      <w:r w:rsidRPr="00CC4860">
        <w:rPr>
          <w:rFonts w:ascii="CMU Serif Roman" w:hAnsi="CMU Serif Roman" w:cs="CMU Serif Roman"/>
          <w:i/>
          <w:sz w:val="24"/>
          <w:szCs w:val="24"/>
        </w:rPr>
        <w:t>Uromastyx europaeus</w:t>
      </w:r>
      <w:r w:rsidRPr="00CC4860">
        <w:rPr>
          <w:rFonts w:ascii="CMU Serif Roman" w:hAnsi="CMU Serif Roman" w:cs="CMU Serif Roman"/>
          <w:sz w:val="24"/>
          <w:szCs w:val="24"/>
        </w:rPr>
        <w:t xml:space="preserve">, </w:t>
      </w:r>
      <w:proofErr w:type="spellStart"/>
      <w:r w:rsidRPr="00CC4860">
        <w:rPr>
          <w:rFonts w:ascii="CMU Serif Roman" w:hAnsi="CMU Serif Roman" w:cs="CMU Serif Roman"/>
          <w:i/>
          <w:sz w:val="24"/>
          <w:szCs w:val="24"/>
        </w:rPr>
        <w:t>Barbaturex</w:t>
      </w:r>
      <w:proofErr w:type="spellEnd"/>
      <w:r w:rsidRPr="00CC4860">
        <w:rPr>
          <w:rFonts w:ascii="CMU Serif Roman" w:hAnsi="CMU Serif Roman" w:cs="CMU Serif Roman"/>
          <w:i/>
          <w:sz w:val="24"/>
          <w:szCs w:val="24"/>
        </w:rPr>
        <w:t xml:space="preserve">, </w:t>
      </w:r>
      <w:proofErr w:type="spellStart"/>
      <w:r w:rsidRPr="00CC4860">
        <w:rPr>
          <w:rFonts w:ascii="CMU Serif Roman" w:hAnsi="CMU Serif Roman" w:cs="CMU Serif Roman"/>
          <w:i/>
          <w:sz w:val="24"/>
          <w:szCs w:val="24"/>
        </w:rPr>
        <w:t>Tinosaurus</w:t>
      </w:r>
      <w:proofErr w:type="spellEnd"/>
      <w:r w:rsidRPr="00CC4860">
        <w:rPr>
          <w:rFonts w:ascii="CMU Serif Roman" w:hAnsi="CMU Serif Roman" w:cs="CMU Serif Roman"/>
          <w:sz w:val="24"/>
          <w:szCs w:val="24"/>
        </w:rPr>
        <w:t>) are considerably younger than recent estimates of subfamily splits in agamids (Title et al. 2024; Burbrink et al. 2020). Agamid fossils are known from Australia (</w:t>
      </w:r>
      <w:proofErr w:type="spellStart"/>
      <w:r w:rsidRPr="00CC4860">
        <w:rPr>
          <w:rFonts w:ascii="CMU Serif Roman" w:hAnsi="CMU Serif Roman" w:cs="CMU Serif Roman"/>
          <w:sz w:val="24"/>
          <w:szCs w:val="24"/>
        </w:rPr>
        <w:t>Covacevich</w:t>
      </w:r>
      <w:proofErr w:type="spellEnd"/>
      <w:r w:rsidRPr="00CC4860">
        <w:rPr>
          <w:rFonts w:ascii="CMU Serif Roman" w:hAnsi="CMU Serif Roman" w:cs="CMU Serif Roman"/>
          <w:sz w:val="24"/>
          <w:szCs w:val="24"/>
        </w:rPr>
        <w:t xml:space="preserve"> 1990; Ramm 2025), however most are comparatively young and unlikely to be of value as calibrations. The exceptions are mid-Miocene agamid fossils from Riversleigh World Heritage Area assigned to </w:t>
      </w:r>
      <w:proofErr w:type="spellStart"/>
      <w:r w:rsidRPr="00CC4860">
        <w:rPr>
          <w:rFonts w:ascii="CMU Serif Roman" w:hAnsi="CMU Serif Roman" w:cs="CMU Serif Roman"/>
          <w:i/>
          <w:sz w:val="24"/>
          <w:szCs w:val="24"/>
        </w:rPr>
        <w:t>Sulcatidens</w:t>
      </w:r>
      <w:proofErr w:type="spellEnd"/>
      <w:r w:rsidRPr="00CC4860">
        <w:rPr>
          <w:rFonts w:ascii="CMU Serif Roman" w:hAnsi="CMU Serif Roman" w:cs="CMU Serif Roman"/>
          <w:i/>
          <w:sz w:val="24"/>
          <w:szCs w:val="24"/>
        </w:rPr>
        <w:t xml:space="preserve"> </w:t>
      </w:r>
      <w:r w:rsidRPr="00CC4860">
        <w:rPr>
          <w:rFonts w:ascii="CMU Serif Roman" w:hAnsi="CMU Serif Roman" w:cs="CMU Serif Roman"/>
          <w:sz w:val="24"/>
          <w:szCs w:val="24"/>
        </w:rPr>
        <w:t>and ‘</w:t>
      </w:r>
      <w:proofErr w:type="spellStart"/>
      <w:r w:rsidRPr="00CC4860">
        <w:rPr>
          <w:rFonts w:ascii="CMU Serif Roman" w:hAnsi="CMU Serif Roman" w:cs="CMU Serif Roman"/>
          <w:i/>
          <w:sz w:val="24"/>
          <w:szCs w:val="24"/>
        </w:rPr>
        <w:t>Physignathus</w:t>
      </w:r>
      <w:proofErr w:type="spellEnd"/>
      <w:r w:rsidRPr="00CC4860">
        <w:rPr>
          <w:rFonts w:ascii="CMU Serif Roman" w:hAnsi="CMU Serif Roman" w:cs="CMU Serif Roman"/>
          <w:sz w:val="24"/>
          <w:szCs w:val="24"/>
        </w:rPr>
        <w:t xml:space="preserve">’. The latter were ascribed to </w:t>
      </w:r>
      <w:proofErr w:type="spellStart"/>
      <w:r w:rsidRPr="00CC4860">
        <w:rPr>
          <w:rFonts w:ascii="CMU Serif Roman" w:hAnsi="CMU Serif Roman" w:cs="CMU Serif Roman"/>
          <w:i/>
          <w:sz w:val="24"/>
          <w:szCs w:val="24"/>
        </w:rPr>
        <w:t>Physignathus</w:t>
      </w:r>
      <w:proofErr w:type="spellEnd"/>
      <w:r w:rsidRPr="00CC4860">
        <w:rPr>
          <w:rFonts w:ascii="CMU Serif Roman" w:hAnsi="CMU Serif Roman" w:cs="CMU Serif Roman"/>
          <w:i/>
          <w:sz w:val="24"/>
          <w:szCs w:val="24"/>
        </w:rPr>
        <w:t xml:space="preserve"> </w:t>
      </w:r>
      <w:r w:rsidRPr="00CC4860">
        <w:rPr>
          <w:rFonts w:ascii="CMU Serif Roman" w:hAnsi="CMU Serif Roman" w:cs="CMU Serif Roman"/>
          <w:sz w:val="24"/>
          <w:szCs w:val="24"/>
        </w:rPr>
        <w:t xml:space="preserve">when this genus applied to both </w:t>
      </w:r>
      <w:r w:rsidRPr="00CC4860">
        <w:rPr>
          <w:rFonts w:ascii="CMU Serif Roman" w:hAnsi="CMU Serif Roman" w:cs="CMU Serif Roman"/>
          <w:i/>
          <w:sz w:val="24"/>
          <w:szCs w:val="24"/>
        </w:rPr>
        <w:t xml:space="preserve">P. </w:t>
      </w:r>
      <w:proofErr w:type="spellStart"/>
      <w:r w:rsidRPr="00CC4860">
        <w:rPr>
          <w:rFonts w:ascii="CMU Serif Roman" w:hAnsi="CMU Serif Roman" w:cs="CMU Serif Roman"/>
          <w:i/>
          <w:sz w:val="24"/>
          <w:szCs w:val="24"/>
        </w:rPr>
        <w:t>cocincinus</w:t>
      </w:r>
      <w:proofErr w:type="spellEnd"/>
      <w:r w:rsidRPr="00CC4860">
        <w:rPr>
          <w:rFonts w:ascii="CMU Serif Roman" w:hAnsi="CMU Serif Roman" w:cs="CMU Serif Roman"/>
          <w:sz w:val="24"/>
          <w:szCs w:val="24"/>
        </w:rPr>
        <w:t xml:space="preserve"> and </w:t>
      </w:r>
      <w:r w:rsidRPr="00CC4860">
        <w:rPr>
          <w:rFonts w:ascii="CMU Serif Roman" w:hAnsi="CMU Serif Roman" w:cs="CMU Serif Roman"/>
          <w:i/>
          <w:sz w:val="24"/>
          <w:szCs w:val="24"/>
        </w:rPr>
        <w:t xml:space="preserve">I. </w:t>
      </w:r>
      <w:proofErr w:type="spellStart"/>
      <w:proofErr w:type="gramStart"/>
      <w:r w:rsidRPr="00CC4860">
        <w:rPr>
          <w:rFonts w:ascii="CMU Serif Roman" w:hAnsi="CMU Serif Roman" w:cs="CMU Serif Roman"/>
          <w:i/>
          <w:sz w:val="24"/>
          <w:szCs w:val="24"/>
        </w:rPr>
        <w:t>lesueurii</w:t>
      </w:r>
      <w:proofErr w:type="spellEnd"/>
      <w:r w:rsidRPr="00CC4860">
        <w:rPr>
          <w:rFonts w:ascii="CMU Serif Roman" w:hAnsi="CMU Serif Roman" w:cs="CMU Serif Roman"/>
          <w:sz w:val="24"/>
          <w:szCs w:val="24"/>
        </w:rPr>
        <w:t>, and</w:t>
      </w:r>
      <w:proofErr w:type="gramEnd"/>
      <w:r w:rsidRPr="00CC4860">
        <w:rPr>
          <w:rFonts w:ascii="CMU Serif Roman" w:hAnsi="CMU Serif Roman" w:cs="CMU Serif Roman"/>
          <w:sz w:val="24"/>
          <w:szCs w:val="24"/>
        </w:rPr>
        <w:t xml:space="preserve"> leaves the current placement of these fossils uncertain. They are clearly Australian in origin, and while </w:t>
      </w:r>
      <w:proofErr w:type="gramStart"/>
      <w:r w:rsidRPr="00CC4860">
        <w:rPr>
          <w:rFonts w:ascii="CMU Serif Roman" w:hAnsi="CMU Serif Roman" w:cs="CMU Serif Roman"/>
          <w:sz w:val="24"/>
          <w:szCs w:val="24"/>
        </w:rPr>
        <w:t>similar to</w:t>
      </w:r>
      <w:proofErr w:type="gramEnd"/>
      <w:r w:rsidRPr="00CC4860">
        <w:rPr>
          <w:rFonts w:ascii="CMU Serif Roman" w:hAnsi="CMU Serif Roman" w:cs="CMU Serif Roman"/>
          <w:sz w:val="24"/>
          <w:szCs w:val="24"/>
        </w:rPr>
        <w:t xml:space="preserve"> </w:t>
      </w:r>
      <w:proofErr w:type="spellStart"/>
      <w:r w:rsidRPr="00CC4860">
        <w:rPr>
          <w:rFonts w:ascii="CMU Serif Roman" w:hAnsi="CMU Serif Roman" w:cs="CMU Serif Roman"/>
          <w:i/>
          <w:sz w:val="24"/>
          <w:szCs w:val="24"/>
        </w:rPr>
        <w:t>Intellagama</w:t>
      </w:r>
      <w:proofErr w:type="spellEnd"/>
      <w:r w:rsidRPr="00CC4860">
        <w:rPr>
          <w:rFonts w:ascii="CMU Serif Roman" w:hAnsi="CMU Serif Roman" w:cs="CMU Serif Roman"/>
          <w:sz w:val="24"/>
          <w:szCs w:val="24"/>
        </w:rPr>
        <w:t xml:space="preserve">, they also share affinities with </w:t>
      </w:r>
      <w:proofErr w:type="spellStart"/>
      <w:r w:rsidRPr="00CC4860">
        <w:rPr>
          <w:rFonts w:ascii="CMU Serif Roman" w:hAnsi="CMU Serif Roman" w:cs="CMU Serif Roman"/>
          <w:i/>
          <w:sz w:val="24"/>
          <w:szCs w:val="24"/>
        </w:rPr>
        <w:t>Physignathus</w:t>
      </w:r>
      <w:proofErr w:type="spellEnd"/>
      <w:r w:rsidRPr="00CC4860">
        <w:rPr>
          <w:rFonts w:ascii="CMU Serif Roman" w:hAnsi="CMU Serif Roman" w:cs="CMU Serif Roman"/>
          <w:sz w:val="24"/>
          <w:szCs w:val="24"/>
        </w:rPr>
        <w:t xml:space="preserve">, </w:t>
      </w:r>
      <w:proofErr w:type="spellStart"/>
      <w:r w:rsidRPr="00CC4860">
        <w:rPr>
          <w:rFonts w:ascii="CMU Serif Roman" w:hAnsi="CMU Serif Roman" w:cs="CMU Serif Roman"/>
          <w:i/>
          <w:sz w:val="24"/>
          <w:szCs w:val="24"/>
        </w:rPr>
        <w:t>Hypsilurus</w:t>
      </w:r>
      <w:proofErr w:type="spellEnd"/>
      <w:r w:rsidRPr="00CC4860">
        <w:rPr>
          <w:rFonts w:ascii="CMU Serif Roman" w:hAnsi="CMU Serif Roman" w:cs="CMU Serif Roman"/>
          <w:sz w:val="24"/>
          <w:szCs w:val="24"/>
        </w:rPr>
        <w:t xml:space="preserve">, and </w:t>
      </w:r>
      <w:r w:rsidRPr="00CC4860">
        <w:rPr>
          <w:rFonts w:ascii="CMU Serif Roman" w:hAnsi="CMU Serif Roman" w:cs="CMU Serif Roman"/>
          <w:i/>
          <w:sz w:val="24"/>
          <w:szCs w:val="24"/>
        </w:rPr>
        <w:t>Chelosania</w:t>
      </w:r>
      <w:r w:rsidRPr="00CC4860">
        <w:rPr>
          <w:rFonts w:ascii="CMU Serif Roman" w:hAnsi="CMU Serif Roman" w:cs="CMU Serif Roman"/>
          <w:sz w:val="24"/>
          <w:szCs w:val="24"/>
        </w:rPr>
        <w:t xml:space="preserve"> (M. Hutchinson, pers. comm.). These fossils were found across </w:t>
      </w:r>
      <w:proofErr w:type="gramStart"/>
      <w:r w:rsidRPr="00CC4860">
        <w:rPr>
          <w:rFonts w:ascii="CMU Serif Roman" w:hAnsi="CMU Serif Roman" w:cs="CMU Serif Roman"/>
          <w:sz w:val="24"/>
          <w:szCs w:val="24"/>
        </w:rPr>
        <w:t>a number of</w:t>
      </w:r>
      <w:proofErr w:type="gramEnd"/>
      <w:r w:rsidRPr="00CC4860">
        <w:rPr>
          <w:rFonts w:ascii="CMU Serif Roman" w:hAnsi="CMU Serif Roman" w:cs="CMU Serif Roman"/>
          <w:sz w:val="24"/>
          <w:szCs w:val="24"/>
        </w:rPr>
        <w:t xml:space="preserve"> Riversleigh sites, all of which have been dated to 16-18 </w:t>
      </w:r>
      <w:proofErr w:type="spellStart"/>
      <w:r w:rsidRPr="00CC4860">
        <w:rPr>
          <w:rFonts w:ascii="CMU Serif Roman" w:hAnsi="CMU Serif Roman" w:cs="CMU Serif Roman"/>
          <w:sz w:val="24"/>
          <w:szCs w:val="24"/>
        </w:rPr>
        <w:t>myo</w:t>
      </w:r>
      <w:proofErr w:type="spellEnd"/>
      <w:r w:rsidRPr="00CC4860">
        <w:rPr>
          <w:rFonts w:ascii="CMU Serif Roman" w:hAnsi="CMU Serif Roman" w:cs="CMU Serif Roman"/>
          <w:sz w:val="24"/>
          <w:szCs w:val="24"/>
        </w:rPr>
        <w:t xml:space="preserve"> by Woodhead et al. (2016): Camel Sputum (17.8), Wayne’s Wok (17.8), </w:t>
      </w:r>
      <w:proofErr w:type="spellStart"/>
      <w:r w:rsidRPr="00CC4860">
        <w:rPr>
          <w:rFonts w:ascii="CMU Serif Roman" w:hAnsi="CMU Serif Roman" w:cs="CMU Serif Roman"/>
          <w:sz w:val="24"/>
          <w:szCs w:val="24"/>
        </w:rPr>
        <w:t>Inabayance</w:t>
      </w:r>
      <w:proofErr w:type="spellEnd"/>
      <w:r w:rsidRPr="00CC4860">
        <w:rPr>
          <w:rFonts w:ascii="CMU Serif Roman" w:hAnsi="CMU Serif Roman" w:cs="CMU Serif Roman"/>
          <w:sz w:val="24"/>
          <w:szCs w:val="24"/>
        </w:rPr>
        <w:t xml:space="preserve"> (17.8), Upper (17.8), and RSO (16.6). To use this </w:t>
      </w:r>
      <w:proofErr w:type="gramStart"/>
      <w:r w:rsidRPr="00CC4860">
        <w:rPr>
          <w:rFonts w:ascii="CMU Serif Roman" w:hAnsi="CMU Serif Roman" w:cs="CMU Serif Roman"/>
          <w:sz w:val="24"/>
          <w:szCs w:val="24"/>
        </w:rPr>
        <w:t>fossil</w:t>
      </w:r>
      <w:proofErr w:type="gramEnd"/>
      <w:r w:rsidRPr="00CC4860">
        <w:rPr>
          <w:rFonts w:ascii="CMU Serif Roman" w:hAnsi="CMU Serif Roman" w:cs="CMU Serif Roman"/>
          <w:sz w:val="24"/>
          <w:szCs w:val="24"/>
        </w:rPr>
        <w:t xml:space="preserve"> we applied it as a minimum on the crown of Australian </w:t>
      </w:r>
      <w:proofErr w:type="spellStart"/>
      <w:r w:rsidRPr="00CC4860">
        <w:rPr>
          <w:rFonts w:ascii="CMU Serif Roman" w:hAnsi="CMU Serif Roman" w:cs="CMU Serif Roman"/>
          <w:sz w:val="24"/>
          <w:szCs w:val="24"/>
        </w:rPr>
        <w:t>Amphibolurinae</w:t>
      </w:r>
      <w:proofErr w:type="spellEnd"/>
      <w:r w:rsidRPr="00CC4860">
        <w:rPr>
          <w:rFonts w:ascii="CMU Serif Roman" w:hAnsi="CMU Serif Roman" w:cs="CMU Serif Roman"/>
          <w:sz w:val="24"/>
          <w:szCs w:val="24"/>
        </w:rPr>
        <w:t xml:space="preserve">, with a soft upper bound of 50 mya informed by estimates of the </w:t>
      </w:r>
      <w:proofErr w:type="spellStart"/>
      <w:r w:rsidRPr="00CC4860">
        <w:rPr>
          <w:rFonts w:ascii="CMU Serif Roman" w:hAnsi="CMU Serif Roman" w:cs="CMU Serif Roman"/>
          <w:sz w:val="24"/>
          <w:szCs w:val="24"/>
        </w:rPr>
        <w:t>Amphibolurinae</w:t>
      </w:r>
      <w:proofErr w:type="spellEnd"/>
      <w:r w:rsidRPr="00CC4860">
        <w:rPr>
          <w:rFonts w:ascii="CMU Serif Roman" w:hAnsi="CMU Serif Roman" w:cs="CMU Serif Roman"/>
          <w:sz w:val="24"/>
          <w:szCs w:val="24"/>
        </w:rPr>
        <w:t>—</w:t>
      </w:r>
      <w:proofErr w:type="spellStart"/>
      <w:r w:rsidRPr="00CC4860">
        <w:rPr>
          <w:rFonts w:ascii="CMU Serif Roman" w:hAnsi="CMU Serif Roman" w:cs="CMU Serif Roman"/>
          <w:sz w:val="24"/>
          <w:szCs w:val="24"/>
        </w:rPr>
        <w:t>Draconinae</w:t>
      </w:r>
      <w:proofErr w:type="spellEnd"/>
      <w:r w:rsidRPr="00CC4860">
        <w:rPr>
          <w:rFonts w:ascii="CMU Serif Roman" w:hAnsi="CMU Serif Roman" w:cs="CMU Serif Roman"/>
          <w:sz w:val="24"/>
          <w:szCs w:val="24"/>
        </w:rPr>
        <w:t>/</w:t>
      </w:r>
      <w:proofErr w:type="spellStart"/>
      <w:r w:rsidRPr="00CC4860">
        <w:rPr>
          <w:rFonts w:ascii="CMU Serif Roman" w:hAnsi="CMU Serif Roman" w:cs="CMU Serif Roman"/>
          <w:sz w:val="24"/>
          <w:szCs w:val="24"/>
        </w:rPr>
        <w:t>Agaminae</w:t>
      </w:r>
      <w:proofErr w:type="spellEnd"/>
      <w:r w:rsidRPr="00CC4860">
        <w:rPr>
          <w:rFonts w:ascii="CMU Serif Roman" w:hAnsi="CMU Serif Roman" w:cs="CMU Serif Roman"/>
          <w:sz w:val="24"/>
          <w:szCs w:val="24"/>
        </w:rPr>
        <w:t xml:space="preserve"> split as estimated by Burbrink et al. (2020) and Title et al. (2024). We applied a secondary calibration on the divergence between </w:t>
      </w:r>
      <w:proofErr w:type="spellStart"/>
      <w:r w:rsidRPr="00CC4860">
        <w:rPr>
          <w:rFonts w:ascii="CMU Serif Roman" w:hAnsi="CMU Serif Roman" w:cs="CMU Serif Roman"/>
          <w:sz w:val="24"/>
          <w:szCs w:val="24"/>
        </w:rPr>
        <w:t>Amphibolurinae</w:t>
      </w:r>
      <w:proofErr w:type="spellEnd"/>
      <w:r w:rsidRPr="00CC4860">
        <w:rPr>
          <w:rFonts w:ascii="CMU Serif Roman" w:hAnsi="CMU Serif Roman" w:cs="CMU Serif Roman"/>
          <w:sz w:val="24"/>
          <w:szCs w:val="24"/>
        </w:rPr>
        <w:t xml:space="preserve"> and </w:t>
      </w:r>
      <w:proofErr w:type="spellStart"/>
      <w:r w:rsidRPr="00CC4860">
        <w:rPr>
          <w:rFonts w:ascii="CMU Serif Roman" w:hAnsi="CMU Serif Roman" w:cs="CMU Serif Roman"/>
          <w:sz w:val="24"/>
          <w:szCs w:val="24"/>
        </w:rPr>
        <w:t>Agaminae</w:t>
      </w:r>
      <w:proofErr w:type="spellEnd"/>
      <w:r w:rsidRPr="00CC4860">
        <w:rPr>
          <w:rFonts w:ascii="CMU Serif Roman" w:hAnsi="CMU Serif Roman" w:cs="CMU Serif Roman"/>
          <w:sz w:val="24"/>
          <w:szCs w:val="24"/>
        </w:rPr>
        <w:t xml:space="preserve"> (</w:t>
      </w:r>
      <w:proofErr w:type="spellStart"/>
      <w:r w:rsidRPr="00CC4860">
        <w:rPr>
          <w:rFonts w:ascii="CMU Serif Roman" w:hAnsi="CMU Serif Roman" w:cs="CMU Serif Roman"/>
          <w:i/>
          <w:sz w:val="24"/>
          <w:szCs w:val="24"/>
        </w:rPr>
        <w:t>Phrynocephalus</w:t>
      </w:r>
      <w:proofErr w:type="spellEnd"/>
      <w:r w:rsidRPr="00CC4860">
        <w:rPr>
          <w:rFonts w:ascii="CMU Serif Roman" w:hAnsi="CMU Serif Roman" w:cs="CMU Serif Roman"/>
          <w:sz w:val="24"/>
          <w:szCs w:val="24"/>
        </w:rPr>
        <w:t xml:space="preserve">) as a uniform prior with soft bounds (50-80 mya) following Burbrink et al. 2020 and Title et al. 2024, and another uniform prior with </w:t>
      </w:r>
      <w:r w:rsidRPr="00CC4860">
        <w:rPr>
          <w:rFonts w:ascii="CMU Serif Roman" w:hAnsi="CMU Serif Roman" w:cs="CMU Serif Roman"/>
          <w:sz w:val="24"/>
          <w:szCs w:val="24"/>
        </w:rPr>
        <w:lastRenderedPageBreak/>
        <w:t xml:space="preserve">soft bounds (238-255 mya) on the crown of Lepidosauria representing the fossil </w:t>
      </w:r>
      <w:proofErr w:type="spellStart"/>
      <w:r w:rsidRPr="00CC4860">
        <w:rPr>
          <w:rFonts w:ascii="CMU Serif Roman" w:hAnsi="CMU Serif Roman" w:cs="CMU Serif Roman"/>
          <w:i/>
          <w:sz w:val="24"/>
          <w:szCs w:val="24"/>
        </w:rPr>
        <w:t>Sophineta</w:t>
      </w:r>
      <w:proofErr w:type="spellEnd"/>
      <w:r w:rsidRPr="00CC4860">
        <w:rPr>
          <w:rFonts w:ascii="CMU Serif Roman" w:hAnsi="CMU Serif Roman" w:cs="CMU Serif Roman"/>
          <w:sz w:val="24"/>
          <w:szCs w:val="24"/>
        </w:rPr>
        <w:t xml:space="preserve">, arguably the oldest stem squamate. To assess the appropriateness of this calibration strategy we </w:t>
      </w:r>
      <w:proofErr w:type="spellStart"/>
      <w:r w:rsidRPr="00CC4860">
        <w:rPr>
          <w:rFonts w:ascii="CMU Serif Roman" w:hAnsi="CMU Serif Roman" w:cs="CMU Serif Roman"/>
          <w:sz w:val="24"/>
          <w:szCs w:val="24"/>
        </w:rPr>
        <w:t>downsampled</w:t>
      </w:r>
      <w:proofErr w:type="spellEnd"/>
      <w:r w:rsidRPr="00CC4860">
        <w:rPr>
          <w:rFonts w:ascii="CMU Serif Roman" w:hAnsi="CMU Serif Roman" w:cs="CMU Serif Roman"/>
          <w:sz w:val="24"/>
          <w:szCs w:val="24"/>
        </w:rPr>
        <w:t xml:space="preserve"> our species tree to a single representative of each genus and ran preliminary analyses in </w:t>
      </w:r>
      <w:proofErr w:type="spellStart"/>
      <w:r w:rsidRPr="00CC4860">
        <w:rPr>
          <w:rFonts w:ascii="CMU Serif Roman" w:hAnsi="CMU Serif Roman" w:cs="CMU Serif Roman"/>
          <w:sz w:val="24"/>
          <w:szCs w:val="24"/>
        </w:rPr>
        <w:t>MCMCTree</w:t>
      </w:r>
      <w:proofErr w:type="spellEnd"/>
      <w:r w:rsidRPr="00CC4860">
        <w:rPr>
          <w:rFonts w:ascii="CMU Serif Roman" w:hAnsi="CMU Serif Roman" w:cs="CMU Serif Roman"/>
          <w:sz w:val="24"/>
          <w:szCs w:val="24"/>
        </w:rPr>
        <w:t xml:space="preserve">. </w:t>
      </w:r>
    </w:p>
    <w:p w14:paraId="329D0893" w14:textId="77777777" w:rsidR="003F004E" w:rsidRPr="00107E61" w:rsidRDefault="00000000" w:rsidP="00107E61">
      <w:pPr>
        <w:pStyle w:val="Heading3"/>
        <w:spacing w:line="240" w:lineRule="auto"/>
        <w:jc w:val="both"/>
        <w:rPr>
          <w:rFonts w:ascii="CMU Serif Roman" w:hAnsi="CMU Serif Roman" w:cs="CMU Serif Roman"/>
        </w:rPr>
      </w:pPr>
      <w:bookmarkStart w:id="5" w:name="_1vnf40odi1" w:colFirst="0" w:colLast="0"/>
      <w:bookmarkEnd w:id="5"/>
      <w:r w:rsidRPr="00107E61">
        <w:rPr>
          <w:rFonts w:ascii="CMU Serif Roman" w:hAnsi="CMU Serif Roman" w:cs="CMU Serif Roman"/>
        </w:rPr>
        <w:t>Calculating Morphological Distances</w:t>
      </w:r>
    </w:p>
    <w:p w14:paraId="4D5EC02D" w14:textId="77777777" w:rsidR="003F004E" w:rsidRPr="00CC4860" w:rsidRDefault="00000000" w:rsidP="00107E61">
      <w:pPr>
        <w:spacing w:line="240" w:lineRule="auto"/>
        <w:jc w:val="both"/>
        <w:rPr>
          <w:rFonts w:ascii="CMU Serif Roman" w:hAnsi="CMU Serif Roman" w:cs="CMU Serif Roman"/>
          <w:sz w:val="18"/>
          <w:szCs w:val="18"/>
        </w:rPr>
      </w:pPr>
      <w:r w:rsidRPr="00CC4860">
        <w:rPr>
          <w:rFonts w:ascii="CMU Serif Roman" w:hAnsi="CMU Serif Roman" w:cs="CMU Serif Roman"/>
          <w:sz w:val="24"/>
          <w:szCs w:val="24"/>
        </w:rPr>
        <w:t xml:space="preserve">To estimate multivariate morphological </w:t>
      </w:r>
      <w:proofErr w:type="gramStart"/>
      <w:r w:rsidRPr="00CC4860">
        <w:rPr>
          <w:rFonts w:ascii="CMU Serif Roman" w:hAnsi="CMU Serif Roman" w:cs="CMU Serif Roman"/>
          <w:sz w:val="24"/>
          <w:szCs w:val="24"/>
        </w:rPr>
        <w:t>distances</w:t>
      </w:r>
      <w:proofErr w:type="gramEnd"/>
      <w:r w:rsidRPr="00CC4860">
        <w:rPr>
          <w:rFonts w:ascii="CMU Serif Roman" w:hAnsi="CMU Serif Roman" w:cs="CMU Serif Roman"/>
          <w:sz w:val="24"/>
          <w:szCs w:val="24"/>
        </w:rPr>
        <w:t xml:space="preserve"> we calculated </w:t>
      </w:r>
      <w:proofErr w:type="spellStart"/>
      <w:r w:rsidRPr="00CC4860">
        <w:rPr>
          <w:rFonts w:ascii="CMU Serif Roman" w:hAnsi="CMU Serif Roman" w:cs="CMU Serif Roman"/>
          <w:sz w:val="24"/>
          <w:szCs w:val="24"/>
        </w:rPr>
        <w:t>euclidean</w:t>
      </w:r>
      <w:proofErr w:type="spellEnd"/>
      <w:r w:rsidRPr="00CC4860">
        <w:rPr>
          <w:rFonts w:ascii="CMU Serif Roman" w:hAnsi="CMU Serif Roman" w:cs="CMU Serif Roman"/>
          <w:sz w:val="24"/>
          <w:szCs w:val="24"/>
        </w:rPr>
        <w:t xml:space="preserve"> distance between pairs of taxa. For Figure 4 this required identifying transitions among optima and measuring distances between ancestral taxa or between an ancestor and extant taxon (see function </w:t>
      </w:r>
      <w:proofErr w:type="spellStart"/>
      <w:proofErr w:type="gramStart"/>
      <w:r w:rsidRPr="00CC4860">
        <w:rPr>
          <w:rFonts w:ascii="CMU Serif Roman" w:hAnsi="CMU Serif Roman" w:cs="CMU Serif Roman"/>
          <w:i/>
          <w:sz w:val="24"/>
          <w:szCs w:val="24"/>
        </w:rPr>
        <w:t>node.to.node</w:t>
      </w:r>
      <w:proofErr w:type="spellEnd"/>
      <w:proofErr w:type="gramEnd"/>
      <w:r w:rsidRPr="00CC4860">
        <w:rPr>
          <w:rFonts w:ascii="CMU Serif Roman" w:hAnsi="CMU Serif Roman" w:cs="CMU Serif Roman"/>
          <w:sz w:val="24"/>
          <w:szCs w:val="24"/>
        </w:rPr>
        <w:t xml:space="preserve"> in script </w:t>
      </w:r>
      <w:proofErr w:type="spellStart"/>
      <w:r w:rsidRPr="00CC4860">
        <w:rPr>
          <w:rFonts w:ascii="CMU Serif Roman" w:hAnsi="CMU Serif Roman" w:cs="CMU Serif Roman"/>
          <w:i/>
          <w:sz w:val="24"/>
          <w:szCs w:val="24"/>
        </w:rPr>
        <w:t>XX_</w:t>
      </w:r>
      <w:proofErr w:type="gramStart"/>
      <w:r w:rsidRPr="00CC4860">
        <w:rPr>
          <w:rFonts w:ascii="CMU Serif Roman" w:hAnsi="CMU Serif Roman" w:cs="CMU Serif Roman"/>
          <w:i/>
          <w:sz w:val="24"/>
          <w:szCs w:val="24"/>
        </w:rPr>
        <w:t>funspace.R</w:t>
      </w:r>
      <w:proofErr w:type="spellEnd"/>
      <w:proofErr w:type="gramEnd"/>
      <w:r w:rsidRPr="00CC4860">
        <w:rPr>
          <w:rFonts w:ascii="CMU Serif Roman" w:hAnsi="CMU Serif Roman" w:cs="CMU Serif Roman"/>
          <w:sz w:val="24"/>
          <w:szCs w:val="24"/>
        </w:rPr>
        <w:t xml:space="preserve">). </w:t>
      </w:r>
    </w:p>
    <w:p w14:paraId="2A2E8B7A" w14:textId="77777777" w:rsidR="00496029" w:rsidRDefault="00496029">
      <w:pPr>
        <w:rPr>
          <w:rFonts w:ascii="CMU Serif Roman" w:hAnsi="CMU Serif Roman" w:cs="CMU Serif Roman"/>
          <w:color w:val="434343"/>
          <w:sz w:val="28"/>
          <w:szCs w:val="28"/>
        </w:rPr>
      </w:pPr>
      <w:bookmarkStart w:id="6" w:name="_o1tfxvr7v871" w:colFirst="0" w:colLast="0"/>
      <w:bookmarkEnd w:id="6"/>
      <w:r>
        <w:rPr>
          <w:rFonts w:ascii="CMU Serif Roman" w:hAnsi="CMU Serif Roman" w:cs="CMU Serif Roman"/>
        </w:rPr>
        <w:br w:type="page"/>
      </w:r>
    </w:p>
    <w:p w14:paraId="46FF50D8" w14:textId="5F61134E" w:rsidR="003F004E" w:rsidRPr="00107E61" w:rsidRDefault="00000000" w:rsidP="00107E61">
      <w:pPr>
        <w:pStyle w:val="Heading3"/>
        <w:spacing w:line="240" w:lineRule="auto"/>
        <w:jc w:val="both"/>
        <w:rPr>
          <w:rFonts w:ascii="CMU Serif Roman" w:hAnsi="CMU Serif Roman" w:cs="CMU Serif Roman"/>
        </w:rPr>
      </w:pPr>
      <w:r w:rsidRPr="00107E61">
        <w:rPr>
          <w:rFonts w:ascii="CMU Serif Roman" w:hAnsi="CMU Serif Roman" w:cs="CMU Serif Roman"/>
        </w:rPr>
        <w:lastRenderedPageBreak/>
        <w:t>Supplementary Figures</w:t>
      </w:r>
    </w:p>
    <w:p w14:paraId="4BCD47C8" w14:textId="77777777" w:rsidR="003F004E" w:rsidRPr="00CC4860" w:rsidRDefault="00000000" w:rsidP="00107E61">
      <w:pPr>
        <w:spacing w:line="240" w:lineRule="auto"/>
        <w:rPr>
          <w:rFonts w:ascii="CMU Serif Roman" w:hAnsi="CMU Serif Roman" w:cs="CMU Serif Roman"/>
          <w:sz w:val="24"/>
          <w:szCs w:val="24"/>
        </w:rPr>
      </w:pPr>
      <w:r w:rsidRPr="00CC4860">
        <w:rPr>
          <w:rFonts w:ascii="CMU Serif Roman" w:hAnsi="CMU Serif Roman" w:cs="CMU Serif Roman"/>
          <w:sz w:val="24"/>
          <w:szCs w:val="24"/>
        </w:rPr>
        <w:t xml:space="preserve">Fig.S1 </w:t>
      </w:r>
      <w:proofErr w:type="spellStart"/>
      <w:r w:rsidRPr="00CC4860">
        <w:rPr>
          <w:rFonts w:ascii="CMU Serif Roman" w:hAnsi="CMU Serif Roman" w:cs="CMU Serif Roman"/>
          <w:sz w:val="24"/>
          <w:szCs w:val="24"/>
        </w:rPr>
        <w:t>MCMCTree_PriorPosterior_NodeLabels</w:t>
      </w:r>
      <w:proofErr w:type="spellEnd"/>
      <w:r w:rsidRPr="00CC4860">
        <w:rPr>
          <w:rFonts w:ascii="CMU Serif Roman" w:hAnsi="CMU Serif Roman" w:cs="CMU Serif Roman"/>
          <w:sz w:val="24"/>
          <w:szCs w:val="24"/>
        </w:rPr>
        <w:t>. Plots of applied priors (blue), effective priors (pink), and posteriors (green) for each node in the tree indicate reasonable behavior. Node numbers correspond to the phylogeny plotted below, plotted with ape, where n129 is the root node. The effective prior (pink) shows how the interaction of multiple priors can shape the expected ages for a given node. This can be seen when comparing input (blue) and effective</w:t>
      </w:r>
    </w:p>
    <w:p w14:paraId="1D47B147" w14:textId="77777777" w:rsidR="003F004E" w:rsidRPr="00CC4860" w:rsidRDefault="00000000" w:rsidP="00107E61">
      <w:pPr>
        <w:spacing w:line="240" w:lineRule="auto"/>
        <w:rPr>
          <w:rFonts w:ascii="CMU Serif Roman" w:hAnsi="CMU Serif Roman" w:cs="CMU Serif Roman"/>
          <w:sz w:val="24"/>
          <w:szCs w:val="24"/>
        </w:rPr>
      </w:pPr>
      <w:r w:rsidRPr="00CC4860">
        <w:rPr>
          <w:rFonts w:ascii="CMU Serif Roman" w:hAnsi="CMU Serif Roman" w:cs="CMU Serif Roman"/>
          <w:sz w:val="24"/>
          <w:szCs w:val="24"/>
        </w:rPr>
        <w:t>(pink) priors on any calibrated node (e.g. n129, n130, n134).</w:t>
      </w:r>
    </w:p>
    <w:p w14:paraId="6268C0AA" w14:textId="77777777" w:rsidR="003F004E" w:rsidRPr="00CC4860" w:rsidRDefault="003F004E" w:rsidP="00107E61">
      <w:pPr>
        <w:spacing w:line="240" w:lineRule="auto"/>
        <w:rPr>
          <w:rFonts w:ascii="CMU Serif Roman" w:hAnsi="CMU Serif Roman" w:cs="CMU Serif Roman"/>
          <w:sz w:val="24"/>
          <w:szCs w:val="24"/>
        </w:rPr>
      </w:pPr>
    </w:p>
    <w:p w14:paraId="67B42BB9" w14:textId="77777777" w:rsidR="003F004E" w:rsidRPr="00CC4860" w:rsidRDefault="00000000" w:rsidP="00107E61">
      <w:pPr>
        <w:spacing w:line="240" w:lineRule="auto"/>
        <w:rPr>
          <w:rFonts w:ascii="CMU Serif Roman" w:hAnsi="CMU Serif Roman" w:cs="CMU Serif Roman"/>
          <w:sz w:val="24"/>
          <w:szCs w:val="24"/>
        </w:rPr>
      </w:pPr>
      <w:r w:rsidRPr="00CC4860">
        <w:rPr>
          <w:rFonts w:ascii="CMU Serif Roman" w:hAnsi="CMU Serif Roman" w:cs="CMU Serif Roman"/>
          <w:sz w:val="24"/>
          <w:szCs w:val="24"/>
        </w:rPr>
        <w:t xml:space="preserve">Fig.S2 </w:t>
      </w:r>
      <w:proofErr w:type="spellStart"/>
      <w:r w:rsidRPr="00CC4860">
        <w:rPr>
          <w:rFonts w:ascii="CMU Serif Roman" w:hAnsi="CMU Serif Roman" w:cs="CMU Serif Roman"/>
          <w:sz w:val="24"/>
          <w:szCs w:val="24"/>
        </w:rPr>
        <w:t>Animal_Measurements</w:t>
      </w:r>
      <w:proofErr w:type="spellEnd"/>
      <w:r w:rsidRPr="00CC4860">
        <w:rPr>
          <w:rFonts w:ascii="CMU Serif Roman" w:hAnsi="CMU Serif Roman" w:cs="CMU Serif Roman"/>
          <w:sz w:val="24"/>
          <w:szCs w:val="24"/>
        </w:rPr>
        <w:t>. Schematic of morphological measurements taken and outlined in Table S3.</w:t>
      </w:r>
    </w:p>
    <w:p w14:paraId="05FE3C9D" w14:textId="77777777" w:rsidR="003F004E" w:rsidRPr="00CC4860" w:rsidRDefault="003F004E" w:rsidP="00107E61">
      <w:pPr>
        <w:spacing w:line="240" w:lineRule="auto"/>
        <w:jc w:val="both"/>
        <w:rPr>
          <w:rFonts w:ascii="CMU Serif Roman" w:hAnsi="CMU Serif Roman" w:cs="CMU Serif Roman"/>
          <w:sz w:val="24"/>
          <w:szCs w:val="24"/>
        </w:rPr>
      </w:pPr>
    </w:p>
    <w:p w14:paraId="056815CD" w14:textId="77777777" w:rsidR="003F004E" w:rsidRPr="00CC4860" w:rsidRDefault="00000000" w:rsidP="00107E61">
      <w:pPr>
        <w:spacing w:line="240" w:lineRule="auto"/>
        <w:jc w:val="both"/>
        <w:rPr>
          <w:rFonts w:ascii="CMU Serif Roman" w:hAnsi="CMU Serif Roman" w:cs="CMU Serif Roman"/>
          <w:sz w:val="24"/>
          <w:szCs w:val="24"/>
        </w:rPr>
      </w:pPr>
      <w:r w:rsidRPr="00CC4860">
        <w:rPr>
          <w:rFonts w:ascii="CMU Serif Roman" w:hAnsi="CMU Serif Roman" w:cs="CMU Serif Roman"/>
          <w:sz w:val="24"/>
          <w:szCs w:val="24"/>
        </w:rPr>
        <w:t xml:space="preserve">Fig.S3 </w:t>
      </w:r>
      <w:proofErr w:type="spellStart"/>
      <w:r w:rsidRPr="00CC4860">
        <w:rPr>
          <w:rFonts w:ascii="CMU Serif Roman" w:hAnsi="CMU Serif Roman" w:cs="CMU Serif Roman"/>
          <w:sz w:val="24"/>
          <w:szCs w:val="24"/>
        </w:rPr>
        <w:t>Amphibolurinae_CorrPlot</w:t>
      </w:r>
      <w:proofErr w:type="spellEnd"/>
      <w:r w:rsidRPr="00CC4860">
        <w:rPr>
          <w:rFonts w:ascii="CMU Serif Roman" w:hAnsi="CMU Serif Roman" w:cs="CMU Serif Roman"/>
          <w:sz w:val="24"/>
          <w:szCs w:val="24"/>
        </w:rPr>
        <w:t xml:space="preserve">. Plot of size-corrected trait correlations with traits grouped by the morphological module they correspond to (either head, body, limb, or tail). Blues indicate positive correlations, red indicate negative correlations, with saturation indicating increasing intensity. </w:t>
      </w:r>
    </w:p>
    <w:p w14:paraId="051906E2" w14:textId="77777777" w:rsidR="003F004E" w:rsidRPr="00CC4860" w:rsidRDefault="003F004E" w:rsidP="00107E61">
      <w:pPr>
        <w:spacing w:line="240" w:lineRule="auto"/>
        <w:jc w:val="both"/>
        <w:rPr>
          <w:rFonts w:ascii="CMU Serif Roman" w:hAnsi="CMU Serif Roman" w:cs="CMU Serif Roman"/>
          <w:sz w:val="24"/>
          <w:szCs w:val="24"/>
        </w:rPr>
      </w:pPr>
    </w:p>
    <w:p w14:paraId="2C29C26D" w14:textId="77777777" w:rsidR="003F004E" w:rsidRPr="00CC4860" w:rsidRDefault="00000000" w:rsidP="00107E61">
      <w:pPr>
        <w:spacing w:line="240" w:lineRule="auto"/>
        <w:jc w:val="both"/>
        <w:rPr>
          <w:rFonts w:ascii="CMU Serif Roman" w:hAnsi="CMU Serif Roman" w:cs="CMU Serif Roman"/>
          <w:sz w:val="24"/>
          <w:szCs w:val="24"/>
        </w:rPr>
      </w:pPr>
      <w:r w:rsidRPr="00CC4860">
        <w:rPr>
          <w:rFonts w:ascii="CMU Serif Roman" w:hAnsi="CMU Serif Roman" w:cs="CMU Serif Roman"/>
          <w:sz w:val="24"/>
          <w:szCs w:val="24"/>
        </w:rPr>
        <w:t xml:space="preserve">Fig.S4 </w:t>
      </w:r>
      <w:proofErr w:type="spellStart"/>
      <w:r w:rsidRPr="00CC4860">
        <w:rPr>
          <w:rFonts w:ascii="CMU Serif Roman" w:hAnsi="CMU Serif Roman" w:cs="CMU Serif Roman"/>
          <w:sz w:val="24"/>
          <w:szCs w:val="24"/>
        </w:rPr>
        <w:t>Amphibolurinae_Sampling</w:t>
      </w:r>
      <w:proofErr w:type="spellEnd"/>
      <w:r w:rsidRPr="00CC4860">
        <w:rPr>
          <w:rFonts w:ascii="CMU Serif Roman" w:hAnsi="CMU Serif Roman" w:cs="CMU Serif Roman"/>
          <w:sz w:val="24"/>
          <w:szCs w:val="24"/>
        </w:rPr>
        <w:t xml:space="preserve">. Locus type and number summarized by sample for newly sequenced samples. Dotted line indicates 50% of targeted sequences recovered. Samples in grey text at left were not included in final analyses. </w:t>
      </w:r>
    </w:p>
    <w:p w14:paraId="59149D86" w14:textId="77777777" w:rsidR="003F004E" w:rsidRPr="00CC4860" w:rsidRDefault="003F004E" w:rsidP="00107E61">
      <w:pPr>
        <w:spacing w:line="240" w:lineRule="auto"/>
        <w:jc w:val="center"/>
        <w:rPr>
          <w:rFonts w:ascii="CMU Serif Roman" w:hAnsi="CMU Serif Roman" w:cs="CMU Serif Roman"/>
          <w:sz w:val="20"/>
          <w:szCs w:val="20"/>
        </w:rPr>
      </w:pPr>
    </w:p>
    <w:p w14:paraId="06EBF3ED" w14:textId="77777777" w:rsidR="003F004E" w:rsidRPr="00CC4860" w:rsidRDefault="00000000" w:rsidP="00107E61">
      <w:pPr>
        <w:spacing w:line="240" w:lineRule="auto"/>
        <w:jc w:val="both"/>
        <w:rPr>
          <w:rFonts w:ascii="CMU Serif Roman" w:hAnsi="CMU Serif Roman" w:cs="CMU Serif Roman"/>
          <w:sz w:val="24"/>
          <w:szCs w:val="24"/>
        </w:rPr>
      </w:pPr>
      <w:r w:rsidRPr="00CC4860">
        <w:rPr>
          <w:rFonts w:ascii="CMU Serif Roman" w:hAnsi="CMU Serif Roman" w:cs="CMU Serif Roman"/>
          <w:sz w:val="24"/>
          <w:szCs w:val="24"/>
        </w:rPr>
        <w:t>Fig.S5 Amphibolurinae_AllLoci_hASTRAL_ASTRAL4. Species tree including all samples sequenced and agamid outgroups. Local posterior probabilities are 1 for all nodes except those indicated by an orange circle.</w:t>
      </w:r>
    </w:p>
    <w:p w14:paraId="24F98133" w14:textId="77777777" w:rsidR="003F004E" w:rsidRPr="00CC4860" w:rsidRDefault="003F004E" w:rsidP="00107E61">
      <w:pPr>
        <w:spacing w:line="240" w:lineRule="auto"/>
        <w:jc w:val="both"/>
        <w:rPr>
          <w:rFonts w:ascii="CMU Serif Roman" w:hAnsi="CMU Serif Roman" w:cs="CMU Serif Roman"/>
          <w:sz w:val="24"/>
          <w:szCs w:val="24"/>
        </w:rPr>
      </w:pPr>
    </w:p>
    <w:p w14:paraId="12DE3A8D" w14:textId="77777777" w:rsidR="003F004E" w:rsidRPr="00CC4860" w:rsidRDefault="00000000" w:rsidP="00107E61">
      <w:pPr>
        <w:spacing w:line="240" w:lineRule="auto"/>
        <w:jc w:val="both"/>
        <w:rPr>
          <w:rFonts w:ascii="CMU Serif Roman" w:hAnsi="CMU Serif Roman" w:cs="CMU Serif Roman"/>
          <w:sz w:val="24"/>
          <w:szCs w:val="24"/>
        </w:rPr>
      </w:pPr>
      <w:r w:rsidRPr="00CC4860">
        <w:rPr>
          <w:rFonts w:ascii="CMU Serif Roman" w:hAnsi="CMU Serif Roman" w:cs="CMU Serif Roman"/>
          <w:sz w:val="24"/>
          <w:szCs w:val="24"/>
        </w:rPr>
        <w:t xml:space="preserve">Fig.S6 </w:t>
      </w:r>
      <w:proofErr w:type="spellStart"/>
      <w:r w:rsidRPr="00CC4860">
        <w:rPr>
          <w:rFonts w:ascii="CMU Serif Roman" w:hAnsi="CMU Serif Roman" w:cs="CMU Serif Roman"/>
          <w:sz w:val="24"/>
          <w:szCs w:val="24"/>
        </w:rPr>
        <w:t>Amphibolurinae_Genera_gCF</w:t>
      </w:r>
      <w:proofErr w:type="spellEnd"/>
      <w:r w:rsidRPr="00CC4860">
        <w:rPr>
          <w:rFonts w:ascii="CMU Serif Roman" w:hAnsi="CMU Serif Roman" w:cs="CMU Serif Roman"/>
          <w:sz w:val="24"/>
          <w:szCs w:val="24"/>
        </w:rPr>
        <w:t xml:space="preserve">. Phylogeny of the </w:t>
      </w:r>
      <w:proofErr w:type="spellStart"/>
      <w:r w:rsidRPr="00CC4860">
        <w:rPr>
          <w:rFonts w:ascii="CMU Serif Roman" w:hAnsi="CMU Serif Roman" w:cs="CMU Serif Roman"/>
          <w:sz w:val="24"/>
          <w:szCs w:val="24"/>
        </w:rPr>
        <w:t>Amphibolurinae</w:t>
      </w:r>
      <w:proofErr w:type="spellEnd"/>
      <w:r w:rsidRPr="00CC4860">
        <w:rPr>
          <w:rFonts w:ascii="CMU Serif Roman" w:hAnsi="CMU Serif Roman" w:cs="CMU Serif Roman"/>
          <w:sz w:val="24"/>
          <w:szCs w:val="24"/>
        </w:rPr>
        <w:t xml:space="preserve"> showing intergeneric relationships and support across individual loci. Gene concordance factors (</w:t>
      </w:r>
      <w:proofErr w:type="spellStart"/>
      <w:r w:rsidRPr="00CC4860">
        <w:rPr>
          <w:rFonts w:ascii="CMU Serif Roman" w:hAnsi="CMU Serif Roman" w:cs="CMU Serif Roman"/>
          <w:sz w:val="24"/>
          <w:szCs w:val="24"/>
        </w:rPr>
        <w:t>gCF</w:t>
      </w:r>
      <w:proofErr w:type="spellEnd"/>
      <w:r w:rsidRPr="00CC4860">
        <w:rPr>
          <w:rFonts w:ascii="CMU Serif Roman" w:hAnsi="CMU Serif Roman" w:cs="CMU Serif Roman"/>
          <w:sz w:val="24"/>
          <w:szCs w:val="24"/>
        </w:rPr>
        <w:t>) show the proportion of gene trees which support a given bifurcation. Pie charts on branches indicate the percent of loci which support the presented bifurcation (gCF</w:t>
      </w:r>
      <w:r w:rsidRPr="00CC4860">
        <w:rPr>
          <w:rFonts w:ascii="CMU Serif Roman" w:hAnsi="CMU Serif Roman" w:cs="CMU Serif Roman"/>
          <w:sz w:val="24"/>
          <w:szCs w:val="24"/>
          <w:vertAlign w:val="subscript"/>
        </w:rPr>
        <w:t>1</w:t>
      </w:r>
      <w:r w:rsidRPr="00CC4860">
        <w:rPr>
          <w:rFonts w:ascii="CMU Serif Roman" w:hAnsi="CMU Serif Roman" w:cs="CMU Serif Roman"/>
          <w:sz w:val="24"/>
          <w:szCs w:val="24"/>
        </w:rPr>
        <w:t>, orange), one of each of the two other most common resolutions (gCF</w:t>
      </w:r>
      <w:r w:rsidRPr="00CC4860">
        <w:rPr>
          <w:rFonts w:ascii="CMU Serif Roman" w:hAnsi="CMU Serif Roman" w:cs="CMU Serif Roman"/>
          <w:sz w:val="24"/>
          <w:szCs w:val="24"/>
          <w:vertAlign w:val="subscript"/>
        </w:rPr>
        <w:t>2</w:t>
      </w:r>
      <w:r w:rsidRPr="00CC4860">
        <w:rPr>
          <w:rFonts w:ascii="CMU Serif Roman" w:hAnsi="CMU Serif Roman" w:cs="CMU Serif Roman"/>
          <w:sz w:val="24"/>
          <w:szCs w:val="24"/>
        </w:rPr>
        <w:t>, blue; gCF</w:t>
      </w:r>
      <w:r w:rsidRPr="00CC4860">
        <w:rPr>
          <w:rFonts w:ascii="CMU Serif Roman" w:hAnsi="CMU Serif Roman" w:cs="CMU Serif Roman"/>
          <w:sz w:val="24"/>
          <w:szCs w:val="24"/>
          <w:vertAlign w:val="subscript"/>
        </w:rPr>
        <w:t>3</w:t>
      </w:r>
      <w:r w:rsidRPr="00CC4860">
        <w:rPr>
          <w:rFonts w:ascii="CMU Serif Roman" w:hAnsi="CMU Serif Roman" w:cs="CMU Serif Roman"/>
          <w:sz w:val="24"/>
          <w:szCs w:val="24"/>
        </w:rPr>
        <w:t>, pink) or all other possibilities (</w:t>
      </w:r>
      <w:proofErr w:type="spellStart"/>
      <w:r w:rsidRPr="00CC4860">
        <w:rPr>
          <w:rFonts w:ascii="CMU Serif Roman" w:hAnsi="CMU Serif Roman" w:cs="CMU Serif Roman"/>
          <w:sz w:val="24"/>
          <w:szCs w:val="24"/>
        </w:rPr>
        <w:t>gCF</w:t>
      </w:r>
      <w:r w:rsidRPr="00CC4860">
        <w:rPr>
          <w:rFonts w:ascii="CMU Serif Roman" w:hAnsi="CMU Serif Roman" w:cs="CMU Serif Roman"/>
          <w:sz w:val="24"/>
          <w:szCs w:val="24"/>
          <w:vertAlign w:val="subscript"/>
        </w:rPr>
        <w:t>p</w:t>
      </w:r>
      <w:proofErr w:type="spellEnd"/>
      <w:r w:rsidRPr="00CC4860">
        <w:rPr>
          <w:rFonts w:ascii="CMU Serif Roman" w:hAnsi="CMU Serif Roman" w:cs="CMU Serif Roman"/>
          <w:sz w:val="24"/>
          <w:szCs w:val="24"/>
        </w:rPr>
        <w:t xml:space="preserve">, grey). Areas of low concordance (e.g. placement of </w:t>
      </w:r>
      <w:proofErr w:type="spellStart"/>
      <w:r w:rsidRPr="00CC4860">
        <w:rPr>
          <w:rFonts w:ascii="CMU Serif Roman" w:hAnsi="CMU Serif Roman" w:cs="CMU Serif Roman"/>
          <w:i/>
          <w:sz w:val="24"/>
          <w:szCs w:val="24"/>
        </w:rPr>
        <w:t>Lophosaurus</w:t>
      </w:r>
      <w:proofErr w:type="spellEnd"/>
      <w:r w:rsidRPr="00CC4860">
        <w:rPr>
          <w:rFonts w:ascii="CMU Serif Roman" w:hAnsi="CMU Serif Roman" w:cs="CMU Serif Roman"/>
          <w:sz w:val="24"/>
          <w:szCs w:val="24"/>
        </w:rPr>
        <w:t xml:space="preserve">) indicate topological uncertainty, likely </w:t>
      </w:r>
      <w:proofErr w:type="gramStart"/>
      <w:r w:rsidRPr="00CC4860">
        <w:rPr>
          <w:rFonts w:ascii="CMU Serif Roman" w:hAnsi="CMU Serif Roman" w:cs="CMU Serif Roman"/>
          <w:sz w:val="24"/>
          <w:szCs w:val="24"/>
        </w:rPr>
        <w:t>as a result of</w:t>
      </w:r>
      <w:proofErr w:type="gramEnd"/>
      <w:r w:rsidRPr="00CC4860">
        <w:rPr>
          <w:rFonts w:ascii="CMU Serif Roman" w:hAnsi="CMU Serif Roman" w:cs="CMU Serif Roman"/>
          <w:sz w:val="24"/>
          <w:szCs w:val="24"/>
        </w:rPr>
        <w:t xml:space="preserve"> high levels of incomplete lineage sorting. </w:t>
      </w:r>
    </w:p>
    <w:p w14:paraId="7278EF76" w14:textId="77777777" w:rsidR="003F004E" w:rsidRPr="00CC4860" w:rsidRDefault="003F004E" w:rsidP="00107E61">
      <w:pPr>
        <w:spacing w:line="240" w:lineRule="auto"/>
        <w:jc w:val="both"/>
        <w:rPr>
          <w:rFonts w:ascii="CMU Serif Roman" w:hAnsi="CMU Serif Roman" w:cs="CMU Serif Roman"/>
          <w:sz w:val="24"/>
          <w:szCs w:val="24"/>
        </w:rPr>
      </w:pPr>
    </w:p>
    <w:p w14:paraId="24878392" w14:textId="77777777" w:rsidR="003F004E" w:rsidRPr="00CC4860" w:rsidRDefault="00000000" w:rsidP="00107E61">
      <w:pPr>
        <w:spacing w:line="240" w:lineRule="auto"/>
        <w:jc w:val="both"/>
        <w:rPr>
          <w:rFonts w:ascii="CMU Serif Roman" w:hAnsi="CMU Serif Roman" w:cs="CMU Serif Roman"/>
          <w:sz w:val="24"/>
          <w:szCs w:val="24"/>
        </w:rPr>
      </w:pPr>
      <w:r w:rsidRPr="00CC4860">
        <w:rPr>
          <w:rFonts w:ascii="CMU Serif Roman" w:hAnsi="CMU Serif Roman" w:cs="CMU Serif Roman"/>
          <w:sz w:val="24"/>
          <w:szCs w:val="24"/>
        </w:rPr>
        <w:t xml:space="preserve">Fig.S7 </w:t>
      </w:r>
      <w:proofErr w:type="spellStart"/>
      <w:r w:rsidRPr="00CC4860">
        <w:rPr>
          <w:rFonts w:ascii="CMU Serif Roman" w:hAnsi="CMU Serif Roman" w:cs="CMU Serif Roman"/>
          <w:sz w:val="24"/>
          <w:szCs w:val="24"/>
        </w:rPr>
        <w:t>Trait_Variance</w:t>
      </w:r>
      <w:proofErr w:type="spellEnd"/>
      <w:r w:rsidRPr="00CC4860">
        <w:rPr>
          <w:rFonts w:ascii="CMU Serif Roman" w:hAnsi="CMU Serif Roman" w:cs="CMU Serif Roman"/>
          <w:sz w:val="24"/>
          <w:szCs w:val="24"/>
        </w:rPr>
        <w:t xml:space="preserve">. Individual traits show different levels of variance among </w:t>
      </w:r>
      <w:proofErr w:type="spellStart"/>
      <w:r w:rsidRPr="00CC4860">
        <w:rPr>
          <w:rFonts w:ascii="CMU Serif Roman" w:hAnsi="CMU Serif Roman" w:cs="CMU Serif Roman"/>
          <w:sz w:val="24"/>
          <w:szCs w:val="24"/>
        </w:rPr>
        <w:t>amphibolurine</w:t>
      </w:r>
      <w:proofErr w:type="spellEnd"/>
      <w:r w:rsidRPr="00CC4860">
        <w:rPr>
          <w:rFonts w:ascii="CMU Serif Roman" w:hAnsi="CMU Serif Roman" w:cs="CMU Serif Roman"/>
          <w:sz w:val="24"/>
          <w:szCs w:val="24"/>
        </w:rPr>
        <w:t xml:space="preserve"> species, with the greatest variances occurring in size (geometric mean) and tail length. Some traits, such as hand length and upper arm length show vanishingly small variation once corrected for absolute size. (Right) Traits with higher variances are more likely to fit the </w:t>
      </w:r>
      <w:r w:rsidRPr="00CC4860">
        <w:rPr>
          <w:rFonts w:ascii="CMU Serif Roman" w:hAnsi="CMU Serif Roman" w:cs="CMU Serif Roman"/>
          <w:i/>
          <w:sz w:val="24"/>
          <w:szCs w:val="24"/>
        </w:rPr>
        <w:t>fabric</w:t>
      </w:r>
      <w:r w:rsidRPr="00CC4860">
        <w:rPr>
          <w:rFonts w:ascii="CMU Serif Roman" w:hAnsi="CMU Serif Roman" w:cs="CMU Serif Roman"/>
          <w:sz w:val="24"/>
          <w:szCs w:val="24"/>
        </w:rPr>
        <w:t xml:space="preserve"> model, which better partitions large changes in trait values. </w:t>
      </w:r>
    </w:p>
    <w:p w14:paraId="7DCF3BB2" w14:textId="77777777" w:rsidR="003F004E" w:rsidRPr="00CC4860" w:rsidRDefault="003F004E" w:rsidP="00107E61">
      <w:pPr>
        <w:spacing w:line="240" w:lineRule="auto"/>
        <w:jc w:val="both"/>
        <w:rPr>
          <w:rFonts w:ascii="CMU Serif Roman" w:hAnsi="CMU Serif Roman" w:cs="CMU Serif Roman"/>
          <w:sz w:val="24"/>
          <w:szCs w:val="24"/>
        </w:rPr>
      </w:pPr>
    </w:p>
    <w:p w14:paraId="12321CB2" w14:textId="77777777" w:rsidR="003F004E" w:rsidRPr="00CC4860" w:rsidRDefault="00000000" w:rsidP="00107E61">
      <w:pPr>
        <w:spacing w:line="240" w:lineRule="auto"/>
        <w:jc w:val="both"/>
        <w:rPr>
          <w:rFonts w:ascii="CMU Serif Roman" w:hAnsi="CMU Serif Roman" w:cs="CMU Serif Roman"/>
          <w:sz w:val="24"/>
          <w:szCs w:val="24"/>
        </w:rPr>
      </w:pPr>
      <w:r w:rsidRPr="00CC4860">
        <w:rPr>
          <w:rFonts w:ascii="CMU Serif Roman" w:hAnsi="CMU Serif Roman" w:cs="CMU Serif Roman"/>
          <w:sz w:val="24"/>
          <w:szCs w:val="24"/>
        </w:rPr>
        <w:lastRenderedPageBreak/>
        <w:t xml:space="preserve">Fig.S8 VTT_LTT. The </w:t>
      </w:r>
      <w:proofErr w:type="spellStart"/>
      <w:r w:rsidRPr="00CC4860">
        <w:rPr>
          <w:rFonts w:ascii="CMU Serif Roman" w:hAnsi="CMU Serif Roman" w:cs="CMU Serif Roman"/>
          <w:sz w:val="24"/>
          <w:szCs w:val="24"/>
        </w:rPr>
        <w:t>Amphibolurinae</w:t>
      </w:r>
      <w:proofErr w:type="spellEnd"/>
      <w:r w:rsidRPr="00CC4860">
        <w:rPr>
          <w:rFonts w:ascii="CMU Serif Roman" w:hAnsi="CMU Serif Roman" w:cs="CMU Serif Roman"/>
          <w:sz w:val="24"/>
          <w:szCs w:val="24"/>
        </w:rPr>
        <w:t xml:space="preserve"> hypervolume expands early and late in their evolution, with a period of niche packing in the Miocene. Diversification and morphological expansion are coupled in the early radiation of dragon </w:t>
      </w:r>
      <w:proofErr w:type="gramStart"/>
      <w:r w:rsidRPr="00CC4860">
        <w:rPr>
          <w:rFonts w:ascii="CMU Serif Roman" w:hAnsi="CMU Serif Roman" w:cs="CMU Serif Roman"/>
          <w:sz w:val="24"/>
          <w:szCs w:val="24"/>
        </w:rPr>
        <w:t>lizards, but</w:t>
      </w:r>
      <w:proofErr w:type="gramEnd"/>
      <w:r w:rsidRPr="00CC4860">
        <w:rPr>
          <w:rFonts w:ascii="CMU Serif Roman" w:hAnsi="CMU Serif Roman" w:cs="CMU Serif Roman"/>
          <w:sz w:val="24"/>
          <w:szCs w:val="24"/>
        </w:rPr>
        <w:t xml:space="preserve"> are largely decoupled from the Miocene onwards. </w:t>
      </w:r>
    </w:p>
    <w:p w14:paraId="278383E6" w14:textId="77777777" w:rsidR="003F004E" w:rsidRPr="00CC4860" w:rsidRDefault="003F004E" w:rsidP="00107E61">
      <w:pPr>
        <w:spacing w:line="240" w:lineRule="auto"/>
        <w:jc w:val="both"/>
        <w:rPr>
          <w:rFonts w:ascii="CMU Serif Roman" w:hAnsi="CMU Serif Roman" w:cs="CMU Serif Roman"/>
          <w:sz w:val="24"/>
          <w:szCs w:val="24"/>
        </w:rPr>
      </w:pPr>
    </w:p>
    <w:p w14:paraId="7B67E0F9" w14:textId="77777777" w:rsidR="003F004E" w:rsidRPr="00CC4860" w:rsidRDefault="00000000" w:rsidP="00107E61">
      <w:pPr>
        <w:spacing w:line="240" w:lineRule="auto"/>
        <w:jc w:val="both"/>
        <w:rPr>
          <w:rFonts w:ascii="CMU Serif Roman" w:hAnsi="CMU Serif Roman" w:cs="CMU Serif Roman"/>
          <w:sz w:val="24"/>
          <w:szCs w:val="24"/>
        </w:rPr>
      </w:pPr>
      <w:r w:rsidRPr="00CC4860">
        <w:rPr>
          <w:rFonts w:ascii="CMU Serif Roman" w:hAnsi="CMU Serif Roman" w:cs="CMU Serif Roman"/>
          <w:sz w:val="24"/>
          <w:szCs w:val="24"/>
        </w:rPr>
        <w:t xml:space="preserve">Fig.S9 RF_PhyloEM_Optima5. Adaptive peaks corresponding to morphological regimes identified under a multi-optima OU model in </w:t>
      </w:r>
      <w:proofErr w:type="spellStart"/>
      <w:r w:rsidRPr="00CC4860">
        <w:rPr>
          <w:rFonts w:ascii="CMU Serif Roman" w:hAnsi="CMU Serif Roman" w:cs="CMU Serif Roman"/>
          <w:i/>
          <w:sz w:val="24"/>
          <w:szCs w:val="24"/>
        </w:rPr>
        <w:t>PhyloEM</w:t>
      </w:r>
      <w:proofErr w:type="spellEnd"/>
      <w:r w:rsidRPr="00CC4860">
        <w:rPr>
          <w:rFonts w:ascii="CMU Serif Roman" w:hAnsi="CMU Serif Roman" w:cs="CMU Serif Roman"/>
          <w:sz w:val="24"/>
          <w:szCs w:val="24"/>
        </w:rPr>
        <w:t xml:space="preserve"> and applied to ancestral taxa using </w:t>
      </w:r>
      <w:proofErr w:type="spellStart"/>
      <w:r w:rsidRPr="00CC4860">
        <w:rPr>
          <w:rFonts w:ascii="CMU Serif Roman" w:hAnsi="CMU Serif Roman" w:cs="CMU Serif Roman"/>
          <w:i/>
          <w:sz w:val="24"/>
          <w:szCs w:val="24"/>
        </w:rPr>
        <w:t>randomForests</w:t>
      </w:r>
      <w:proofErr w:type="spellEnd"/>
      <w:r w:rsidRPr="00CC4860">
        <w:rPr>
          <w:rFonts w:ascii="CMU Serif Roman" w:hAnsi="CMU Serif Roman" w:cs="CMU Serif Roman"/>
          <w:sz w:val="24"/>
          <w:szCs w:val="24"/>
        </w:rPr>
        <w:t xml:space="preserve">. (Bottom) Tree shows the preferred 5 regime model estimated from all </w:t>
      </w:r>
      <w:proofErr w:type="gramStart"/>
      <w:r w:rsidRPr="00CC4860">
        <w:rPr>
          <w:rFonts w:ascii="CMU Serif Roman" w:hAnsi="CMU Serif Roman" w:cs="CMU Serif Roman"/>
          <w:sz w:val="24"/>
          <w:szCs w:val="24"/>
        </w:rPr>
        <w:t>19 size</w:t>
      </w:r>
      <w:proofErr w:type="gramEnd"/>
      <w:r w:rsidRPr="00CC4860">
        <w:rPr>
          <w:rFonts w:ascii="CMU Serif Roman" w:hAnsi="CMU Serif Roman" w:cs="CMU Serif Roman"/>
          <w:sz w:val="24"/>
          <w:szCs w:val="24"/>
        </w:rPr>
        <w:t xml:space="preserve"> corrected morphological traits, with regime shifts denoted by small white circles. (Top) Tree shows the preferred 5 regimes including likelihoods for ancestors as estimated by </w:t>
      </w:r>
      <w:proofErr w:type="spellStart"/>
      <w:r w:rsidRPr="00CC4860">
        <w:rPr>
          <w:rFonts w:ascii="CMU Serif Roman" w:hAnsi="CMU Serif Roman" w:cs="CMU Serif Roman"/>
          <w:i/>
          <w:sz w:val="24"/>
          <w:szCs w:val="24"/>
        </w:rPr>
        <w:t>randomForest</w:t>
      </w:r>
      <w:proofErr w:type="spellEnd"/>
      <w:r w:rsidRPr="00CC4860">
        <w:rPr>
          <w:rFonts w:ascii="CMU Serif Roman" w:hAnsi="CMU Serif Roman" w:cs="CMU Serif Roman"/>
          <w:sz w:val="24"/>
          <w:szCs w:val="24"/>
        </w:rPr>
        <w:t xml:space="preserve">. The </w:t>
      </w:r>
      <w:proofErr w:type="spellStart"/>
      <w:r w:rsidRPr="00CC4860">
        <w:rPr>
          <w:rFonts w:ascii="CMU Serif Roman" w:hAnsi="CMU Serif Roman" w:cs="CMU Serif Roman"/>
          <w:sz w:val="24"/>
          <w:szCs w:val="24"/>
        </w:rPr>
        <w:t>amphibolurine</w:t>
      </w:r>
      <w:proofErr w:type="spellEnd"/>
      <w:r w:rsidRPr="00CC4860">
        <w:rPr>
          <w:rFonts w:ascii="CMU Serif Roman" w:hAnsi="CMU Serif Roman" w:cs="CMU Serif Roman"/>
          <w:sz w:val="24"/>
          <w:szCs w:val="24"/>
        </w:rPr>
        <w:t xml:space="preserve"> MRCA is estimated as a </w:t>
      </w:r>
      <w:proofErr w:type="spellStart"/>
      <w:r w:rsidRPr="00CC4860">
        <w:rPr>
          <w:rFonts w:ascii="CMU Serif Roman" w:hAnsi="CMU Serif Roman" w:cs="CMU Serif Roman"/>
          <w:i/>
          <w:sz w:val="24"/>
          <w:szCs w:val="24"/>
        </w:rPr>
        <w:t>Hypsilurus</w:t>
      </w:r>
      <w:proofErr w:type="spellEnd"/>
      <w:r w:rsidRPr="00CC4860">
        <w:rPr>
          <w:rFonts w:ascii="CMU Serif Roman" w:hAnsi="CMU Serif Roman" w:cs="CMU Serif Roman"/>
          <w:i/>
          <w:sz w:val="24"/>
          <w:szCs w:val="24"/>
        </w:rPr>
        <w:t>/</w:t>
      </w:r>
      <w:proofErr w:type="spellStart"/>
      <w:r w:rsidRPr="00CC4860">
        <w:rPr>
          <w:rFonts w:ascii="CMU Serif Roman" w:hAnsi="CMU Serif Roman" w:cs="CMU Serif Roman"/>
          <w:i/>
          <w:sz w:val="24"/>
          <w:szCs w:val="24"/>
        </w:rPr>
        <w:t>Lophosaurus</w:t>
      </w:r>
      <w:proofErr w:type="spellEnd"/>
      <w:r w:rsidRPr="00CC4860">
        <w:rPr>
          <w:rFonts w:ascii="CMU Serif Roman" w:hAnsi="CMU Serif Roman" w:cs="CMU Serif Roman"/>
          <w:i/>
          <w:sz w:val="24"/>
          <w:szCs w:val="24"/>
        </w:rPr>
        <w:t>-</w:t>
      </w:r>
      <w:r w:rsidRPr="00CC4860">
        <w:rPr>
          <w:rFonts w:ascii="CMU Serif Roman" w:hAnsi="CMU Serif Roman" w:cs="CMU Serif Roman"/>
          <w:sz w:val="24"/>
          <w:szCs w:val="24"/>
        </w:rPr>
        <w:t>like arboreal dragon and the Australian MRCA is estimated as a semiarboreal generalist lizard (both indicated with black outline to pie).</w:t>
      </w:r>
    </w:p>
    <w:p w14:paraId="5B2EA92A" w14:textId="77777777" w:rsidR="003F004E" w:rsidRPr="00CC4860" w:rsidRDefault="003F004E" w:rsidP="00107E61">
      <w:pPr>
        <w:spacing w:line="240" w:lineRule="auto"/>
        <w:jc w:val="both"/>
        <w:rPr>
          <w:rFonts w:ascii="CMU Serif Roman" w:hAnsi="CMU Serif Roman" w:cs="CMU Serif Roman"/>
          <w:sz w:val="24"/>
          <w:szCs w:val="24"/>
        </w:rPr>
      </w:pPr>
    </w:p>
    <w:p w14:paraId="281CA213" w14:textId="77777777" w:rsidR="003F004E" w:rsidRPr="00CC4860" w:rsidRDefault="00000000" w:rsidP="00107E61">
      <w:pPr>
        <w:spacing w:line="240" w:lineRule="auto"/>
        <w:jc w:val="both"/>
        <w:rPr>
          <w:rFonts w:ascii="CMU Serif Roman" w:hAnsi="CMU Serif Roman" w:cs="CMU Serif Roman"/>
          <w:sz w:val="24"/>
          <w:szCs w:val="24"/>
        </w:rPr>
      </w:pPr>
      <w:r w:rsidRPr="00CC4860">
        <w:rPr>
          <w:rFonts w:ascii="CMU Serif Roman" w:hAnsi="CMU Serif Roman" w:cs="CMU Serif Roman"/>
          <w:sz w:val="24"/>
          <w:szCs w:val="24"/>
        </w:rPr>
        <w:t xml:space="preserve">Fig.S10 RF_PhyloEM_Optima12. Adaptive peaks corresponding to morphological regimes identified under a multi-optima OU model in </w:t>
      </w:r>
      <w:proofErr w:type="spellStart"/>
      <w:r w:rsidRPr="00CC4860">
        <w:rPr>
          <w:rFonts w:ascii="CMU Serif Roman" w:hAnsi="CMU Serif Roman" w:cs="CMU Serif Roman"/>
          <w:i/>
          <w:sz w:val="24"/>
          <w:szCs w:val="24"/>
        </w:rPr>
        <w:t>PhyloEM</w:t>
      </w:r>
      <w:proofErr w:type="spellEnd"/>
      <w:r w:rsidRPr="00CC4860">
        <w:rPr>
          <w:rFonts w:ascii="CMU Serif Roman" w:hAnsi="CMU Serif Roman" w:cs="CMU Serif Roman"/>
          <w:sz w:val="24"/>
          <w:szCs w:val="24"/>
        </w:rPr>
        <w:t xml:space="preserve"> and applied to ancestral taxa using </w:t>
      </w:r>
      <w:proofErr w:type="spellStart"/>
      <w:r w:rsidRPr="00CC4860">
        <w:rPr>
          <w:rFonts w:ascii="CMU Serif Roman" w:hAnsi="CMU Serif Roman" w:cs="CMU Serif Roman"/>
          <w:i/>
          <w:sz w:val="24"/>
          <w:szCs w:val="24"/>
        </w:rPr>
        <w:t>randomForests</w:t>
      </w:r>
      <w:proofErr w:type="spellEnd"/>
      <w:r w:rsidRPr="00CC4860">
        <w:rPr>
          <w:rFonts w:ascii="CMU Serif Roman" w:hAnsi="CMU Serif Roman" w:cs="CMU Serif Roman"/>
          <w:sz w:val="24"/>
          <w:szCs w:val="24"/>
        </w:rPr>
        <w:t xml:space="preserve">. (Bottom) Tree shows the preferred 12 regime model estimated from the first 6 PC axes of the morphological data, with regime shifts denoted by small white circles. (Top) Tree shows the preferred 12 regimes including likelihoods for ancestors as estimated by </w:t>
      </w:r>
      <w:proofErr w:type="spellStart"/>
      <w:r w:rsidRPr="00CC4860">
        <w:rPr>
          <w:rFonts w:ascii="CMU Serif Roman" w:hAnsi="CMU Serif Roman" w:cs="CMU Serif Roman"/>
          <w:i/>
          <w:sz w:val="24"/>
          <w:szCs w:val="24"/>
        </w:rPr>
        <w:t>randomForest</w:t>
      </w:r>
      <w:proofErr w:type="spellEnd"/>
      <w:r w:rsidRPr="00CC4860">
        <w:rPr>
          <w:rFonts w:ascii="CMU Serif Roman" w:hAnsi="CMU Serif Roman" w:cs="CMU Serif Roman"/>
          <w:sz w:val="24"/>
          <w:szCs w:val="24"/>
        </w:rPr>
        <w:t xml:space="preserve">. The </w:t>
      </w:r>
      <w:proofErr w:type="spellStart"/>
      <w:r w:rsidRPr="00CC4860">
        <w:rPr>
          <w:rFonts w:ascii="CMU Serif Roman" w:hAnsi="CMU Serif Roman" w:cs="CMU Serif Roman"/>
          <w:sz w:val="24"/>
          <w:szCs w:val="24"/>
        </w:rPr>
        <w:t>amphibolurine</w:t>
      </w:r>
      <w:proofErr w:type="spellEnd"/>
      <w:r w:rsidRPr="00CC4860">
        <w:rPr>
          <w:rFonts w:ascii="CMU Serif Roman" w:hAnsi="CMU Serif Roman" w:cs="CMU Serif Roman"/>
          <w:sz w:val="24"/>
          <w:szCs w:val="24"/>
        </w:rPr>
        <w:t xml:space="preserve"> MRCA is estimated as a </w:t>
      </w:r>
      <w:proofErr w:type="spellStart"/>
      <w:r w:rsidRPr="00CC4860">
        <w:rPr>
          <w:rFonts w:ascii="CMU Serif Roman" w:hAnsi="CMU Serif Roman" w:cs="CMU Serif Roman"/>
          <w:i/>
          <w:sz w:val="24"/>
          <w:szCs w:val="24"/>
        </w:rPr>
        <w:t>Hypsilurus</w:t>
      </w:r>
      <w:proofErr w:type="spellEnd"/>
      <w:r w:rsidRPr="00CC4860">
        <w:rPr>
          <w:rFonts w:ascii="CMU Serif Roman" w:hAnsi="CMU Serif Roman" w:cs="CMU Serif Roman"/>
          <w:i/>
          <w:sz w:val="24"/>
          <w:szCs w:val="24"/>
        </w:rPr>
        <w:t>-</w:t>
      </w:r>
      <w:r w:rsidRPr="00CC4860">
        <w:rPr>
          <w:rFonts w:ascii="CMU Serif Roman" w:hAnsi="CMU Serif Roman" w:cs="CMU Serif Roman"/>
          <w:sz w:val="24"/>
          <w:szCs w:val="24"/>
        </w:rPr>
        <w:t>like arboreal dragon and the Australian MRCA is estimated as a semiarboreal lizard (both indicated with black outline to pie).</w:t>
      </w:r>
    </w:p>
    <w:p w14:paraId="6D82895E" w14:textId="77777777" w:rsidR="003F004E" w:rsidRPr="00CC4860" w:rsidRDefault="003F004E" w:rsidP="00107E61">
      <w:pPr>
        <w:spacing w:line="240" w:lineRule="auto"/>
        <w:jc w:val="both"/>
        <w:rPr>
          <w:rFonts w:ascii="CMU Serif Roman" w:hAnsi="CMU Serif Roman" w:cs="CMU Serif Roman"/>
          <w:sz w:val="24"/>
          <w:szCs w:val="24"/>
        </w:rPr>
      </w:pPr>
    </w:p>
    <w:p w14:paraId="43DCCC84" w14:textId="77777777" w:rsidR="003F004E" w:rsidRPr="00CC4860" w:rsidRDefault="00000000" w:rsidP="00107E61">
      <w:pPr>
        <w:spacing w:line="240" w:lineRule="auto"/>
        <w:jc w:val="both"/>
        <w:rPr>
          <w:rFonts w:ascii="CMU Serif Roman" w:hAnsi="CMU Serif Roman" w:cs="CMU Serif Roman"/>
          <w:sz w:val="24"/>
          <w:szCs w:val="24"/>
        </w:rPr>
      </w:pPr>
      <w:r w:rsidRPr="00CC4860">
        <w:rPr>
          <w:rFonts w:ascii="CMU Serif Roman" w:hAnsi="CMU Serif Roman" w:cs="CMU Serif Roman"/>
          <w:sz w:val="24"/>
          <w:szCs w:val="24"/>
        </w:rPr>
        <w:t xml:space="preserve">Fig.S11 </w:t>
      </w:r>
      <w:proofErr w:type="spellStart"/>
      <w:r w:rsidRPr="00CC4860">
        <w:rPr>
          <w:rFonts w:ascii="CMU Serif Roman" w:hAnsi="CMU Serif Roman" w:cs="CMU Serif Roman"/>
          <w:sz w:val="24"/>
          <w:szCs w:val="24"/>
        </w:rPr>
        <w:t>HeatMap_Euclidean_TreeOrder</w:t>
      </w:r>
      <w:proofErr w:type="spellEnd"/>
      <w:r w:rsidRPr="00CC4860">
        <w:rPr>
          <w:rFonts w:ascii="CMU Serif Roman" w:hAnsi="CMU Serif Roman" w:cs="CMU Serif Roman"/>
          <w:sz w:val="24"/>
          <w:szCs w:val="24"/>
        </w:rPr>
        <w:t xml:space="preserve">. Heatmap of multivariate morphological </w:t>
      </w:r>
      <w:proofErr w:type="spellStart"/>
      <w:r w:rsidRPr="00CC4860">
        <w:rPr>
          <w:rFonts w:ascii="CMU Serif Roman" w:hAnsi="CMU Serif Roman" w:cs="CMU Serif Roman"/>
          <w:sz w:val="24"/>
          <w:szCs w:val="24"/>
        </w:rPr>
        <w:t>euclidean</w:t>
      </w:r>
      <w:proofErr w:type="spellEnd"/>
      <w:r w:rsidRPr="00CC4860">
        <w:rPr>
          <w:rFonts w:ascii="CMU Serif Roman" w:hAnsi="CMU Serif Roman" w:cs="CMU Serif Roman"/>
          <w:sz w:val="24"/>
          <w:szCs w:val="24"/>
        </w:rPr>
        <w:t xml:space="preserve"> distance among all pairs of </w:t>
      </w:r>
      <w:proofErr w:type="spellStart"/>
      <w:r w:rsidRPr="00CC4860">
        <w:rPr>
          <w:rFonts w:ascii="CMU Serif Roman" w:hAnsi="CMU Serif Roman" w:cs="CMU Serif Roman"/>
          <w:sz w:val="24"/>
          <w:szCs w:val="24"/>
        </w:rPr>
        <w:t>amphibolurines</w:t>
      </w:r>
      <w:proofErr w:type="spellEnd"/>
      <w:r w:rsidRPr="00CC4860">
        <w:rPr>
          <w:rFonts w:ascii="CMU Serif Roman" w:hAnsi="CMU Serif Roman" w:cs="CMU Serif Roman"/>
          <w:sz w:val="24"/>
          <w:szCs w:val="24"/>
        </w:rPr>
        <w:t xml:space="preserve">. This presentation highlights the conservative evolution of </w:t>
      </w:r>
      <w:proofErr w:type="spellStart"/>
      <w:r w:rsidRPr="00CC4860">
        <w:rPr>
          <w:rFonts w:ascii="CMU Serif Roman" w:hAnsi="CMU Serif Roman" w:cs="CMU Serif Roman"/>
          <w:i/>
          <w:sz w:val="24"/>
          <w:szCs w:val="24"/>
        </w:rPr>
        <w:t>Tympanocryptis</w:t>
      </w:r>
      <w:proofErr w:type="spellEnd"/>
      <w:r w:rsidRPr="00CC4860">
        <w:rPr>
          <w:rFonts w:ascii="CMU Serif Roman" w:hAnsi="CMU Serif Roman" w:cs="CMU Serif Roman"/>
          <w:sz w:val="24"/>
          <w:szCs w:val="24"/>
        </w:rPr>
        <w:t xml:space="preserve"> along with the relative dissimilarity of novel species like </w:t>
      </w:r>
      <w:r w:rsidRPr="00CC4860">
        <w:rPr>
          <w:rFonts w:ascii="CMU Serif Roman" w:hAnsi="CMU Serif Roman" w:cs="CMU Serif Roman"/>
          <w:i/>
          <w:sz w:val="24"/>
          <w:szCs w:val="24"/>
        </w:rPr>
        <w:t xml:space="preserve">Chlamydosaurus </w:t>
      </w:r>
      <w:r w:rsidRPr="00CC4860">
        <w:rPr>
          <w:rFonts w:ascii="CMU Serif Roman" w:hAnsi="CMU Serif Roman" w:cs="CMU Serif Roman"/>
          <w:sz w:val="24"/>
          <w:szCs w:val="24"/>
        </w:rPr>
        <w:t xml:space="preserve">(more </w:t>
      </w:r>
      <w:proofErr w:type="gramStart"/>
      <w:r w:rsidRPr="00CC4860">
        <w:rPr>
          <w:rFonts w:ascii="CMU Serif Roman" w:hAnsi="CMU Serif Roman" w:cs="CMU Serif Roman"/>
          <w:sz w:val="24"/>
          <w:szCs w:val="24"/>
        </w:rPr>
        <w:t>similar to</w:t>
      </w:r>
      <w:proofErr w:type="gramEnd"/>
      <w:r w:rsidRPr="00CC4860">
        <w:rPr>
          <w:rFonts w:ascii="CMU Serif Roman" w:hAnsi="CMU Serif Roman" w:cs="CMU Serif Roman"/>
          <w:sz w:val="24"/>
          <w:szCs w:val="24"/>
        </w:rPr>
        <w:t xml:space="preserve"> </w:t>
      </w:r>
      <w:proofErr w:type="spellStart"/>
      <w:r w:rsidRPr="00CC4860">
        <w:rPr>
          <w:rFonts w:ascii="CMU Serif Roman" w:hAnsi="CMU Serif Roman" w:cs="CMU Serif Roman"/>
          <w:i/>
          <w:sz w:val="24"/>
          <w:szCs w:val="24"/>
        </w:rPr>
        <w:t>Lophosaurus</w:t>
      </w:r>
      <w:proofErr w:type="spellEnd"/>
      <w:r w:rsidRPr="00CC4860">
        <w:rPr>
          <w:rFonts w:ascii="CMU Serif Roman" w:hAnsi="CMU Serif Roman" w:cs="CMU Serif Roman"/>
          <w:i/>
          <w:sz w:val="24"/>
          <w:szCs w:val="24"/>
        </w:rPr>
        <w:t>/</w:t>
      </w:r>
      <w:proofErr w:type="spellStart"/>
      <w:r w:rsidRPr="00CC4860">
        <w:rPr>
          <w:rFonts w:ascii="CMU Serif Roman" w:hAnsi="CMU Serif Roman" w:cs="CMU Serif Roman"/>
          <w:i/>
          <w:sz w:val="24"/>
          <w:szCs w:val="24"/>
        </w:rPr>
        <w:t>Hypsilurus</w:t>
      </w:r>
      <w:proofErr w:type="spellEnd"/>
      <w:r w:rsidRPr="00CC4860">
        <w:rPr>
          <w:rFonts w:ascii="CMU Serif Roman" w:hAnsi="CMU Serif Roman" w:cs="CMU Serif Roman"/>
          <w:sz w:val="24"/>
          <w:szCs w:val="24"/>
        </w:rPr>
        <w:t xml:space="preserve">), </w:t>
      </w:r>
      <w:r w:rsidRPr="00CC4860">
        <w:rPr>
          <w:rFonts w:ascii="CMU Serif Roman" w:hAnsi="CMU Serif Roman" w:cs="CMU Serif Roman"/>
          <w:i/>
          <w:sz w:val="24"/>
          <w:szCs w:val="24"/>
        </w:rPr>
        <w:t xml:space="preserve">Ctenophorus aurita </w:t>
      </w:r>
      <w:r w:rsidRPr="00CC4860">
        <w:rPr>
          <w:rFonts w:ascii="CMU Serif Roman" w:hAnsi="CMU Serif Roman" w:cs="CMU Serif Roman"/>
          <w:sz w:val="24"/>
          <w:szCs w:val="24"/>
        </w:rPr>
        <w:t xml:space="preserve">(more </w:t>
      </w:r>
      <w:proofErr w:type="gramStart"/>
      <w:r w:rsidRPr="00CC4860">
        <w:rPr>
          <w:rFonts w:ascii="CMU Serif Roman" w:hAnsi="CMU Serif Roman" w:cs="CMU Serif Roman"/>
          <w:sz w:val="24"/>
          <w:szCs w:val="24"/>
        </w:rPr>
        <w:t>similar to</w:t>
      </w:r>
      <w:proofErr w:type="gramEnd"/>
      <w:r w:rsidRPr="00CC4860">
        <w:rPr>
          <w:rFonts w:ascii="CMU Serif Roman" w:hAnsi="CMU Serif Roman" w:cs="CMU Serif Roman"/>
          <w:sz w:val="24"/>
          <w:szCs w:val="24"/>
        </w:rPr>
        <w:t xml:space="preserve"> </w:t>
      </w:r>
      <w:proofErr w:type="spellStart"/>
      <w:r w:rsidRPr="00CC4860">
        <w:rPr>
          <w:rFonts w:ascii="CMU Serif Roman" w:hAnsi="CMU Serif Roman" w:cs="CMU Serif Roman"/>
          <w:i/>
          <w:sz w:val="24"/>
          <w:szCs w:val="24"/>
        </w:rPr>
        <w:t>Tympanocryptis</w:t>
      </w:r>
      <w:proofErr w:type="spellEnd"/>
      <w:r w:rsidRPr="00CC4860">
        <w:rPr>
          <w:rFonts w:ascii="CMU Serif Roman" w:hAnsi="CMU Serif Roman" w:cs="CMU Serif Roman"/>
          <w:sz w:val="24"/>
          <w:szCs w:val="24"/>
        </w:rPr>
        <w:t xml:space="preserve">), and </w:t>
      </w:r>
      <w:r w:rsidRPr="00CC4860">
        <w:rPr>
          <w:rFonts w:ascii="CMU Serif Roman" w:hAnsi="CMU Serif Roman" w:cs="CMU Serif Roman"/>
          <w:i/>
          <w:sz w:val="24"/>
          <w:szCs w:val="24"/>
        </w:rPr>
        <w:t>Moloch</w:t>
      </w:r>
      <w:r w:rsidRPr="00CC4860">
        <w:rPr>
          <w:rFonts w:ascii="CMU Serif Roman" w:hAnsi="CMU Serif Roman" w:cs="CMU Serif Roman"/>
          <w:sz w:val="24"/>
          <w:szCs w:val="24"/>
        </w:rPr>
        <w:t xml:space="preserve">. Black boxes along the diagonal delineate genera or clades of morphologically similar taxa. </w:t>
      </w:r>
    </w:p>
    <w:p w14:paraId="089EB70D" w14:textId="77777777" w:rsidR="003F004E" w:rsidRPr="00CC4860" w:rsidRDefault="003F004E" w:rsidP="00107E61">
      <w:pPr>
        <w:spacing w:line="240" w:lineRule="auto"/>
        <w:jc w:val="both"/>
        <w:rPr>
          <w:rFonts w:ascii="CMU Serif Roman" w:hAnsi="CMU Serif Roman" w:cs="CMU Serif Roman"/>
          <w:sz w:val="24"/>
          <w:szCs w:val="24"/>
        </w:rPr>
      </w:pPr>
    </w:p>
    <w:p w14:paraId="5EF38B91" w14:textId="002AAF3B" w:rsidR="003F004E" w:rsidRDefault="00000000" w:rsidP="00CC4860">
      <w:pPr>
        <w:spacing w:line="240" w:lineRule="auto"/>
        <w:jc w:val="both"/>
        <w:rPr>
          <w:rFonts w:ascii="CMU Serif Roman" w:hAnsi="CMU Serif Roman" w:cs="CMU Serif Roman"/>
          <w:sz w:val="24"/>
          <w:szCs w:val="24"/>
        </w:rPr>
      </w:pPr>
      <w:r w:rsidRPr="00CC4860">
        <w:rPr>
          <w:rFonts w:ascii="CMU Serif Roman" w:hAnsi="CMU Serif Roman" w:cs="CMU Serif Roman"/>
          <w:sz w:val="24"/>
          <w:szCs w:val="24"/>
        </w:rPr>
        <w:t xml:space="preserve">Fig.S12 Distance2RegimeCentroid. Multivariate Euclidean distance estimated between each extant species and estimated optima, as well as to the </w:t>
      </w:r>
      <w:proofErr w:type="spellStart"/>
      <w:r w:rsidRPr="00CC4860">
        <w:rPr>
          <w:rFonts w:ascii="CMU Serif Roman" w:hAnsi="CMU Serif Roman" w:cs="CMU Serif Roman"/>
          <w:sz w:val="24"/>
          <w:szCs w:val="24"/>
        </w:rPr>
        <w:t>amphibolurine</w:t>
      </w:r>
      <w:proofErr w:type="spellEnd"/>
      <w:r w:rsidRPr="00CC4860">
        <w:rPr>
          <w:rFonts w:ascii="CMU Serif Roman" w:hAnsi="CMU Serif Roman" w:cs="CMU Serif Roman"/>
          <w:sz w:val="24"/>
          <w:szCs w:val="24"/>
        </w:rPr>
        <w:t xml:space="preserve"> MRCA. Tree at bottom is colored according to the k = 5 model of morphological optima. Lollipop plots above show morphological distance between each extant species and the </w:t>
      </w:r>
      <w:proofErr w:type="spellStart"/>
      <w:r w:rsidRPr="00CC4860">
        <w:rPr>
          <w:rFonts w:ascii="CMU Serif Roman" w:hAnsi="CMU Serif Roman" w:cs="CMU Serif Roman"/>
          <w:sz w:val="24"/>
          <w:szCs w:val="24"/>
        </w:rPr>
        <w:t>amphibolurine</w:t>
      </w:r>
      <w:proofErr w:type="spellEnd"/>
      <w:r w:rsidRPr="00CC4860">
        <w:rPr>
          <w:rFonts w:ascii="CMU Serif Roman" w:hAnsi="CMU Serif Roman" w:cs="CMU Serif Roman"/>
          <w:sz w:val="24"/>
          <w:szCs w:val="24"/>
        </w:rPr>
        <w:t xml:space="preserve"> MRCA (black), primarily arboreal regime 1 (red), regime 2 (blue; </w:t>
      </w:r>
      <w:proofErr w:type="spellStart"/>
      <w:r w:rsidRPr="00CC4860">
        <w:rPr>
          <w:rFonts w:ascii="CMU Serif Roman" w:hAnsi="CMU Serif Roman" w:cs="CMU Serif Roman"/>
          <w:i/>
          <w:sz w:val="24"/>
          <w:szCs w:val="24"/>
        </w:rPr>
        <w:t>Tympanocryptis</w:t>
      </w:r>
      <w:proofErr w:type="spellEnd"/>
      <w:r w:rsidRPr="00CC4860">
        <w:rPr>
          <w:rFonts w:ascii="CMU Serif Roman" w:hAnsi="CMU Serif Roman" w:cs="CMU Serif Roman"/>
          <w:sz w:val="24"/>
          <w:szCs w:val="24"/>
        </w:rPr>
        <w:t xml:space="preserve">), the primarily generalist regime 3 (yellow), regime 4 (green; </w:t>
      </w:r>
      <w:r w:rsidRPr="00CC4860">
        <w:rPr>
          <w:rFonts w:ascii="CMU Serif Roman" w:hAnsi="CMU Serif Roman" w:cs="CMU Serif Roman"/>
          <w:i/>
          <w:sz w:val="24"/>
          <w:szCs w:val="24"/>
        </w:rPr>
        <w:t>Moloch</w:t>
      </w:r>
      <w:r w:rsidRPr="00CC4860">
        <w:rPr>
          <w:rFonts w:ascii="CMU Serif Roman" w:hAnsi="CMU Serif Roman" w:cs="CMU Serif Roman"/>
          <w:sz w:val="24"/>
          <w:szCs w:val="24"/>
        </w:rPr>
        <w:t xml:space="preserve">), and regime 5 (orange; </w:t>
      </w:r>
      <w:r w:rsidRPr="00CC4860">
        <w:rPr>
          <w:rFonts w:ascii="CMU Serif Roman" w:hAnsi="CMU Serif Roman" w:cs="CMU Serif Roman"/>
          <w:i/>
          <w:sz w:val="24"/>
          <w:szCs w:val="24"/>
        </w:rPr>
        <w:t>Ctenophorus</w:t>
      </w:r>
      <w:r w:rsidRPr="00CC4860">
        <w:rPr>
          <w:rFonts w:ascii="CMU Serif Roman" w:hAnsi="CMU Serif Roman" w:cs="CMU Serif Roman"/>
          <w:sz w:val="24"/>
          <w:szCs w:val="24"/>
        </w:rPr>
        <w:t xml:space="preserve">). Based on this metric and our measured traits, the </w:t>
      </w:r>
      <w:proofErr w:type="spellStart"/>
      <w:r w:rsidRPr="00CC4860">
        <w:rPr>
          <w:rFonts w:ascii="CMU Serif Roman" w:hAnsi="CMU Serif Roman" w:cs="CMU Serif Roman"/>
          <w:sz w:val="24"/>
          <w:szCs w:val="24"/>
        </w:rPr>
        <w:t>amphibolurine</w:t>
      </w:r>
      <w:proofErr w:type="spellEnd"/>
      <w:r w:rsidRPr="00CC4860">
        <w:rPr>
          <w:rFonts w:ascii="CMU Serif Roman" w:hAnsi="CMU Serif Roman" w:cs="CMU Serif Roman"/>
          <w:sz w:val="24"/>
          <w:szCs w:val="24"/>
        </w:rPr>
        <w:t xml:space="preserve"> MRCA was most morphologically </w:t>
      </w:r>
      <w:proofErr w:type="gramStart"/>
      <w:r w:rsidRPr="00CC4860">
        <w:rPr>
          <w:rFonts w:ascii="CMU Serif Roman" w:hAnsi="CMU Serif Roman" w:cs="CMU Serif Roman"/>
          <w:sz w:val="24"/>
          <w:szCs w:val="24"/>
        </w:rPr>
        <w:t>similar to</w:t>
      </w:r>
      <w:proofErr w:type="gramEnd"/>
      <w:r w:rsidRPr="00CC4860">
        <w:rPr>
          <w:rFonts w:ascii="CMU Serif Roman" w:hAnsi="CMU Serif Roman" w:cs="CMU Serif Roman"/>
          <w:sz w:val="24"/>
          <w:szCs w:val="24"/>
        </w:rPr>
        <w:t xml:space="preserve"> </w:t>
      </w:r>
      <w:proofErr w:type="spellStart"/>
      <w:r w:rsidRPr="00CC4860">
        <w:rPr>
          <w:rFonts w:ascii="CMU Serif Roman" w:hAnsi="CMU Serif Roman" w:cs="CMU Serif Roman"/>
          <w:i/>
          <w:sz w:val="24"/>
          <w:szCs w:val="24"/>
        </w:rPr>
        <w:t>Intellagama</w:t>
      </w:r>
      <w:proofErr w:type="spellEnd"/>
      <w:r w:rsidRPr="00CC4860">
        <w:rPr>
          <w:rFonts w:ascii="CMU Serif Roman" w:hAnsi="CMU Serif Roman" w:cs="CMU Serif Roman"/>
          <w:i/>
          <w:sz w:val="24"/>
          <w:szCs w:val="24"/>
        </w:rPr>
        <w:t xml:space="preserve">, </w:t>
      </w:r>
      <w:proofErr w:type="spellStart"/>
      <w:r w:rsidRPr="00CC4860">
        <w:rPr>
          <w:rFonts w:ascii="CMU Serif Roman" w:hAnsi="CMU Serif Roman" w:cs="CMU Serif Roman"/>
          <w:i/>
          <w:sz w:val="24"/>
          <w:szCs w:val="24"/>
        </w:rPr>
        <w:t>Physignathus</w:t>
      </w:r>
      <w:proofErr w:type="spellEnd"/>
      <w:r w:rsidRPr="00CC4860">
        <w:rPr>
          <w:rFonts w:ascii="CMU Serif Roman" w:hAnsi="CMU Serif Roman" w:cs="CMU Serif Roman"/>
          <w:i/>
          <w:sz w:val="24"/>
          <w:szCs w:val="24"/>
        </w:rPr>
        <w:t xml:space="preserve">, </w:t>
      </w:r>
      <w:r w:rsidRPr="00CC4860">
        <w:rPr>
          <w:rFonts w:ascii="CMU Serif Roman" w:hAnsi="CMU Serif Roman" w:cs="CMU Serif Roman"/>
          <w:sz w:val="24"/>
          <w:szCs w:val="24"/>
        </w:rPr>
        <w:t xml:space="preserve">and </w:t>
      </w:r>
      <w:r w:rsidRPr="00CC4860">
        <w:rPr>
          <w:rFonts w:ascii="CMU Serif Roman" w:hAnsi="CMU Serif Roman" w:cs="CMU Serif Roman"/>
          <w:i/>
          <w:sz w:val="24"/>
          <w:szCs w:val="24"/>
        </w:rPr>
        <w:t>Chlamydosaurus</w:t>
      </w:r>
      <w:r w:rsidRPr="00CC4860">
        <w:rPr>
          <w:rFonts w:ascii="CMU Serif Roman" w:hAnsi="CMU Serif Roman" w:cs="CMU Serif Roman"/>
          <w:sz w:val="24"/>
          <w:szCs w:val="24"/>
        </w:rPr>
        <w:t xml:space="preserve">. Terrestrial forms like </w:t>
      </w:r>
      <w:r w:rsidRPr="00CC4860">
        <w:rPr>
          <w:rFonts w:ascii="CMU Serif Roman" w:hAnsi="CMU Serif Roman" w:cs="CMU Serif Roman"/>
          <w:i/>
          <w:sz w:val="24"/>
          <w:szCs w:val="24"/>
        </w:rPr>
        <w:t xml:space="preserve">Ctenophorus aurita, </w:t>
      </w:r>
      <w:r w:rsidRPr="00CC4860">
        <w:rPr>
          <w:rFonts w:ascii="CMU Serif Roman" w:hAnsi="CMU Serif Roman" w:cs="CMU Serif Roman"/>
          <w:sz w:val="24"/>
          <w:szCs w:val="24"/>
        </w:rPr>
        <w:t xml:space="preserve">the </w:t>
      </w:r>
      <w:r w:rsidRPr="00CC4860">
        <w:rPr>
          <w:rFonts w:ascii="CMU Serif Roman" w:hAnsi="CMU Serif Roman" w:cs="CMU Serif Roman"/>
          <w:i/>
          <w:sz w:val="24"/>
          <w:szCs w:val="24"/>
        </w:rPr>
        <w:t xml:space="preserve">Ctenophorus </w:t>
      </w:r>
      <w:proofErr w:type="spellStart"/>
      <w:r w:rsidRPr="00CC4860">
        <w:rPr>
          <w:rFonts w:ascii="CMU Serif Roman" w:hAnsi="CMU Serif Roman" w:cs="CMU Serif Roman"/>
          <w:i/>
          <w:sz w:val="24"/>
          <w:szCs w:val="24"/>
        </w:rPr>
        <w:t>adelaidensis</w:t>
      </w:r>
      <w:proofErr w:type="spellEnd"/>
      <w:r w:rsidRPr="00CC4860">
        <w:rPr>
          <w:rFonts w:ascii="CMU Serif Roman" w:hAnsi="CMU Serif Roman" w:cs="CMU Serif Roman"/>
          <w:sz w:val="24"/>
          <w:szCs w:val="24"/>
        </w:rPr>
        <w:t xml:space="preserve"> group, and </w:t>
      </w:r>
      <w:proofErr w:type="spellStart"/>
      <w:r w:rsidRPr="00CC4860">
        <w:rPr>
          <w:rFonts w:ascii="CMU Serif Roman" w:hAnsi="CMU Serif Roman" w:cs="CMU Serif Roman"/>
          <w:i/>
          <w:sz w:val="24"/>
          <w:szCs w:val="24"/>
        </w:rPr>
        <w:t>Tympanocryptis</w:t>
      </w:r>
      <w:proofErr w:type="spellEnd"/>
      <w:r w:rsidRPr="00CC4860">
        <w:rPr>
          <w:rFonts w:ascii="CMU Serif Roman" w:hAnsi="CMU Serif Roman" w:cs="CMU Serif Roman"/>
          <w:i/>
          <w:sz w:val="24"/>
          <w:szCs w:val="24"/>
        </w:rPr>
        <w:t xml:space="preserve"> </w:t>
      </w:r>
      <w:r w:rsidRPr="00CC4860">
        <w:rPr>
          <w:rFonts w:ascii="CMU Serif Roman" w:hAnsi="CMU Serif Roman" w:cs="CMU Serif Roman"/>
          <w:sz w:val="24"/>
          <w:szCs w:val="24"/>
        </w:rPr>
        <w:t>are likely highly derived and morphologically distinct from the MRCA</w:t>
      </w:r>
      <w:bookmarkStart w:id="7" w:name="_v0y0ncavnxmz" w:colFirst="0" w:colLast="0"/>
      <w:bookmarkStart w:id="8" w:name="_tfirfpcv05l2" w:colFirst="0" w:colLast="0"/>
      <w:bookmarkEnd w:id="7"/>
      <w:bookmarkEnd w:id="8"/>
    </w:p>
    <w:p w14:paraId="41F7D1D4" w14:textId="77777777" w:rsidR="00496029" w:rsidRDefault="00496029" w:rsidP="00CC4860">
      <w:pPr>
        <w:spacing w:line="240" w:lineRule="auto"/>
        <w:jc w:val="both"/>
        <w:rPr>
          <w:rFonts w:ascii="CMU Serif Roman" w:hAnsi="CMU Serif Roman" w:cs="CMU Serif Roman"/>
          <w:sz w:val="24"/>
          <w:szCs w:val="24"/>
        </w:rPr>
      </w:pPr>
    </w:p>
    <w:p w14:paraId="4A6F19F4" w14:textId="77777777" w:rsidR="00496029" w:rsidRDefault="00496029" w:rsidP="00CC4860">
      <w:pPr>
        <w:spacing w:line="240" w:lineRule="auto"/>
        <w:jc w:val="both"/>
      </w:pPr>
    </w:p>
    <w:sectPr w:rsidR="00496029" w:rsidSect="007C2DC8">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C55A97" w14:textId="77777777" w:rsidR="00FC75EB" w:rsidRDefault="00FC75EB">
      <w:pPr>
        <w:spacing w:line="240" w:lineRule="auto"/>
      </w:pPr>
      <w:r>
        <w:separator/>
      </w:r>
    </w:p>
  </w:endnote>
  <w:endnote w:type="continuationSeparator" w:id="0">
    <w:p w14:paraId="6B24FEFD" w14:textId="77777777" w:rsidR="00FC75EB" w:rsidRDefault="00FC75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D2ADE" w14:textId="77777777" w:rsidR="000A242D" w:rsidRDefault="000A24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25415" w14:textId="77777777" w:rsidR="003F004E" w:rsidRDefault="00000000">
    <w:pPr>
      <w:jc w:val="center"/>
    </w:pPr>
    <w:r>
      <w:fldChar w:fldCharType="begin"/>
    </w:r>
    <w:r>
      <w:instrText>PAGE</w:instrText>
    </w:r>
    <w:r>
      <w:fldChar w:fldCharType="separate"/>
    </w:r>
    <w:r w:rsidR="000A242D">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39918" w14:textId="77777777" w:rsidR="003F004E" w:rsidRDefault="003F004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DDE1C6" w14:textId="77777777" w:rsidR="00FC75EB" w:rsidRDefault="00FC75EB">
      <w:pPr>
        <w:spacing w:line="240" w:lineRule="auto"/>
      </w:pPr>
      <w:r>
        <w:separator/>
      </w:r>
    </w:p>
  </w:footnote>
  <w:footnote w:type="continuationSeparator" w:id="0">
    <w:p w14:paraId="4152B175" w14:textId="77777777" w:rsidR="00FC75EB" w:rsidRDefault="00FC75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46382" w14:textId="77777777" w:rsidR="000A242D" w:rsidRDefault="000A24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D1D15" w14:textId="77777777" w:rsidR="000A242D" w:rsidRDefault="000A24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9C6B9" w14:textId="77777777" w:rsidR="000A242D" w:rsidRDefault="000A24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C41B6"/>
    <w:multiLevelType w:val="multilevel"/>
    <w:tmpl w:val="2B84D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AF3B90"/>
    <w:multiLevelType w:val="multilevel"/>
    <w:tmpl w:val="6DF84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FA40DA"/>
    <w:multiLevelType w:val="multilevel"/>
    <w:tmpl w:val="40C05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2B57FC"/>
    <w:multiLevelType w:val="multilevel"/>
    <w:tmpl w:val="29A61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9B3F36"/>
    <w:multiLevelType w:val="multilevel"/>
    <w:tmpl w:val="97E22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4937122">
    <w:abstractNumId w:val="1"/>
  </w:num>
  <w:num w:numId="2" w16cid:durableId="267471705">
    <w:abstractNumId w:val="2"/>
  </w:num>
  <w:num w:numId="3" w16cid:durableId="72892746">
    <w:abstractNumId w:val="3"/>
  </w:num>
  <w:num w:numId="4" w16cid:durableId="594829638">
    <w:abstractNumId w:val="0"/>
  </w:num>
  <w:num w:numId="5" w16cid:durableId="12590975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04E"/>
    <w:rsid w:val="000A242D"/>
    <w:rsid w:val="00107E61"/>
    <w:rsid w:val="00123D7C"/>
    <w:rsid w:val="00270674"/>
    <w:rsid w:val="003526E4"/>
    <w:rsid w:val="003F004E"/>
    <w:rsid w:val="003F6CFA"/>
    <w:rsid w:val="004560EA"/>
    <w:rsid w:val="00496029"/>
    <w:rsid w:val="00642347"/>
    <w:rsid w:val="00653B6B"/>
    <w:rsid w:val="00723982"/>
    <w:rsid w:val="007B7B10"/>
    <w:rsid w:val="007C2DC8"/>
    <w:rsid w:val="00840228"/>
    <w:rsid w:val="008740E4"/>
    <w:rsid w:val="0097519E"/>
    <w:rsid w:val="00A75D63"/>
    <w:rsid w:val="00AE00FC"/>
    <w:rsid w:val="00B2135E"/>
    <w:rsid w:val="00BC7F71"/>
    <w:rsid w:val="00C30A8D"/>
    <w:rsid w:val="00C74A0D"/>
    <w:rsid w:val="00CC40C3"/>
    <w:rsid w:val="00CC4860"/>
    <w:rsid w:val="00D51076"/>
    <w:rsid w:val="00E84B50"/>
    <w:rsid w:val="00FC1104"/>
    <w:rsid w:val="00FC75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D720B"/>
  <w15:docId w15:val="{885A4F3D-2B70-504D-96EC-BAB9AE06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0A242D"/>
    <w:pPr>
      <w:tabs>
        <w:tab w:val="center" w:pos="4513"/>
        <w:tab w:val="right" w:pos="9026"/>
      </w:tabs>
      <w:spacing w:line="240" w:lineRule="auto"/>
    </w:pPr>
  </w:style>
  <w:style w:type="character" w:customStyle="1" w:styleId="HeaderChar">
    <w:name w:val="Header Char"/>
    <w:basedOn w:val="DefaultParagraphFont"/>
    <w:link w:val="Header"/>
    <w:uiPriority w:val="99"/>
    <w:rsid w:val="000A242D"/>
  </w:style>
  <w:style w:type="paragraph" w:styleId="Footer">
    <w:name w:val="footer"/>
    <w:basedOn w:val="Normal"/>
    <w:link w:val="FooterChar"/>
    <w:uiPriority w:val="99"/>
    <w:unhideWhenUsed/>
    <w:rsid w:val="000A242D"/>
    <w:pPr>
      <w:tabs>
        <w:tab w:val="center" w:pos="4513"/>
        <w:tab w:val="right" w:pos="9026"/>
      </w:tabs>
      <w:spacing w:line="240" w:lineRule="auto"/>
    </w:pPr>
  </w:style>
  <w:style w:type="character" w:customStyle="1" w:styleId="FooterChar">
    <w:name w:val="Footer Char"/>
    <w:basedOn w:val="DefaultParagraphFont"/>
    <w:link w:val="Footer"/>
    <w:uiPriority w:val="99"/>
    <w:rsid w:val="000A242D"/>
  </w:style>
  <w:style w:type="character" w:styleId="LineNumber">
    <w:name w:val="line number"/>
    <w:basedOn w:val="DefaultParagraphFont"/>
    <w:uiPriority w:val="99"/>
    <w:semiHidden/>
    <w:unhideWhenUsed/>
    <w:rsid w:val="000A2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ata.bioplatforms.com/dataset/?ext_search_by=&amp;q=agamidae&amp;organization=ausarg&amp;sequence_data_type=Illumina+Capture&amp;sort=score+desc%2C+metadata_modified+desc&amp;ext_bbox="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AusARG/pipesnake"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1634</Words>
  <Characters>9320</Characters>
  <Application>Microsoft Office Word</Application>
  <DocSecurity>0</DocSecurity>
  <Lines>77</Lines>
  <Paragraphs>21</Paragraphs>
  <ScaleCrop>false</ScaleCrop>
  <Company/>
  <LinksUpToDate>false</LinksUpToDate>
  <CharactersWithSpaces>10933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Brennan</cp:lastModifiedBy>
  <cp:revision>12</cp:revision>
  <cp:lastPrinted>2025-08-28T02:13:00Z</cp:lastPrinted>
  <dcterms:created xsi:type="dcterms:W3CDTF">2025-08-28T02:13:00Z</dcterms:created>
  <dcterms:modified xsi:type="dcterms:W3CDTF">2025-08-28T03:22:00Z</dcterms:modified>
</cp:coreProperties>
</file>