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81B877" w14:textId="1C49382D" w:rsidR="00001839" w:rsidRPr="004C6308" w:rsidRDefault="00000000" w:rsidP="004C6308">
      <w:pPr>
        <w:rPr>
          <w:rFonts w:ascii="CMU Serif Roman" w:hAnsi="CMU Serif Roman" w:cs="CMU Serif Roman"/>
        </w:rPr>
      </w:pPr>
      <w:r w:rsidRPr="004C6308">
        <w:rPr>
          <w:rFonts w:ascii="CMU Serif Roman" w:hAnsi="CMU Serif Roman" w:cs="CMU Serif Roman"/>
          <w:b/>
          <w:bCs/>
        </w:rPr>
        <w:t>Figure S1.</w:t>
      </w:r>
      <w:r w:rsidRPr="004C6308">
        <w:rPr>
          <w:rFonts w:ascii="CMU Serif Roman" w:hAnsi="CMU Serif Roman" w:cs="CMU Serif Roman"/>
        </w:rPr>
        <w:t xml:space="preserve"> Fully sampled sequence capture tree, estimated by weighted hybrid ASTRAL using IQTREE genetree inputs. Branch support values are indicated at nodes and colored according to value (white = 1; red &lt;= 0.9). </w:t>
      </w:r>
    </w:p>
    <w:p w14:paraId="4947F07C" w14:textId="77777777" w:rsidR="004C6308" w:rsidRPr="004C6308" w:rsidRDefault="004C6308" w:rsidP="004C6308">
      <w:pPr>
        <w:rPr>
          <w:rFonts w:ascii="CMU Serif Roman" w:hAnsi="CMU Serif Roman" w:cs="CMU Serif Roman"/>
        </w:rPr>
      </w:pPr>
    </w:p>
    <w:p w14:paraId="2376E20A" w14:textId="036D0BCC" w:rsidR="00001839" w:rsidRPr="004C6308" w:rsidRDefault="00000000" w:rsidP="004C6308">
      <w:pPr>
        <w:rPr>
          <w:rFonts w:ascii="CMU Serif Roman" w:hAnsi="CMU Serif Roman" w:cs="CMU Serif Roman"/>
          <w:noProof/>
        </w:rPr>
      </w:pPr>
      <w:r w:rsidRPr="004C6308">
        <w:rPr>
          <w:rFonts w:ascii="CMU Serif Roman" w:hAnsi="CMU Serif Roman" w:cs="CMU Serif Roman"/>
          <w:b/>
          <w:bCs/>
        </w:rPr>
        <w:t>Figure S2.</w:t>
      </w:r>
      <w:r w:rsidRPr="004C6308">
        <w:rPr>
          <w:rFonts w:ascii="CMU Serif Roman" w:hAnsi="CMU Serif Roman" w:cs="CMU Serif Roman"/>
        </w:rPr>
        <w:t xml:space="preserve"> Time calibrated species tree of microhylid frogs highlights with confidence intervals indicated at nodes. Orange colored bars annotated with a circle indicate nodes calibrated by fossil evidence. These correspond to (A) </w:t>
      </w:r>
      <w:r w:rsidRPr="004C6308">
        <w:rPr>
          <w:rFonts w:ascii="CMU Serif Roman" w:hAnsi="CMU Serif Roman" w:cs="CMU Serif Roman"/>
          <w:i/>
          <w:iCs/>
        </w:rPr>
        <w:t>Beelzebufo ampinga</w:t>
      </w:r>
      <w:r w:rsidRPr="004C6308">
        <w:rPr>
          <w:rFonts w:ascii="CMU Serif Roman" w:hAnsi="CMU Serif Roman" w:cs="CMU Serif Roman"/>
        </w:rPr>
        <w:t xml:space="preserve"> as a 66 million year minimum on the crown divergence of Neobatrachia; (B) </w:t>
      </w:r>
      <w:r w:rsidRPr="004C6308">
        <w:rPr>
          <w:rFonts w:ascii="CMU Serif Roman" w:hAnsi="CMU Serif Roman" w:cs="CMU Serif Roman"/>
          <w:i/>
          <w:iCs/>
        </w:rPr>
        <w:t>Calyptocephalella pichileufensis</w:t>
      </w:r>
      <w:r w:rsidRPr="004C6308">
        <w:rPr>
          <w:rFonts w:ascii="CMU Serif Roman" w:hAnsi="CMU Serif Roman" w:cs="CMU Serif Roman"/>
        </w:rPr>
        <w:t xml:space="preserve"> as a 47.5 million year minimum on the split between Calyptocephalellidae and Myobatrachoidea; (C) </w:t>
      </w:r>
      <w:r w:rsidRPr="004C6308">
        <w:rPr>
          <w:rFonts w:ascii="CMU Serif Roman" w:hAnsi="CMU Serif Roman" w:cs="CMU Serif Roman"/>
          <w:i/>
          <w:iCs/>
        </w:rPr>
        <w:t>Thamatosaurus gezei</w:t>
      </w:r>
      <w:r w:rsidRPr="004C6308">
        <w:rPr>
          <w:rFonts w:ascii="CMU Serif Roman" w:hAnsi="CMU Serif Roman" w:cs="CMU Serif Roman"/>
        </w:rPr>
        <w:t xml:space="preserve"> as a 33.9 million year minimum on the crown of Ranoidea; and (D) Ptychadenidae fossil as a 25 million year minimum on the split of Ptychadenidae and Phrynobatrachidae.</w:t>
      </w:r>
    </w:p>
    <w:p w14:paraId="6F7262CA" w14:textId="77777777" w:rsidR="004C6308" w:rsidRPr="004C6308" w:rsidRDefault="004C6308" w:rsidP="004C6308">
      <w:pPr>
        <w:rPr>
          <w:rFonts w:ascii="CMU Serif Roman" w:hAnsi="CMU Serif Roman" w:cs="CMU Serif Roman"/>
        </w:rPr>
      </w:pPr>
    </w:p>
    <w:p w14:paraId="505E3261" w14:textId="6D379EDB" w:rsidR="00001839" w:rsidRPr="004C6308" w:rsidRDefault="00000000" w:rsidP="004C6308">
      <w:pPr>
        <w:rPr>
          <w:rFonts w:ascii="CMU Serif Roman" w:hAnsi="CMU Serif Roman" w:cs="CMU Serif Roman"/>
        </w:rPr>
      </w:pPr>
      <w:r w:rsidRPr="004C6308">
        <w:rPr>
          <w:rFonts w:ascii="CMU Serif Roman" w:hAnsi="CMU Serif Roman" w:cs="CMU Serif Roman"/>
          <w:b/>
          <w:bCs/>
        </w:rPr>
        <w:t>Figure S3.</w:t>
      </w:r>
      <w:r w:rsidRPr="004C6308">
        <w:rPr>
          <w:rFonts w:ascii="CMU Serif Roman" w:hAnsi="CMU Serif Roman" w:cs="CMU Serif Roman"/>
        </w:rPr>
        <w:t xml:space="preserve"> IQTREE gene tree of concatented mitochondrial loci (CYTB, ND4). Newly assembled and placed samples are indicated by orange text. Incorporating new samples into the alignments of Hill et al. (2023) allows for a shared understanding of Asterophryinae taxonomy between mitochondrial and nuclear datasets. </w:t>
      </w:r>
    </w:p>
    <w:p w14:paraId="115C729C" w14:textId="77777777" w:rsidR="004C6308" w:rsidRPr="004C6308" w:rsidRDefault="004C6308" w:rsidP="004C6308">
      <w:pPr>
        <w:rPr>
          <w:rFonts w:ascii="CMU Serif Roman" w:hAnsi="CMU Serif Roman" w:cs="CMU Serif Roman"/>
        </w:rPr>
      </w:pPr>
    </w:p>
    <w:p w14:paraId="4C0FCDF5" w14:textId="5B269C3D" w:rsidR="00001839" w:rsidRPr="004C6308" w:rsidRDefault="00000000" w:rsidP="0067345D">
      <w:pPr>
        <w:rPr>
          <w:rFonts w:ascii="CMU Serif Roman" w:hAnsi="CMU Serif Roman" w:cs="CMU Serif Roman"/>
          <w:color w:val="222222"/>
          <w:sz w:val="32"/>
          <w:szCs w:val="32"/>
          <w:highlight w:val="white"/>
        </w:rPr>
      </w:pPr>
      <w:r w:rsidRPr="004C6308">
        <w:rPr>
          <w:rFonts w:ascii="CMU Serif Roman" w:hAnsi="CMU Serif Roman" w:cs="CMU Serif Roman"/>
          <w:b/>
          <w:bCs/>
        </w:rPr>
        <w:t>Figure S4.</w:t>
      </w:r>
      <w:r w:rsidRPr="004C6308">
        <w:rPr>
          <w:rFonts w:ascii="CMU Serif Roman" w:hAnsi="CMU Serif Roman" w:cs="CMU Serif Roman"/>
        </w:rPr>
        <w:t xml:space="preserve"> Visualizations of morphological dimensionality reduction and classification error under three discrimination techniques (RF, LDA, FDA) are largely consistent. </w:t>
      </w:r>
    </w:p>
    <w:sectPr w:rsidR="00001839" w:rsidRPr="004C6308">
      <w:headerReference w:type="even" r:id="rId7"/>
      <w:headerReference w:type="default" r:id="rId8"/>
      <w:footerReference w:type="even" r:id="rId9"/>
      <w:footerReference w:type="default" r:id="rId10"/>
      <w:headerReference w:type="first" r:id="rId11"/>
      <w:footerReference w:type="first" r:id="rId12"/>
      <w:pgSz w:w="11906" w:h="16838"/>
      <w:pgMar w:top="1440" w:right="111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A6767" w14:textId="77777777" w:rsidR="00C7751E" w:rsidRDefault="00C7751E" w:rsidP="00A762ED">
      <w:pPr>
        <w:spacing w:line="240" w:lineRule="auto"/>
      </w:pPr>
      <w:r>
        <w:separator/>
      </w:r>
    </w:p>
  </w:endnote>
  <w:endnote w:type="continuationSeparator" w:id="0">
    <w:p w14:paraId="1419BB64" w14:textId="77777777" w:rsidR="00C7751E" w:rsidRDefault="00C7751E" w:rsidP="00A762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F302C12-3C14-2C4B-B854-E93F100E4CC3}"/>
  </w:font>
  <w:font w:name="Symbol">
    <w:panose1 w:val="05050102010706020507"/>
    <w:charset w:val="02"/>
    <w:family w:val="decorative"/>
    <w:pitch w:val="variable"/>
    <w:sig w:usb0="00000000" w:usb1="10000000" w:usb2="00000000" w:usb3="00000000" w:csb0="80000000" w:csb1="00000000"/>
    <w:embedRegular r:id="rId2" w:fontKey="{E94D45B3-E1A3-5F46-BF08-08C4FED46E09}"/>
  </w:font>
  <w:font w:name="Courier New">
    <w:panose1 w:val="02070309020205020404"/>
    <w:charset w:val="00"/>
    <w:family w:val="modern"/>
    <w:pitch w:val="fixed"/>
    <w:sig w:usb0="E0002EFF" w:usb1="C0007843" w:usb2="00000009" w:usb3="00000000" w:csb0="000001FF" w:csb1="00000000"/>
    <w:embedRegular r:id="rId3" w:fontKey="{C38A7FE0-841F-9B47-984C-4A36E16A4DB6}"/>
  </w:font>
  <w:font w:name="Wingdings">
    <w:panose1 w:val="05000000000000000000"/>
    <w:charset w:val="4D"/>
    <w:family w:val="decorative"/>
    <w:pitch w:val="variable"/>
    <w:sig w:usb0="00000003" w:usb1="00000000" w:usb2="00000000" w:usb3="00000000" w:csb0="80000001" w:csb1="00000000"/>
    <w:embedRegular r:id="rId4" w:fontKey="{3A018C11-9A6D-854E-9F44-99260C73745D}"/>
  </w:font>
  <w:font w:name="Arial">
    <w:panose1 w:val="020B0604020202020204"/>
    <w:charset w:val="00"/>
    <w:family w:val="swiss"/>
    <w:pitch w:val="variable"/>
    <w:sig w:usb0="E0002EFF" w:usb1="C000785B" w:usb2="00000009" w:usb3="00000000" w:csb0="000001FF" w:csb1="00000000"/>
    <w:embedRegular r:id="rId5" w:fontKey="{634A8223-CE39-7647-9B0C-B0841B8557F8}"/>
    <w:embedBold r:id="rId6" w:fontKey="{B780D855-9CA1-B646-BFFF-5D69AB45A220}"/>
    <w:embedItalic r:id="rId7" w:fontKey="{621ED12A-875D-F64F-9947-CB9B03CBB281}"/>
  </w:font>
  <w:font w:name="CMU Serif Roman">
    <w:panose1 w:val="02000603000000000000"/>
    <w:charset w:val="00"/>
    <w:family w:val="auto"/>
    <w:pitch w:val="variable"/>
    <w:sig w:usb0="E10002FF" w:usb1="5201E9EB" w:usb2="02020004" w:usb3="00000000" w:csb0="0000019F" w:csb1="00000000"/>
    <w:embedRegular r:id="rId8" w:fontKey="{648F27EC-622A-9E4E-B157-85BF19E315A6}"/>
    <w:embedBold r:id="rId9" w:fontKey="{3CDC221A-4269-114F-92EA-1D9B0C25EF04}"/>
    <w:embedItalic r:id="rId10" w:fontKey="{7CCBBBC0-3042-A14B-BED3-559B4B631A63}"/>
  </w:font>
  <w:font w:name="Calibri">
    <w:panose1 w:val="020F0502020204030204"/>
    <w:charset w:val="00"/>
    <w:family w:val="swiss"/>
    <w:pitch w:val="variable"/>
    <w:sig w:usb0="E4002EFF" w:usb1="C200247B" w:usb2="00000009" w:usb3="00000000" w:csb0="000001FF" w:csb1="00000000"/>
    <w:embedRegular r:id="rId11" w:fontKey="{486BE2FE-E858-9343-8835-E4FA81408D70}"/>
  </w:font>
  <w:font w:name="Cambria">
    <w:panose1 w:val="02040503050406030204"/>
    <w:charset w:val="00"/>
    <w:family w:val="roman"/>
    <w:pitch w:val="variable"/>
    <w:sig w:usb0="E00006FF" w:usb1="420024FF" w:usb2="02000000" w:usb3="00000000" w:csb0="0000019F" w:csb1="00000000"/>
    <w:embedRegular r:id="rId12" w:fontKey="{47181F4B-C345-A74E-B421-BF90AA299F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46EB2" w14:textId="77777777" w:rsidR="00A762ED" w:rsidRDefault="00A762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87D06" w14:textId="77777777" w:rsidR="00A762ED" w:rsidRDefault="00A762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6D436" w14:textId="77777777" w:rsidR="00A762ED" w:rsidRDefault="00A762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BE565" w14:textId="77777777" w:rsidR="00C7751E" w:rsidRDefault="00C7751E" w:rsidP="00A762ED">
      <w:pPr>
        <w:spacing w:line="240" w:lineRule="auto"/>
      </w:pPr>
      <w:r>
        <w:separator/>
      </w:r>
    </w:p>
  </w:footnote>
  <w:footnote w:type="continuationSeparator" w:id="0">
    <w:p w14:paraId="48F4B279" w14:textId="77777777" w:rsidR="00C7751E" w:rsidRDefault="00C7751E" w:rsidP="00A762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44A4" w14:textId="77777777" w:rsidR="00A762ED" w:rsidRDefault="00A762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8235A" w14:textId="77777777" w:rsidR="00A762ED" w:rsidRDefault="00A762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FD67" w14:textId="77777777" w:rsidR="00A762ED" w:rsidRDefault="00A762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E3CFE"/>
    <w:multiLevelType w:val="multilevel"/>
    <w:tmpl w:val="201AE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40B2006"/>
    <w:multiLevelType w:val="hybridMultilevel"/>
    <w:tmpl w:val="9258D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74A4150"/>
    <w:multiLevelType w:val="multilevel"/>
    <w:tmpl w:val="9A287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7584117">
    <w:abstractNumId w:val="0"/>
  </w:num>
  <w:num w:numId="2" w16cid:durableId="1678386857">
    <w:abstractNumId w:val="2"/>
  </w:num>
  <w:num w:numId="3" w16cid:durableId="456724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839"/>
    <w:rsid w:val="00001839"/>
    <w:rsid w:val="003977FC"/>
    <w:rsid w:val="00484005"/>
    <w:rsid w:val="004C0201"/>
    <w:rsid w:val="004C600A"/>
    <w:rsid w:val="004C6308"/>
    <w:rsid w:val="00631303"/>
    <w:rsid w:val="0067345D"/>
    <w:rsid w:val="007548FF"/>
    <w:rsid w:val="00761464"/>
    <w:rsid w:val="00851331"/>
    <w:rsid w:val="00A762ED"/>
    <w:rsid w:val="00C7751E"/>
    <w:rsid w:val="00DB04FA"/>
    <w:rsid w:val="00EE3405"/>
    <w:rsid w:val="00F605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8B241"/>
  <w15:docId w15:val="{E2E4402C-1005-3C43-8D2B-81250347F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762ED"/>
    <w:pPr>
      <w:tabs>
        <w:tab w:val="center" w:pos="4513"/>
        <w:tab w:val="right" w:pos="9026"/>
      </w:tabs>
      <w:spacing w:line="240" w:lineRule="auto"/>
    </w:pPr>
  </w:style>
  <w:style w:type="character" w:customStyle="1" w:styleId="HeaderChar">
    <w:name w:val="Header Char"/>
    <w:basedOn w:val="DefaultParagraphFont"/>
    <w:link w:val="Header"/>
    <w:uiPriority w:val="99"/>
    <w:rsid w:val="00A762ED"/>
  </w:style>
  <w:style w:type="paragraph" w:styleId="Footer">
    <w:name w:val="footer"/>
    <w:basedOn w:val="Normal"/>
    <w:link w:val="FooterChar"/>
    <w:uiPriority w:val="99"/>
    <w:unhideWhenUsed/>
    <w:rsid w:val="00A762ED"/>
    <w:pPr>
      <w:tabs>
        <w:tab w:val="center" w:pos="4513"/>
        <w:tab w:val="right" w:pos="9026"/>
      </w:tabs>
      <w:spacing w:line="240" w:lineRule="auto"/>
    </w:pPr>
  </w:style>
  <w:style w:type="character" w:customStyle="1" w:styleId="FooterChar">
    <w:name w:val="Footer Char"/>
    <w:basedOn w:val="DefaultParagraphFont"/>
    <w:link w:val="Footer"/>
    <w:uiPriority w:val="99"/>
    <w:rsid w:val="00A762ED"/>
  </w:style>
  <w:style w:type="character" w:styleId="LineNumber">
    <w:name w:val="line number"/>
    <w:basedOn w:val="DefaultParagraphFont"/>
    <w:uiPriority w:val="99"/>
    <w:semiHidden/>
    <w:unhideWhenUsed/>
    <w:rsid w:val="00A762ED"/>
  </w:style>
  <w:style w:type="paragraph" w:styleId="ListParagraph">
    <w:name w:val="List Paragraph"/>
    <w:basedOn w:val="Normal"/>
    <w:uiPriority w:val="34"/>
    <w:qFormat/>
    <w:rsid w:val="007614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194</Words>
  <Characters>1153</Characters>
  <Application>Microsoft Office Word</Application>
  <DocSecurity>0</DocSecurity>
  <Lines>16</Lines>
  <Paragraphs>3</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14</cp:revision>
  <dcterms:created xsi:type="dcterms:W3CDTF">2025-12-16T02:59:00Z</dcterms:created>
  <dcterms:modified xsi:type="dcterms:W3CDTF">2025-12-16T03:56:00Z</dcterms:modified>
</cp:coreProperties>
</file>