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mc:Ignorable="w14 wp14">
  <w:body>
    <w:p xmlns:wp14="http://schemas.microsoft.com/office/word/2010/wordml" w14:paraId="670A6517" wp14:textId="77777777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/>
          <w:b/>
          <w:bCs/>
          <w:sz w:val="40"/>
          <w:szCs w:val="40"/>
        </w:rPr>
      </w:pPr>
      <w:r>
        <w:rPr>
          <w:rFonts w:ascii="Calibri Light" w:hAnsi="Calibri Light" w:eastAsia="Calibri Light" w:cs="Calibri Light" w:eastAsiaTheme="majorAscii" w:cstheme="majorAscii"/>
          <w:b/>
          <w:bCs/>
          <w:sz w:val="40"/>
          <w:szCs w:val="40"/>
        </w:rPr>
        <w:drawing>
          <wp:anchor xmlns:wp14="http://schemas.microsoft.com/office/word/2010/wordprocessingDrawing" distT="0" distB="0" distL="0" distR="0" simplePos="0" relativeHeight="2" behindDoc="0" locked="0" layoutInCell="0" allowOverlap="1" wp14:anchorId="2FD0878B" wp14:editId="7777777">
            <wp:simplePos x="0" y="0"/>
            <wp:positionH relativeFrom="column">
              <wp:posOffset>-990600</wp:posOffset>
            </wp:positionH>
            <wp:positionV relativeFrom="paragraph">
              <wp:posOffset>161290</wp:posOffset>
            </wp:positionV>
            <wp:extent cx="953135" cy="1082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3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A34148E" wp14:textId="77777777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/>
          <w:b/>
          <w:bCs/>
          <w:sz w:val="40"/>
          <w:szCs w:val="40"/>
        </w:rPr>
      </w:pPr>
      <w:r>
        <w:rPr>
          <w:rFonts w:ascii="Calibri Light" w:hAnsi="Calibri Light" w:eastAsia="Calibri Light" w:cs="Calibri Light" w:asciiTheme="majorAscii" w:hAnsiTheme="majorAscii" w:eastAsiaTheme="majorAscii" w:cstheme="majorAscii"/>
          <w:b/>
          <w:bCs/>
          <w:sz w:val="40"/>
          <w:szCs w:val="40"/>
        </w:rPr>
        <w:t>Instituto Politécnico Nacional</w:t>
      </w:r>
    </w:p>
    <w:p xmlns:wp14="http://schemas.microsoft.com/office/word/2010/wordml" w14:paraId="59A309AE" wp14:textId="51BCFF4D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 w:val="false"/>
          <w:bCs w:val="0"/>
          <w:color w:val="auto"/>
          <w:sz w:val="32"/>
          <w:szCs w:val="32"/>
        </w:rPr>
      </w:pPr>
      <w:r w:rsidRPr="2BC0A03F" w:rsidR="2BC0A03F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color w:val="auto"/>
          <w:sz w:val="32"/>
          <w:szCs w:val="32"/>
        </w:rPr>
        <w:t>Unidad Interdisciplinaria de Ingeniería Campus Tlaxcala - Ingeniería en Inteligencia Artificial</w:t>
      </w:r>
    </w:p>
    <w:p xmlns:wp14="http://schemas.microsoft.com/office/word/2010/wordml" w14:paraId="672A6659" wp14:textId="77777777">
      <w:pPr>
        <w:pStyle w:val="Normal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0A37501D" wp14:textId="77777777">
      <w:pPr>
        <w:pStyle w:val="Normal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/>
          <w:b/>
          <w:bCs/>
          <w:color w:val="auto"/>
          <w:sz w:val="36"/>
          <w:szCs w:val="36"/>
        </w:rPr>
      </w:pPr>
      <w:r>
        <w:rPr>
          <w:rFonts w:ascii="Calibri Light" w:hAnsi="Calibri Light" w:eastAsia="Calibri Light" w:cs="Calibri Light" w:eastAsiaTheme="majorAscii" w:cstheme="majorAscii"/>
          <w:b/>
          <w:bCs/>
          <w:color w:val="auto"/>
          <w:sz w:val="36"/>
          <w:szCs w:val="36"/>
        </w:rPr>
      </w:r>
    </w:p>
    <w:p xmlns:wp14="http://schemas.microsoft.com/office/word/2010/wordml" w14:paraId="16F3AFC7" wp14:textId="77777777">
      <w:pPr>
        <w:pStyle w:val="Normal"/>
        <w:ind w:left="0" w:hanging="0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/>
          <w:b/>
          <w:bCs/>
          <w:color w:val="auto"/>
          <w:sz w:val="36"/>
          <w:szCs w:val="36"/>
        </w:rPr>
      </w:pPr>
      <w:r>
        <w:rPr>
          <w:rFonts w:ascii="Calibri Light" w:hAnsi="Calibri Light" w:eastAsia="Calibri Light" w:cs="Calibri Light" w:asciiTheme="majorAscii" w:hAnsiTheme="majorAscii" w:eastAsiaTheme="majorAscii" w:cstheme="majorAscii"/>
          <w:b/>
          <w:bCs/>
          <w:color w:val="auto"/>
          <w:sz w:val="36"/>
          <w:szCs w:val="36"/>
        </w:rPr>
        <w:t>Resumen ensayo</w:t>
      </w:r>
    </w:p>
    <w:p xmlns:wp14="http://schemas.microsoft.com/office/word/2010/wordml" w14:paraId="5DAB6C7B" wp14:textId="77777777">
      <w:pPr>
        <w:pStyle w:val="Normal"/>
        <w:ind w:left="0" w:hanging="0"/>
        <w:jc w:val="center"/>
        <w:rPr>
          <w:rFonts w:ascii="Calibri" w:hAnsi="Calibri" w:eastAsia="Calibri" w:cs=""/>
          <w:b/>
          <w:b/>
          <w:bCs/>
          <w:color w:val="auto"/>
          <w:sz w:val="22"/>
          <w:szCs w:val="22"/>
        </w:rPr>
      </w:pPr>
      <w:r>
        <w:rPr>
          <w:rFonts w:eastAsia="Calibri" w:cs=""/>
          <w:b/>
          <w:bCs/>
          <w:color w:val="auto"/>
          <w:sz w:val="22"/>
          <w:szCs w:val="22"/>
        </w:rPr>
      </w:r>
    </w:p>
    <w:p xmlns:wp14="http://schemas.microsoft.com/office/word/2010/wordml" w14:paraId="6089DC41" wp14:textId="71F37F70">
      <w:pPr>
        <w:pStyle w:val="Normal"/>
        <w:ind w:left="0" w:hanging="0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 w:val="false"/>
          <w:bCs w:val="0"/>
          <w:color w:val="auto"/>
          <w:sz w:val="36"/>
          <w:szCs w:val="36"/>
        </w:rPr>
      </w:pPr>
      <w:r w:rsidRPr="2BC0A03F" w:rsidR="2BC0A03F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color w:val="auto"/>
          <w:sz w:val="36"/>
          <w:szCs w:val="36"/>
        </w:rPr>
        <w:t>Análisis y Redacción de Resultados de Investigación</w:t>
      </w:r>
    </w:p>
    <w:p xmlns:wp14="http://schemas.microsoft.com/office/word/2010/wordml" w14:paraId="02EB378F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6A05A809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2CF01026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ascii="Calibri Light" w:hAnsi="Calibri Light" w:eastAsia="Calibri Light" w:cs="Calibri Light" w:asciiTheme="majorAscii" w:hAnsiTheme="majorAscii" w:eastAsiaTheme="majorAscii" w:cstheme="majorAscii"/>
          <w:b w:val="false"/>
          <w:bCs w:val="false"/>
          <w:color w:val="auto"/>
          <w:sz w:val="36"/>
          <w:szCs w:val="36"/>
        </w:rPr>
        <w:t>PRESENTA</w:t>
      </w:r>
    </w:p>
    <w:p xmlns:wp14="http://schemas.microsoft.com/office/word/2010/wordml" w14:paraId="5A39BBE3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275D64BF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ascii="Calibri Light" w:hAnsi="Calibri Light" w:eastAsia="Calibri Light" w:cs="Calibri Light" w:asciiTheme="majorAscii" w:hAnsiTheme="majorAscii" w:eastAsiaTheme="majorAscii" w:cstheme="majorAscii"/>
          <w:b w:val="false"/>
          <w:bCs w:val="false"/>
          <w:color w:val="auto"/>
          <w:sz w:val="36"/>
          <w:szCs w:val="36"/>
        </w:rPr>
        <w:t>Adrián Jonás Lara Carvente</w:t>
      </w:r>
    </w:p>
    <w:p xmlns:wp14="http://schemas.microsoft.com/office/word/2010/wordml" w14:paraId="41C8F396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72A3D3EC" wp14:textId="77777777">
      <w:pPr>
        <w:pStyle w:val="Normal"/>
        <w:ind w:left="0"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2B9C3F70" wp14:textId="77777777">
      <w:pPr>
        <w:pStyle w:val="Normal"/>
        <w:ind w:left="0" w:hanging="0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/>
          <w:b/>
          <w:bCs/>
          <w:color w:val="auto"/>
          <w:sz w:val="36"/>
          <w:szCs w:val="36"/>
        </w:rPr>
      </w:pPr>
      <w:r>
        <w:rPr>
          <w:rFonts w:ascii="Calibri Light" w:hAnsi="Calibri Light" w:eastAsia="Calibri Light" w:cs="Calibri Light" w:asciiTheme="majorAscii" w:hAnsiTheme="majorAscii" w:eastAsiaTheme="majorAscii" w:cstheme="majorAscii"/>
          <w:b/>
          <w:bCs/>
          <w:color w:val="auto"/>
          <w:sz w:val="36"/>
          <w:szCs w:val="36"/>
        </w:rPr>
        <w:t xml:space="preserve">PROFESOR: Dr. Gerardo Suarez </w:t>
      </w:r>
    </w:p>
    <w:p xmlns:wp14="http://schemas.microsoft.com/office/word/2010/wordml" w14:paraId="0D0B940D" wp14:textId="77777777">
      <w:pPr>
        <w:pStyle w:val="Normal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</w:r>
    </w:p>
    <w:p xmlns:wp14="http://schemas.microsoft.com/office/word/2010/wordml" w14:paraId="0E27B00A" wp14:textId="77777777">
      <w:pPr>
        <w:pStyle w:val="Normal"/>
        <w:jc w:val="center"/>
        <w:rPr>
          <w:rFonts w:ascii="Calibri" w:hAnsi="Calibri" w:eastAsia="Calibri" w:cs=""/>
          <w:b/>
          <w:b/>
          <w:bCs/>
          <w:color w:val="auto"/>
          <w:sz w:val="22"/>
          <w:szCs w:val="22"/>
        </w:rPr>
      </w:pPr>
      <w:r>
        <w:rPr>
          <w:rFonts w:eastAsia="Calibri" w:cs=""/>
          <w:b/>
          <w:bCs/>
          <w:color w:val="auto"/>
          <w:sz w:val="22"/>
          <w:szCs w:val="22"/>
        </w:rPr>
      </w:r>
    </w:p>
    <w:p xmlns:wp14="http://schemas.microsoft.com/office/word/2010/wordml" w14:paraId="60061E4C" wp14:textId="77777777">
      <w:pPr>
        <w:pStyle w:val="Normal"/>
        <w:jc w:val="center"/>
        <w:rPr>
          <w:rFonts w:ascii="Calibri" w:hAnsi="Calibri" w:eastAsia="Calibri" w:cs=""/>
          <w:b/>
          <w:b/>
          <w:bCs/>
          <w:color w:val="auto"/>
          <w:sz w:val="22"/>
          <w:szCs w:val="22"/>
        </w:rPr>
      </w:pPr>
      <w:r>
        <w:rPr>
          <w:rFonts w:eastAsia="Calibri" w:cs=""/>
          <w:b/>
          <w:bCs/>
          <w:color w:val="auto"/>
          <w:sz w:val="22"/>
          <w:szCs w:val="22"/>
        </w:rPr>
      </w:r>
    </w:p>
    <w:p xmlns:wp14="http://schemas.microsoft.com/office/word/2010/wordml" w14:paraId="44EAFD9C" wp14:textId="77777777">
      <w:pPr>
        <w:pStyle w:val="Normal"/>
        <w:jc w:val="center"/>
        <w:rPr/>
      </w:pPr>
      <w:r>
        <w:rPr/>
      </w:r>
    </w:p>
    <w:p xmlns:wp14="http://schemas.microsoft.com/office/word/2010/wordml" w14:paraId="1B115425" wp14:textId="77777777">
      <w:pPr>
        <w:sectPr>
          <w:type w:val="nextPage"/>
          <w:pgSz w:w="12240" w:h="15840" w:orient="portrait"/>
          <w:pgMar w:top="1440" w:right="2880" w:bottom="1440" w:left="2880" w:header="0" w:footer="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ind w:hanging="0"/>
        <w:jc w:val="center"/>
        <w:rPr>
          <w:rFonts w:ascii="Calibri" w:hAnsi="Calibri" w:eastAsia="Calibri" w:cs=""/>
          <w:b w:val="false"/>
          <w:b w:val="false"/>
          <w:bCs w:val="false"/>
          <w:color w:val="auto"/>
          <w:sz w:val="22"/>
          <w:szCs w:val="22"/>
        </w:rPr>
      </w:pPr>
      <w:r>
        <w:rPr>
          <w:rFonts w:eastAsia="Calibri" w:cs=""/>
          <w:b w:val="false"/>
          <w:bCs w:val="false"/>
          <w:color w:val="auto"/>
          <w:sz w:val="22"/>
          <w:szCs w:val="22"/>
        </w:rPr>
        <w:t>TLAX</w:t>
      </w:r>
      <w:r>
        <w:rPr>
          <w:rFonts w:eastAsia="Calibri" w:cs=""/>
          <w:b w:val="false"/>
          <w:bCs w:val="false"/>
          <w:color w:val="auto"/>
          <w:sz w:val="22"/>
          <w:szCs w:val="22"/>
        </w:rPr>
        <w:t>CALA, TLAX.</w:t>
      </w:r>
      <w:r>
        <w:rPr>
          <w:rFonts w:eastAsia="Calibri" w:cs=""/>
          <w:b w:val="false"/>
          <w:bCs w:val="false"/>
          <w:color w:val="auto"/>
          <w:sz w:val="22"/>
          <w:szCs w:val="22"/>
        </w:rPr>
        <w:t xml:space="preserve"> 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eastAsia="Calibri" w:cs=""/>
          <w:b w:val="false"/>
          <w:bCs w:val="false"/>
          <w:color w:val="auto"/>
          <w:sz w:val="22"/>
          <w:szCs w:val="22"/>
        </w:rPr>
        <w:t>ABRIL 2021</w:t>
      </w:r>
    </w:p>
    <w:p xmlns:wp14="http://schemas.microsoft.com/office/word/2010/wordml" w14:paraId="6D2BACD1" wp14:textId="77777777">
      <w:pPr>
        <w:pStyle w:val="Normal"/>
        <w:spacing w:line="360" w:lineRule="auto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Resumen</w:t>
      </w:r>
    </w:p>
    <w:p xmlns:wp14="http://schemas.microsoft.com/office/word/2010/wordml" w14:paraId="0FA6F644" wp14:textId="75EA5240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BC0A03F" w:rsidR="2BC0A03F">
        <w:rPr>
          <w:rFonts w:ascii="Arial" w:hAnsi="Arial" w:cs="Arial"/>
          <w:sz w:val="24"/>
          <w:szCs w:val="24"/>
        </w:rPr>
        <w:t xml:space="preserve">Es todo escrito realizado en </w:t>
      </w:r>
      <w:r w:rsidRPr="2BC0A03F" w:rsidR="2BC0A03F">
        <w:rPr>
          <w:rFonts w:ascii="Arial" w:hAnsi="Arial" w:cs="Arial"/>
          <w:sz w:val="24"/>
          <w:szCs w:val="24"/>
        </w:rPr>
        <w:t>prosa (</w:t>
      </w:r>
      <w:r w:rsidRPr="2BC0A03F" w:rsidR="2BC0A03F">
        <w:rPr>
          <w:rFonts w:ascii="Arial" w:hAnsi="Arial" w:cs="Arial"/>
          <w:sz w:val="24"/>
          <w:szCs w:val="24"/>
        </w:rPr>
        <w:t xml:space="preserve">forma que toma </w:t>
      </w:r>
      <w:r w:rsidRPr="2BC0A03F" w:rsidR="2BC0A03F">
        <w:rPr>
          <w:rFonts w:ascii="Arial" w:hAnsi="Arial" w:cs="Arial"/>
          <w:sz w:val="24"/>
          <w:szCs w:val="24"/>
        </w:rPr>
        <w:t>naturalmente</w:t>
      </w:r>
      <w:r w:rsidRPr="2BC0A03F" w:rsidR="2BC0A03F">
        <w:rPr>
          <w:rFonts w:ascii="Arial" w:hAnsi="Arial" w:cs="Arial"/>
          <w:sz w:val="24"/>
          <w:szCs w:val="24"/>
        </w:rPr>
        <w:t xml:space="preserve"> el lenguaje tanto oral como escrito) en el que el o los autores profundizan sobre un tema determinado.</w:t>
      </w:r>
    </w:p>
    <w:p xmlns:wp14="http://schemas.microsoft.com/office/word/2010/wordml" w14:paraId="4D33EC65" wp14:textId="56E91C20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Como sabemos de bien pequeños un ensayo consta de 3 partes: Introducción, </w:t>
      </w:r>
      <w:r>
        <w:rPr>
          <w:rFonts w:ascii="Arial" w:hAnsi="Arial" w:cs="Arial"/>
          <w:sz w:val="24"/>
          <w:szCs w:val="24"/>
        </w:rPr>
        <w:t>desarrollo</w:t>
      </w:r>
      <w:r>
        <w:rPr>
          <w:rFonts w:ascii="Arial" w:hAnsi="Arial" w:cs="Arial"/>
          <w:sz w:val="24"/>
          <w:szCs w:val="24"/>
        </w:rPr>
        <w:t xml:space="preserve"> y conclusión.</w:t>
      </w:r>
    </w:p>
    <w:p xmlns:wp14="http://schemas.microsoft.com/office/word/2010/wordml" w14:paraId="0211F13D" wp14:textId="77777777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Observa y analiza desde un punto de vista fundamentado el tema a tratar, intentando introducir </w:t>
      </w:r>
      <w:r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hacer pensar al lector sobre el aspecto en el que se basa la obra, </w:t>
      </w:r>
      <w:r>
        <w:rPr>
          <w:rFonts w:ascii="Arial" w:hAnsi="Arial" w:cs="Arial"/>
          <w:sz w:val="24"/>
          <w:szCs w:val="24"/>
        </w:rPr>
        <w:t>su finalidad es argumentar una opinión sobre el tema o explorarlo, presentando argumentos y opiniones sustentadas. Por esto suelen ser adquiridos por personar interesadas en aumentar su conocimiento respecto a varias materias.</w:t>
      </w:r>
    </w:p>
    <w:p xmlns:wp14="http://schemas.microsoft.com/office/word/2010/wordml" w14:paraId="7659C6E2" wp14:textId="2D099384">
      <w:pPr>
        <w:pStyle w:val="Normal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Su principal desventaja es que en ocasiones suele centrarse más en las creencias subjetivas del autor que en hechos </w:t>
      </w:r>
      <w:r>
        <w:rPr>
          <w:rFonts w:ascii="Arial" w:hAnsi="Arial" w:cs="Arial"/>
          <w:sz w:val="24"/>
          <w:szCs w:val="24"/>
        </w:rPr>
        <w:t>probados</w:t>
      </w:r>
      <w:r>
        <w:rPr>
          <w:rFonts w:ascii="Arial" w:hAnsi="Arial" w:cs="Arial"/>
          <w:sz w:val="24"/>
          <w:szCs w:val="24"/>
        </w:rPr>
        <w:t>, por ejemplo:</w:t>
      </w:r>
    </w:p>
    <w:p xmlns:wp14="http://schemas.microsoft.com/office/word/2010/wordml" w14:paraId="2FE79B59" wp14:textId="77777777">
      <w:pPr>
        <w:pStyle w:val="Normal"/>
        <w:numPr>
          <w:ilvl w:val="0"/>
          <w:numId w:val="2"/>
        </w:numPr>
        <w:spacing w:line="360" w:lineRule="auto"/>
        <w:jc w:val="both"/>
        <w:rPr/>
      </w:pPr>
      <w:r>
        <w:rPr>
          <w:rFonts w:ascii="Arial" w:hAnsi="Arial" w:cs="Arial"/>
          <w:sz w:val="24"/>
          <w:szCs w:val="24"/>
        </w:rPr>
        <w:t>El arte de la guerra (Sun Tzu)</w:t>
      </w:r>
    </w:p>
    <w:p xmlns:wp14="http://schemas.microsoft.com/office/word/2010/wordml" w14:paraId="0615A283" wp14:textId="77777777">
      <w:pPr>
        <w:pStyle w:val="Normal"/>
        <w:numPr>
          <w:ilvl w:val="0"/>
          <w:numId w:val="2"/>
        </w:numPr>
        <w:spacing w:line="360" w:lineRule="auto"/>
        <w:jc w:val="both"/>
        <w:rPr/>
      </w:pPr>
      <w:r>
        <w:rPr>
          <w:rFonts w:ascii="Arial" w:hAnsi="Arial" w:cs="Arial"/>
          <w:sz w:val="24"/>
          <w:szCs w:val="24"/>
        </w:rPr>
        <w:t>3 ensayos sobre una teoría sexual (Sigmund Freud)</w:t>
      </w:r>
    </w:p>
    <w:p xmlns:wp14="http://schemas.microsoft.com/office/word/2010/wordml" w14:paraId="2B64F4A4" wp14:textId="3D5CE698">
      <w:pPr>
        <w:pStyle w:val="Normal"/>
        <w:numPr>
          <w:ilvl w:val="0"/>
          <w:numId w:val="2"/>
        </w:numPr>
        <w:spacing w:line="360" w:lineRule="auto"/>
        <w:jc w:val="both"/>
        <w:rPr/>
      </w:pPr>
      <w:r w:rsidRPr="2BC0A03F" w:rsidR="2BC0A03F">
        <w:rPr>
          <w:rFonts w:ascii="Arial" w:hAnsi="Arial" w:cs="Arial"/>
          <w:sz w:val="24"/>
          <w:szCs w:val="24"/>
        </w:rPr>
        <w:t>La genealogía de la moral (</w:t>
      </w:r>
      <w:r w:rsidRPr="2BC0A03F" w:rsidR="2BC0A03F">
        <w:rPr>
          <w:rFonts w:ascii="Arial" w:hAnsi="Arial" w:cs="Arial"/>
          <w:sz w:val="24"/>
          <w:szCs w:val="24"/>
        </w:rPr>
        <w:t>Friedrich</w:t>
      </w:r>
      <w:r w:rsidRPr="2BC0A03F" w:rsidR="2BC0A03F">
        <w:rPr>
          <w:rFonts w:ascii="Arial" w:hAnsi="Arial" w:cs="Arial"/>
          <w:sz w:val="24"/>
          <w:szCs w:val="24"/>
        </w:rPr>
        <w:t xml:space="preserve"> </w:t>
      </w:r>
      <w:r w:rsidRPr="2BC0A03F" w:rsidR="2BC0A03F">
        <w:rPr>
          <w:rFonts w:ascii="Arial" w:hAnsi="Arial" w:cs="Arial"/>
          <w:sz w:val="24"/>
          <w:szCs w:val="24"/>
        </w:rPr>
        <w:t>Nietzsche</w:t>
      </w:r>
      <w:r w:rsidRPr="2BC0A03F" w:rsidR="2BC0A03F">
        <w:rPr>
          <w:rFonts w:ascii="Arial" w:hAnsi="Arial" w:cs="Arial"/>
          <w:sz w:val="24"/>
          <w:szCs w:val="24"/>
        </w:rPr>
        <w:t>)</w:t>
      </w:r>
    </w:p>
    <w:p xmlns:wp14="http://schemas.microsoft.com/office/word/2010/wordml" w14:paraId="311794AF" wp14:textId="7E467437">
      <w:pPr>
        <w:pStyle w:val="Normal"/>
        <w:spacing w:line="360" w:lineRule="auto"/>
        <w:jc w:val="both"/>
      </w:pPr>
      <w:r>
        <w:rPr/>
        <w:tab/>
      </w:r>
      <w:r>
        <w:rPr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estos 3 ejemplos de ensayos podemos percatarnos que </w:t>
      </w:r>
      <w:r>
        <w:rPr>
          <w:rFonts w:ascii="Arial" w:hAnsi="Arial" w:cs="Arial"/>
          <w:sz w:val="24"/>
          <w:szCs w:val="24"/>
        </w:rPr>
        <w:t>están</w:t>
      </w:r>
      <w:r>
        <w:rPr>
          <w:rFonts w:ascii="Arial" w:hAnsi="Arial" w:cs="Arial"/>
          <w:sz w:val="24"/>
          <w:szCs w:val="24"/>
        </w:rPr>
        <w:t xml:space="preserve"> fundamentados en las creencias y análisis del autor y no meramente en hecho probados, sin </w:t>
      </w:r>
      <w:r>
        <w:rPr>
          <w:rFonts w:ascii="Arial" w:hAnsi="Arial" w:cs="Arial"/>
          <w:sz w:val="24"/>
          <w:szCs w:val="24"/>
        </w:rPr>
        <w:t>embargo,</w:t>
      </w:r>
      <w:r>
        <w:rPr>
          <w:rFonts w:ascii="Arial" w:hAnsi="Arial" w:cs="Arial"/>
          <w:sz w:val="24"/>
          <w:szCs w:val="24"/>
        </w:rPr>
        <w:t xml:space="preserve"> estos ensayos han sido leídos durante generaciones y generaciones por generales, gobernantes, psicólogos, filósofos y maestros. ¿Por qué? Porque cumplen con la función de un ensayo empapar al lector de conocimientos, hacerlo pensar y analizar sobre sus propios conocimientos en dichos temas.</w:t>
      </w:r>
      <w:r>
        <w:br w:type="page"/>
      </w:r>
    </w:p>
    <w:p xmlns:wp14="http://schemas.microsoft.com/office/word/2010/wordml" w14:paraId="4E1F9A16" wp14:textId="77777777">
      <w:pPr>
        <w:pStyle w:val="Normal"/>
        <w:spacing w:line="360" w:lineRule="auto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Referencias</w:t>
      </w:r>
    </w:p>
    <w:p xmlns:wp14="http://schemas.microsoft.com/office/word/2010/wordml" w:rsidP="2BC0A03F" w14:paraId="69F3EEFC" wp14:textId="21AA0E4C">
      <w:pPr>
        <w:pStyle w:val="Normal"/>
        <w:shd w:val="clear" w:color="auto" w:fill="FFFFFF" w:themeFill="background1"/>
        <w:spacing w:before="0" w:after="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eastAsia="Times New Roman" w:cs="Arial"/>
          <w:sz w:val="24"/>
          <w:szCs w:val="24"/>
        </w:rPr>
        <w:t xml:space="preserve">Santos </w:t>
      </w:r>
      <w:proofErr w:type="spellStart"/>
      <w:r>
        <w:rPr>
          <w:rFonts w:ascii="Arial" w:hAnsi="Arial" w:eastAsia="Times New Roman" w:cs="Arial"/>
          <w:sz w:val="24"/>
          <w:szCs w:val="24"/>
        </w:rPr>
        <w:t>Garcia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, </w:t>
      </w:r>
      <w:r>
        <w:rPr>
          <w:rFonts w:ascii="Arial" w:hAnsi="Arial" w:eastAsia="Times New Roman" w:cs="Arial"/>
          <w:sz w:val="24"/>
          <w:szCs w:val="24"/>
        </w:rPr>
        <w:t>D</w:t>
      </w:r>
      <w:r>
        <w:rPr>
          <w:rFonts w:ascii="Arial" w:hAnsi="Arial" w:eastAsia="Times New Roman" w:cs="Arial"/>
          <w:sz w:val="24"/>
          <w:szCs w:val="24"/>
        </w:rPr>
        <w:t xml:space="preserve">., </w:t>
      </w:r>
      <w:proofErr w:type="spellStart"/>
      <w:r>
        <w:rPr>
          <w:rFonts w:ascii="Arial" w:hAnsi="Arial" w:eastAsia="Times New Roman" w:cs="Arial"/>
          <w:sz w:val="24"/>
          <w:szCs w:val="24"/>
        </w:rPr>
        <w:t>Seelbach</w:t>
      </w:r>
      <w:proofErr w:type="spellEnd"/>
      <w:r>
        <w:rPr>
          <w:rFonts w:ascii="Arial" w:hAnsi="Arial" w:eastAsia="Times New Roman" w:cs="Arial"/>
          <w:sz w:val="24"/>
          <w:szCs w:val="24"/>
        </w:rPr>
        <w:t xml:space="preserve"> González, G.</w:t>
      </w:r>
      <w:r>
        <w:rPr>
          <w:rFonts w:ascii="Arial" w:hAnsi="Arial" w:eastAsia="Times New Roman" w:cs="Arial"/>
          <w:sz w:val="24"/>
          <w:szCs w:val="24"/>
        </w:rPr>
        <w:t xml:space="preserve"> (2021). </w:t>
      </w:r>
      <w:r>
        <w:rPr>
          <w:rFonts w:ascii="Arial" w:hAnsi="Arial" w:eastAsia="Times New Roman" w:cs="Arial"/>
          <w:color w:val="auto"/>
          <w:kern w:val="0"/>
          <w:sz w:val="24"/>
          <w:szCs w:val="24"/>
          <w:lang w:val="es-MX" w:eastAsia="en-US" w:bidi="ar-SA"/>
        </w:rPr>
        <w:t xml:space="preserve">Comunicación oral y </w:t>
      </w:r>
      <w:r>
        <w:rPr>
          <w:rFonts w:ascii="Arial" w:hAnsi="Arial" w:eastAsia="Times New Roman" w:cs="Arial"/>
          <w:color w:val="auto"/>
          <w:kern w:val="0"/>
          <w:sz w:val="24"/>
          <w:szCs w:val="24"/>
          <w:lang w:val="es-MX" w:eastAsia="en-US" w:bidi="ar-SA"/>
        </w:rPr>
        <w:t>escrita.</w:t>
      </w:r>
      <w:r>
        <w:rPr>
          <w:rFonts w:ascii="Arial" w:hAnsi="Arial" w:eastAsia="Times New Roman" w:cs="Arial"/>
          <w:sz w:val="24"/>
          <w:szCs w:val="24"/>
        </w:rPr>
        <w:t xml:space="preserve"> </w:t>
      </w:r>
      <w:r>
        <w:rPr>
          <w:rFonts w:ascii="Arial" w:hAnsi="Arial" w:eastAsia="Times New Roman" w:cs="Arial"/>
          <w:sz w:val="24"/>
          <w:szCs w:val="24"/>
        </w:rPr>
        <w:t>Estado de México, México: Tercer Milenio.</w:t>
      </w:r>
      <w:r>
        <w:rPr>
          <w:rFonts w:ascii="Arial" w:hAnsi="Arial" w:cs="Arial"/>
          <w:sz w:val="24"/>
          <w:szCs w:val="24"/>
        </w:rPr>
        <w:t xml:space="preserve"> </w:t>
      </w:r>
    </w:p>
    <w:p xmlns:wp14="http://schemas.microsoft.com/office/word/2010/wordml" w14:paraId="4B94D5A5" wp14:textId="77777777">
      <w:pPr>
        <w:pStyle w:val="Normal"/>
        <w:shd w:val="clear" w:color="auto" w:fill="FFFFFF"/>
        <w:spacing w:before="0" w:after="0" w:line="360" w:lineRule="auto"/>
        <w:ind w:left="720" w:hanging="720"/>
        <w:jc w:val="both"/>
        <w:rPr>
          <w:rFonts w:ascii="Arial" w:hAnsi="Arial" w:eastAsia="Times New Roman" w:cs="Arial"/>
          <w:sz w:val="24"/>
          <w:szCs w:val="24"/>
        </w:rPr>
      </w:pPr>
      <w:r>
        <w:rPr>
          <w:rFonts w:ascii="Arial" w:hAnsi="Arial" w:eastAsia="Times New Roman" w:cs="Arial"/>
          <w:sz w:val="24"/>
          <w:szCs w:val="24"/>
        </w:rPr>
      </w:r>
    </w:p>
    <w:p xmlns:wp14="http://schemas.microsoft.com/office/word/2010/wordml" w14:paraId="0FA61276" wp14:textId="77777777">
      <w:pPr>
        <w:pStyle w:val="Normal"/>
        <w:shd w:val="clear" w:color="auto" w:fill="FFFFFF"/>
        <w:spacing w:before="0" w:after="0" w:line="360" w:lineRule="auto"/>
        <w:ind w:left="720" w:hanging="72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ascii="Arial" w:hAnsi="Arial" w:eastAsia="Times New Roman" w:cs="Arial"/>
          <w:color w:val="auto"/>
          <w:kern w:val="0"/>
          <w:sz w:val="24"/>
          <w:szCs w:val="24"/>
          <w:lang w:val="es-MX" w:eastAsia="en-US" w:bidi="ar-SA"/>
        </w:rPr>
        <w:t xml:space="preserve">WIKIPEDIA </w:t>
      </w:r>
      <w:r>
        <w:rPr>
          <w:rFonts w:ascii="Arial" w:hAnsi="Arial" w:eastAsia="Times New Roman" w:cs="Arial"/>
          <w:sz w:val="24"/>
          <w:szCs w:val="24"/>
        </w:rPr>
        <w:t>(202</w:t>
      </w:r>
      <w:r>
        <w:rPr>
          <w:rFonts w:ascii="Arial" w:hAnsi="Arial" w:eastAsia="Times New Roman" w:cs="Arial"/>
          <w:sz w:val="24"/>
          <w:szCs w:val="24"/>
        </w:rPr>
        <w:t>1</w:t>
      </w:r>
      <w:r>
        <w:rPr>
          <w:rFonts w:ascii="Arial" w:hAnsi="Arial" w:eastAsia="Times New Roman" w:cs="Arial"/>
          <w:sz w:val="24"/>
          <w:szCs w:val="24"/>
        </w:rPr>
        <w:t xml:space="preserve">). </w:t>
      </w:r>
      <w:r>
        <w:rPr>
          <w:rFonts w:ascii="Arial" w:hAnsi="Arial" w:eastAsia="Times New Roman" w:cs="Arial"/>
          <w:sz w:val="24"/>
          <w:szCs w:val="24"/>
        </w:rPr>
        <w:t>ENSAYO</w:t>
      </w:r>
      <w:r>
        <w:rPr>
          <w:rFonts w:ascii="Arial" w:hAnsi="Arial" w:eastAsia="Times New Roman" w:cs="Arial"/>
          <w:sz w:val="24"/>
          <w:szCs w:val="24"/>
        </w:rPr>
        <w:t xml:space="preserve">: </w:t>
      </w:r>
      <w:r>
        <w:rPr>
          <w:rFonts w:ascii="Arial" w:hAnsi="Arial" w:eastAsia="Times New Roman" w:cs="Arial"/>
          <w:sz w:val="24"/>
          <w:szCs w:val="24"/>
        </w:rPr>
        <w:t>Ensayo como género lite</w:t>
      </w:r>
      <w:r>
        <w:rPr>
          <w:rFonts w:ascii="Arial" w:hAnsi="Arial" w:eastAsia="Times New Roman" w:cs="Arial"/>
          <w:sz w:val="24"/>
          <w:szCs w:val="24"/>
        </w:rPr>
        <w:t>ra</w:t>
      </w:r>
      <w:r>
        <w:rPr>
          <w:rFonts w:ascii="Arial" w:hAnsi="Arial" w:eastAsia="Times New Roman" w:cs="Arial"/>
          <w:sz w:val="24"/>
          <w:szCs w:val="24"/>
        </w:rPr>
        <w:t>rio:</w:t>
      </w:r>
      <w:r>
        <w:rPr>
          <w:rFonts w:ascii="Arial" w:hAnsi="Arial" w:eastAsia="Times New Roman" w:cs="Arial"/>
          <w:sz w:val="24"/>
          <w:szCs w:val="24"/>
        </w:rPr>
        <w:t xml:space="preserve"> </w:t>
      </w:r>
      <w:r>
        <w:rPr>
          <w:rStyle w:val="InternetLink"/>
          <w:rFonts w:ascii="Arial" w:hAnsi="Arial" w:eastAsia="Times New Roman" w:cs="Arial"/>
          <w:sz w:val="24"/>
          <w:szCs w:val="24"/>
        </w:rPr>
        <w:t>https://es.wikipedia.org/wiki/Ensayo</w:t>
      </w:r>
    </w:p>
    <w:p xmlns:wp14="http://schemas.microsoft.com/office/word/2010/wordml" w14:paraId="3DEEC669" wp14:textId="77777777">
      <w:pPr>
        <w:pStyle w:val="Normal"/>
        <w:shd w:val="clear" w:color="auto" w:fill="FFFFFF"/>
        <w:spacing w:before="0" w:after="0"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</w:p>
    <w:p xmlns:wp14="http://schemas.microsoft.com/office/word/2010/wordml" w14:paraId="3656B9AB" wp14:textId="77777777">
      <w:pPr>
        <w:pStyle w:val="Normal"/>
        <w:shd w:val="clear" w:color="auto" w:fill="FFFFFF"/>
        <w:spacing w:before="0" w:after="0" w:line="360" w:lineRule="auto"/>
        <w:ind w:left="720" w:hanging="72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/>
      </w:r>
    </w:p>
    <w:sectPr>
      <w:footerReference w:type="default" r:id="rId3"/>
      <w:type w:val="nextPage"/>
      <w:pgSz w:w="12240" w:h="15840" w:orient="portrait"/>
      <w:pgMar w:top="1411" w:right="1699" w:bottom="1411" w:left="1699" w:header="0" w:footer="720" w:gutter="0"/>
      <w:pgNumType w:fmt="decimal" w:start="1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5671075"/>
    </w:sdtPr>
    <w:sdtContent>
      <w:p xmlns:wp14="http://schemas.microsoft.com/office/word/2010/wordml" w14:paraId="74E21C83" wp14:textId="77777777"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 xmlns:wp14="http://schemas.microsoft.com/office/word/2010/wordml" w14:paraId="45FB0818" wp14:textId="77777777"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91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  <w14:docId w14:val="1ADF0518"/>
  <w15:docId w15:val="{ca3095f5-1949-44a3-ad92-855576fdab3c}"/>
  <w:rsids>
    <w:rsidRoot w:val="2BC0A03F"/>
    <w:rsid w:val="2BC0A03F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987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871b2"/>
    <w:rPr>
      <w:color w:val="605E5C"/>
      <w:shd w:val="clear" w:fill="E1DFDD"/>
    </w:rPr>
  </w:style>
  <w:style w:type="character" w:styleId="Generalesitalica" w:customStyle="1">
    <w:name w:val="generales_italica"/>
    <w:basedOn w:val="DefaultParagraphFont"/>
    <w:qFormat/>
    <w:rsid w:val="00d86c37"/>
    <w:rPr/>
  </w:style>
  <w:style w:type="character" w:styleId="Charoverride3" w:customStyle="1">
    <w:name w:val="charoverride-3"/>
    <w:basedOn w:val="DefaultParagraphFont"/>
    <w:qFormat/>
    <w:rsid w:val="00d86c37"/>
    <w:rPr/>
  </w:style>
  <w:style w:type="character" w:styleId="Emphasis">
    <w:name w:val="Emphasis"/>
    <w:basedOn w:val="DefaultParagraphFont"/>
    <w:uiPriority w:val="20"/>
    <w:qFormat/>
    <w:rsid w:val="00552da3"/>
    <w:rPr>
      <w:i/>
      <w:iCs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b82a87"/>
    <w:rPr>
      <w:lang w:val="es-MX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b82a87"/>
    <w:rPr>
      <w:lang w:val="es-M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356ee"/>
    <w:pPr>
      <w:spacing w:before="0" w:after="160"/>
      <w:ind w:left="720" w:hanging="0"/>
      <w:contextualSpacing/>
    </w:pPr>
    <w:rPr/>
  </w:style>
  <w:style w:type="paragraph" w:styleId="Artculosdossiersarttextocentral" w:customStyle="1">
    <w:name w:val="art-culos---dossiers_art-texto-central"/>
    <w:basedOn w:val="Normal"/>
    <w:qFormat/>
    <w:rsid w:val="00d86c37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Artculosdossiersartlistadoconvinetasultimo" w:customStyle="1">
    <w:name w:val="art-culos---dossiers_art----listado-con-vinetas--ultimo-"/>
    <w:basedOn w:val="Normal"/>
    <w:qFormat/>
    <w:rsid w:val="00d86c37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b82a87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Footer">
    <w:name w:val="footer"/>
    <w:basedOn w:val="Normal"/>
    <w:link w:val="PiedepginaCar"/>
    <w:uiPriority w:val="99"/>
    <w:unhideWhenUsed/>
    <w:rsid w:val="00b82a87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numbering" w:styleId="NoList" w:default="1">
    <w:name w:val="No List"/>
    <w:uiPriority w:val="99"/>
    <w:semiHidden/>
    <w:unhideWhenUsed/>
    <w:qFormat/>
  </w:style>
  <w:style w:type="table" w:styleId="Tabla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20252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footer" Target="footer1.xml" Id="rId3" /><Relationship Type="http://schemas.openxmlformats.org/officeDocument/2006/relationships/numbering" Target="numbering.xml" Id="rId4" /><Relationship Type="http://schemas.openxmlformats.org/officeDocument/2006/relationships/fontTable" Target="fontTable.xml" Id="rId5" /><Relationship Type="http://schemas.openxmlformats.org/officeDocument/2006/relationships/settings" Target="settings.xml" Id="rId6" /><Relationship Type="http://schemas.openxmlformats.org/officeDocument/2006/relationships/theme" Target="theme/theme1.xml" Id="rId7" /><Relationship Type="http://schemas.openxmlformats.org/officeDocument/2006/relationships/glossaryDocument" Target="glossary/document.xml" Id="rId8" /><Relationship Type="http://schemas.openxmlformats.org/officeDocument/2006/relationships/customXml" Target="../customXml/item1.xml" Id="rId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4acb35-1fd6-42c3-8516-acbfe5e64409}"/>
      </w:docPartPr>
      <w:docPartBody>
        <w:p w14:paraId="29CC327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AA799-7484-4D27-95BC-7675D29A0B3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2020-12-01T16:11:00.0000000Z</dcterms:created>
  <dc:creator>Kelly Denicia</dc:creator>
  <dc:description/>
  <dc:language>en-US</dc:language>
  <lastModifiedBy>Jonas Lara</lastModifiedBy>
  <dcterms:modified xsi:type="dcterms:W3CDTF">2021-04-09T17:22:44.7341464Z</dcterms:modified>
  <revision>73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