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w14="http://schemas.microsoft.com/office/word/2010/wordml" mc:Ignorable="w14">
  <w:body>
    <w:p w14:paraId="00100000" w14:textId="00100001">
      <w:pPr>
        <w:pStyle w:val="Title"/>
      </w:pPr>
      <w:r>
        <w:t xml:space="preserve">Physical </w:t>
      </w:r>
      <w:r>
        <w:rPr>
          <w:rFonts w:hint="eastAsia"/>
        </w:rPr>
        <w:t xml:space="preserve">AI：知识全景与学习指南</w:t>
      </w:r>
    </w:p>
    <w:p w14:paraId="00100002" w14:textId="00100478">
      <w:pPr>
        <w:pStyle w:val="BodyText"/>
        <w:spacing w:after="320"/>
      </w:pPr>
      <w:r>
        <w:rPr>
          <w:rFonts w:hint="eastAsia"/>
          <w:color w:val="344054"/>
          <w:sz w:val="32"/>
        </w:rPr>
        <w:t xml:space="preserve">从“机器人拿起杯子”理解数据、模型、仿真、控制和部署</w:t>
      </w:r>
    </w:p>
    <w:p w14:paraId="00100004" w14:textId="00100005">
      <w:pPr>
        <w:pStyle w:val="BodyText"/>
      </w:pPr>
      <w:r>
        <w:rPr>
          <w:rFonts w:hint="eastAsia"/>
        </w:rPr>
        <w:t xml:space="preserve">资料核实：2026-10-27｜版本：1.0</w:t>
      </w:r>
    </w:p>
    <w:p w14:paraId="00100006" w14:textId="00100007">
      <w:pPr>
        <w:pStyle w:val="BodyText"/>
      </w:pPr>
      <w:r>
        <w:rPr>
          <w:rFonts w:hint="eastAsia"/>
        </w:rPr>
        <w:t xml:space="preserve">这份指南覆盖</w:t>
      </w:r>
      <w:r>
        <w:t xml:space="preserve"> Physical AI </w:t>
      </w:r>
      <w:r>
        <w:rPr>
          <w:rFonts w:hint="eastAsia"/>
        </w:rPr>
        <w:t xml:space="preserve">的主要知识模块，不限于某次发布会或某家公司的产品。目标是让你能解释系统怎样工作、读懂相关论文和技术栈，并设计基本的学习实验。它不是全部机器人课程的替代品；实机调试、机械设计和安全验证仍需要相应实践。</w:t>
      </w:r>
    </w:p>
    <w:p w14:paraId="00100008" w14:textId="00100009">
      <w:pPr>
        <w:pStyle w:val="BodyText"/>
      </w:pPr>
      <w:r>
        <w:rPr>
          <w:rFonts w:hint="eastAsia"/>
        </w:rPr>
        <w:t xml:space="preserve">内容中的系统案例是教学用的典型组合，不是所有机器人都采用的固定架构。代表论文用于解释机制，不构成“截至今天的最新模型大全”或性能排名。软件文档有固定版本和滚动版本，来源中分别说明。</w:t>
      </w:r>
    </w:p>
    <w:bookmarkStart w:name="一先把-physical-ai-的范围弄清楚" w:id="16"/>
    <w:p w14:paraId="00100481" w14:textId="00100482">
      <w:pPr>
        <w:pStyle w:val="TOCHeading"/>
      </w:pPr>
      <w:r>
        <w:t>阅读目录</w:t>
      </w:r>
    </w:p>
    <w:p w14:paraId="00100483" w14:textId="00100484">
      <w:r>
        <w:fldChar w:fldCharType="begin"/>
      </w:r>
      <w:r>
        <w:instrText xml:space="preserve"> TOC \o "1-1"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A" w14:textId="00100479">
      <w:pPr>
        <w:pStyle w:val="Heading1"/>
        <w:pageBreakBefore/>
      </w:pPr>
      <w:r>
        <w:rPr>
          <w:rFonts w:hint="eastAsia"/>
        </w:rPr>
        <w:t xml:space="preserve">一、先把</w:t>
      </w:r>
      <w:r>
        <w:t xml:space="preserve"> Physical AI </w:t>
      </w:r>
      <w:r>
        <w:rPr>
          <w:rFonts w:hint="eastAsia"/>
        </w:rPr>
        <w:t xml:space="preserve">的范围弄清楚</w:t>
      </w:r>
    </w:p>
    <w:bookmarkStart w:name="它在研究什么" w:id="10"/>
    <w:p w14:paraId="0010000C" w14:textId="0010000D">
      <w:pPr>
        <w:pStyle w:val="Heading2"/>
      </w:pPr>
      <w:r>
        <w:t xml:space="preserve">1.1 </w:t>
      </w:r>
      <w:r>
        <w:rPr>
          <w:rFonts w:hint="eastAsia"/>
        </w:rPr>
        <w:t xml:space="preserve">它在研究什么</w:t>
      </w:r>
    </w:p>
    <w:p w14:paraId="0010000E" w14:textId="0010000F">
      <w:pPr>
        <w:pStyle w:val="FirstParagraph"/>
      </w:pPr>
      <w:r>
        <w:t xml:space="preserve">Physical AI </w:t>
      </w:r>
      <w:r>
        <w:rPr>
          <w:rFonts w:hint="eastAsia"/>
        </w:rPr>
        <w:t xml:space="preserve">通常指让智能系统感知、理解物理环境，并据此推理和行动的技术。机器人、自动驾驶车辆是常见应用。这里的“行动”会改变真实环境：夹爪合上、车轮转动、手臂推开门。身体的结构、接触、重力、传感器误差和执行时间都会影响结果。NVIDIA</w:t>
      </w:r>
      <w:r>
        <w:t xml:space="preserve"> </w:t>
      </w:r>
      <w:r>
        <w:rPr>
          <w:rFonts w:hint="eastAsia"/>
        </w:rPr>
        <w:t xml:space="preserve">的定义代表一种产业用法，不是全学界唯一的正式分类。</w:t>
      </w:r>
      <w:hyperlink r:id="rId9">
        <w:r>
          <w:rPr>
            <w:rStyle w:val="Hyperlink"/>
          </w:rPr>
          <w:t xml:space="preserve">[1]</w:t>
        </w:r>
      </w:hyperlink>
    </w:p>
    <w:p w14:paraId="00100010" w14:textId="00100011">
      <w:pPr>
        <w:pStyle w:val="BodyText"/>
      </w:pPr>
      <w:r>
        <w:rPr>
          <w:rFonts w:hint="eastAsia"/>
        </w:rPr>
        <w:t xml:space="preserve">可以用一个问题辨认任务：</w:t>
      </w:r>
      <w:r>
        <w:rPr>
          <w:rFonts w:hint="eastAsia"/>
          <w:b/>
          <w:bCs/>
        </w:rPr>
        <w:t xml:space="preserve">系统只需给出信息，还是还要让某个物理设备在环境中完成动作？</w:t>
      </w:r>
      <w:r>
        <w:t xml:space="preserve"> </w:t>
      </w:r>
      <w:r>
        <w:rPr>
          <w:rFonts w:hint="eastAsia"/>
        </w:rPr>
        <w:t xml:space="preserve">看图回答“杯子在哪”主要涉及感知与理解；拿起杯子还需要知道身体怎样运动、抓取是否成功、杯子滑动后怎样调整。这是对系统职责的拆分，不是对技术高低的评价。</w:t>
      </w:r>
    </w:p>
    <w:bookmarkEnd w:id="10"/>
    <w:bookmarkStart w:name="几个相邻概念" w:id="14"/>
    <w:p w14:paraId="00100012" w14:textId="00100013">
      <w:pPr>
        <w:pStyle w:val="Heading2"/>
      </w:pPr>
      <w:r>
        <w:t xml:space="preserve">1.2 </w:t>
      </w:r>
      <w:r>
        <w:rPr>
          <w:rFonts w:hint="eastAsia"/>
        </w:rPr>
        <w:t xml:space="preserve">几个相邻概念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EDF3F8"/>
            <w:vAlign w:val="top"/>
          </w:tcPr>
          <w:p w14:paraId="00100014" w14:textId="00100015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名词</w:t>
            </w:r>
          </w:p>
        </w:tc>
        <w:tc>
          <w:tcPr>
            <w:shd w:val="clear" w:fill="EDF3F8"/>
            <w:vAlign w:val="top"/>
          </w:tcPr>
          <w:p w14:paraId="00100016" w14:textId="00100017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主要关注什么</w:t>
            </w:r>
          </w:p>
        </w:tc>
        <w:tc>
          <w:tcPr>
            <w:shd w:val="clear" w:fill="EDF3F8"/>
            <w:vAlign w:val="top"/>
          </w:tcPr>
          <w:p w14:paraId="00100018" w14:textId="00100019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与</w:t>
            </w:r>
            <w:r>
              <w:rPr>
                <w:rFonts w:ascii="Noto Sans CJK SC" w:hAnsi="Noto Sans CJK SC" w:eastAsia="Noto Sans CJK SC"/>
                <w:b/>
                <w:sz w:val="19"/>
              </w:rPr>
              <w:t xml:space="preserve"> Physical AI </w:t>
            </w: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的关系</w:t>
            </w:r>
          </w:p>
        </w:tc>
      </w:tr>
      <w:tr>
        <w:trPr>
          <w:cantSplit/>
        </w:trPr>
        <w:tc>
          <w:tcPr>
            <w:vAlign w:val="top"/>
          </w:tcPr>
          <w:p w14:paraId="0010001A" w14:textId="0010001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具身智能，Embodied</w:t>
            </w:r>
            <w:r>
              <w:rPr>
                <w:rFonts w:ascii="Noto Sans CJK SC" w:hAnsi="Noto Sans CJK SC" w:eastAsia="Noto Sans CJK SC"/>
                <w:sz w:val="19"/>
              </w:rPr>
              <w:t xml:space="preserve"> AI</w:t>
            </w:r>
          </w:p>
        </w:tc>
        <w:tc>
          <w:tcPr>
            <w:vAlign w:val="top"/>
          </w:tcPr>
          <w:p w14:paraId="0010001C" w14:textId="0010001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智能体通过身体、感知和环境交互获得或使用能力</w:t>
            </w:r>
          </w:p>
        </w:tc>
        <w:tc>
          <w:tcPr>
            <w:vAlign w:val="top"/>
          </w:tcPr>
          <w:p w14:paraId="0010001E" w14:textId="0010001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与</w:t>
            </w:r>
            <w:r>
              <w:rPr>
                <w:rFonts w:ascii="Noto Sans CJK SC" w:hAnsi="Noto Sans CJK SC" w:eastAsia="Noto Sans CJK SC"/>
                <w:sz w:val="19"/>
              </w:rPr>
              <w:t xml:space="preserve"> Physical AI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大量重叠，也研究仿真中的智能体</w:t>
            </w:r>
          </w:p>
        </w:tc>
      </w:tr>
      <w:tr>
        <w:trPr>
          <w:cantSplit/>
        </w:trPr>
        <w:tc>
          <w:tcPr>
            <w:vAlign w:val="top"/>
          </w:tcPr>
          <w:p w14:paraId="00100020" w14:textId="0010002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机器人学，Robotics</w:t>
            </w:r>
          </w:p>
        </w:tc>
        <w:tc>
          <w:tcPr>
            <w:vAlign w:val="top"/>
          </w:tcPr>
          <w:p w14:paraId="00100022" w14:textId="0010002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机构、运动学、动力学、感知、规划、控制和系统集成</w:t>
            </w:r>
          </w:p>
        </w:tc>
        <w:tc>
          <w:tcPr>
            <w:vAlign w:val="top"/>
          </w:tcPr>
          <w:p w14:paraId="00100024" w14:textId="0010002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提供让智能能力落实为运动的基础</w:t>
            </w:r>
          </w:p>
        </w:tc>
      </w:tr>
      <w:tr>
        <w:trPr>
          <w:cantSplit/>
        </w:trPr>
        <w:tc>
          <w:tcPr>
            <w:vAlign w:val="top"/>
          </w:tcPr>
          <w:p w14:paraId="00100026" w14:textId="0010002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机器人学习，Robot</w:t>
            </w:r>
            <w:r>
              <w:rPr>
                <w:rFonts w:ascii="Noto Sans CJK SC" w:hAnsi="Noto Sans CJK SC" w:eastAsia="Noto Sans CJK SC"/>
                <w:sz w:val="19"/>
              </w:rPr>
              <w:t xml:space="preserve"> Learning</w:t>
            </w:r>
          </w:p>
        </w:tc>
        <w:tc>
          <w:tcPr>
            <w:vAlign w:val="top"/>
          </w:tcPr>
          <w:p w14:paraId="00100028" w14:textId="0010002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从示范、交互或其他数据中学习感知和行为</w:t>
            </w:r>
          </w:p>
        </w:tc>
        <w:tc>
          <w:tcPr>
            <w:vAlign w:val="top"/>
          </w:tcPr>
          <w:p w14:paraId="0010002A" w14:textId="0010002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是实现</w:t>
            </w:r>
            <w:r>
              <w:rPr>
                <w:rFonts w:ascii="Noto Sans CJK SC" w:hAnsi="Noto Sans CJK SC" w:eastAsia="Noto Sans CJK SC"/>
                <w:sz w:val="19"/>
              </w:rPr>
              <w:t xml:space="preserve"> Physical AI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的一组方法，不覆盖全部机械与控制工作</w:t>
            </w:r>
          </w:p>
        </w:tc>
      </w:tr>
      <w:tr>
        <w:trPr>
          <w:cantSplit/>
        </w:trPr>
        <w:tc>
          <w:tcPr>
            <w:vAlign w:val="top"/>
          </w:tcPr>
          <w:p w14:paraId="0010002C" w14:textId="0010002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自动驾驶</w:t>
            </w:r>
          </w:p>
        </w:tc>
        <w:tc>
          <w:tcPr>
            <w:vAlign w:val="top"/>
          </w:tcPr>
          <w:p w14:paraId="0010002E" w14:textId="0010002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车辆感知、定位、预测、规划和执行</w:t>
            </w:r>
          </w:p>
        </w:tc>
        <w:tc>
          <w:tcPr>
            <w:vAlign w:val="top"/>
          </w:tcPr>
          <w:p w14:paraId="00100030" w14:textId="0010003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是有自身任务、数据和约束的具体应用</w:t>
            </w:r>
          </w:p>
        </w:tc>
      </w:tr>
      <w:tr>
        <w:trPr>
          <w:cantSplit/>
        </w:trPr>
        <w:tc>
          <w:tcPr>
            <w:vAlign w:val="top"/>
          </w:tcPr>
          <w:p w14:paraId="00100032" w14:textId="0010003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数字孪生，Digital</w:t>
            </w:r>
            <w:r>
              <w:rPr>
                <w:rFonts w:ascii="Noto Sans CJK SC" w:hAnsi="Noto Sans CJK SC" w:eastAsia="Noto Sans CJK SC"/>
                <w:sz w:val="19"/>
              </w:rPr>
              <w:t xml:space="preserve"> Twin</w:t>
            </w:r>
          </w:p>
        </w:tc>
        <w:tc>
          <w:tcPr>
            <w:vAlign w:val="top"/>
          </w:tcPr>
          <w:p w14:paraId="00100034" w14:textId="0010003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真实对象与数字表示、数据之间的对应</w:t>
            </w:r>
          </w:p>
        </w:tc>
        <w:tc>
          <w:tcPr>
            <w:vAlign w:val="top"/>
          </w:tcPr>
          <w:p w14:paraId="00100036" w14:textId="0010003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可辅助开发和运行，但不是所有数字孪生都含自主行动</w:t>
            </w:r>
          </w:p>
        </w:tc>
      </w:tr>
    </w:tbl>
    <w:p w14:paraId="00100038" w14:textId="00100039">
      <w:pPr>
        <w:pStyle w:val="BodyText"/>
      </w:pPr>
      <w:r>
        <w:rPr>
          <w:rFonts w:hint="eastAsia"/>
        </w:rPr>
        <w:t xml:space="preserve">表格用于阅读时区分关注点，不是互斥的学科边界。Habitat</w:t>
      </w:r>
      <w:r>
        <w:t xml:space="preserve"> </w:t>
      </w:r>
      <w:r>
        <w:rPr>
          <w:rFonts w:hint="eastAsia"/>
        </w:rPr>
        <w:t xml:space="preserve">的研究涵盖仿真中的具身导航与操作；机器人教材涵盖身体和运动；Autoware</w:t>
      </w:r>
      <w:r>
        <w:t xml:space="preserve"> </w:t>
      </w:r>
      <w:r>
        <w:rPr>
          <w:rFonts w:hint="eastAsia"/>
        </w:rPr>
        <w:t xml:space="preserve">展示车辆系统的模块划分。</w:t>
      </w:r>
      <w:hyperlink r:id="rId11">
        <w:r>
          <w:rPr>
            <w:rStyle w:val="Hyperlink"/>
          </w:rPr>
          <w:t xml:space="preserve">[2]</w:t>
        </w:r>
      </w:hyperlink>
      <w:r>
        <w:t xml:space="preserve">、</w:t>
      </w:r>
      <w:hyperlink r:id="rId12">
        <w:r>
          <w:rPr>
            <w:rStyle w:val="Hyperlink"/>
          </w:rPr>
          <w:t xml:space="preserve">[3]</w:t>
        </w:r>
      </w:hyperlink>
      <w:r>
        <w:t xml:space="preserve">、</w:t>
      </w:r>
      <w:hyperlink r:id="rId13">
        <w:r>
          <w:rPr>
            <w:rStyle w:val="Hyperlink"/>
          </w:rPr>
          <w:t xml:space="preserve">[43]</w:t>
        </w:r>
      </w:hyperlink>
    </w:p>
    <w:bookmarkEnd w:id="14"/>
    <w:bookmarkStart w:name="掌握应落到具体能力" w:id="15"/>
    <w:p w14:paraId="0010003A" w14:textId="0010003B">
      <w:pPr>
        <w:pStyle w:val="Heading2"/>
      </w:pPr>
      <w:r>
        <w:t xml:space="preserve">1.3 </w:t>
      </w:r>
      <w:r>
        <w:rPr>
          <w:rFonts w:hint="eastAsia"/>
        </w:rPr>
        <w:t xml:space="preserve">“掌握”应落到具体能力</w:t>
      </w:r>
    </w:p>
    <w:p w14:paraId="0010003C" w14:textId="0010003D">
      <w:pPr>
        <w:pStyle w:val="FirstParagraph"/>
      </w:pPr>
      <w:r>
        <w:rPr>
          <w:rFonts w:hint="eastAsia"/>
        </w:rPr>
        <w:t xml:space="preserve">本指南用四个层次安排学习：</w:t>
      </w:r>
    </w:p>
    <w:p w14:paraId="0010003E" w14:textId="0010003F"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能读懂：解释常用名词，以及模块的输入、输出。</w:t>
      </w:r>
    </w:p>
    <w:p w14:paraId="00100040" w14:textId="00100041"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能设计：为一个任务选择信息流、数据格式和测试条件。</w:t>
      </w:r>
    </w:p>
    <w:p w14:paraId="00100042" w14:textId="00100043"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能复现：在指定软件版本下复现一个离线或仿真实验。</w:t>
      </w:r>
    </w:p>
    <w:p w14:paraId="00100044" w14:textId="00100045"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能验证：在真实系统中确认性能、故障处理和安全边界。</w:t>
      </w:r>
    </w:p>
    <w:p w14:paraId="00100046" w14:textId="00100047">
      <w:pPr>
        <w:pStyle w:val="FirstParagraph"/>
      </w:pPr>
      <w:r>
        <w:rPr>
          <w:rFonts w:hint="eastAsia"/>
        </w:rPr>
        <w:t xml:space="preserve">这四项是本指南的学习检查方式。读完可以建立知识结构；是否具备实机工程能力，需要后续任务和证据来判断。</w:t>
      </w:r>
    </w:p>
    <w:bookmarkEnd w:id="15"/>
    <w:bookmarkEnd w:id="16"/>
    <w:bookmarkStart w:name="二一套系统怎样拿起杯子" w:id="30"/>
    <w:p w14:paraId="00100048" w14:textId="00100049">
      <w:pPr>
        <w:pStyle w:val="Heading1"/>
      </w:pPr>
      <w:r>
        <w:rPr>
          <w:rFonts w:hint="eastAsia"/>
        </w:rPr>
        <w:t xml:space="preserve">二、一套系统怎样拿起杯子</w:t>
      </w:r>
    </w:p>
    <w:bookmarkStart w:name="先看运行时的过程" w:id="21"/>
    <w:p w14:paraId="0010004A" w14:textId="0010004B">
      <w:pPr>
        <w:pStyle w:val="Heading2"/>
      </w:pPr>
      <w:r>
        <w:t xml:space="preserve">2.1 </w:t>
      </w:r>
      <w:r>
        <w:rPr>
          <w:rFonts w:hint="eastAsia"/>
        </w:rPr>
        <w:t xml:space="preserve">先看运行时的过程</w:t>
      </w:r>
    </w:p>
    <w:p w14:paraId="0010004C" w14:textId="0010004D">
      <w:pPr>
        <w:pStyle w:val="FirstParagraph"/>
      </w:pPr>
      <w:r>
        <w:rPr>
          <w:rFonts w:hint="eastAsia"/>
        </w:rPr>
        <w:t xml:space="preserve">假设用户说：“把桌上的蓝色杯子放到托盘里。”一种典型实现如下。</w:t>
      </w:r>
    </w:p>
    <w:p w14:paraId="0010004E" w14:textId="0010004F">
      <w:pPr>
        <w:pStyle w:val="BodyText"/>
      </w:pPr>
      <w:r>
        <w:rPr>
          <w:rFonts w:hint="eastAsia"/>
        </w:rPr>
        <w:t xml:space="preserve">第一步，传感器提供观测。相机给图像，编码器给关节角度，夹爪可提供开合状态或力信号。这些数据要有时间和坐标约定。</w:t>
      </w:r>
    </w:p>
    <w:p w14:paraId="00100050" w14:textId="00100051">
      <w:pPr>
        <w:pStyle w:val="BodyText"/>
      </w:pPr>
      <w:r>
        <w:rPr>
          <w:rFonts w:hint="eastAsia"/>
        </w:rPr>
        <w:t xml:space="preserve">第二步，系统识别目标并估计状态。它判断哪个是蓝色杯子、杯子大致在哪里、机械臂现在是什么姿态。物体的位置要转换到机器人使用的坐标系中。</w:t>
      </w:r>
    </w:p>
    <w:p w14:paraId="00100052" w14:textId="00100053">
      <w:pPr>
        <w:pStyle w:val="BodyText"/>
      </w:pPr>
      <w:r>
        <w:rPr>
          <w:rFonts w:hint="eastAsia"/>
        </w:rPr>
        <w:t xml:space="preserve">第三步，安排任务步骤：靠近杯子、选择抓取姿态、夹住、抬起、移到托盘、松开。抓取姿态不只是“物体中心”，还要考虑夹爪能从哪个方向接近。</w:t>
      </w:r>
    </w:p>
    <w:p w14:paraId="00100054" w14:textId="00100055">
      <w:pPr>
        <w:pStyle w:val="BodyText"/>
      </w:pPr>
      <w:r>
        <w:rPr>
          <w:rFonts w:hint="eastAsia"/>
        </w:rPr>
        <w:t xml:space="preserve">第四步，生成运动目标。一种方案是规划无碰撞的关节轨迹；另一种方案是让学习策略直接产生一段末端或关节动作。具体系统也可以把两种方案结合起来。</w:t>
      </w:r>
    </w:p>
    <w:p w14:paraId="00100056" w14:textId="00100057">
      <w:pPr>
        <w:pStyle w:val="BodyText"/>
      </w:pPr>
      <w:r>
        <w:rPr>
          <w:rFonts w:hint="eastAsia"/>
        </w:rPr>
        <w:t xml:space="preserve">第五步，控制器执行。它比较目标与实际关节状态，持续更新命令；硬件接口把命令送往驱动器，驱动器带动电机。</w:t>
      </w:r>
    </w:p>
    <w:p w14:paraId="00100058" w14:textId="00100059">
      <w:pPr>
        <w:pStyle w:val="BodyText"/>
      </w:pPr>
      <w:r>
        <w:rPr>
          <w:rFonts w:hint="eastAsia"/>
        </w:rPr>
        <w:t xml:space="preserve">第六步，重新观察。杯子有没有被夹住？抬起后是否滑动？托盘是否被人挪走？新的观测决定继续、调整、重试还是停止。命令成功发出、轨迹执行完毕和杯子成功放入托盘，是三个不同的判断。</w:t>
      </w:r>
      <w:hyperlink r:id="rId17">
        <w:r>
          <w:rPr>
            <w:rStyle w:val="Hyperlink"/>
          </w:rPr>
          <w:t xml:space="preserve">[4]</w:t>
        </w:r>
      </w:hyperlink>
      <w:r>
        <w:t xml:space="preserve">、</w:t>
      </w:r>
      <w:hyperlink r:id="rId18">
        <w:r>
          <w:rPr>
            <w:rStyle w:val="Hyperlink"/>
          </w:rPr>
          <w:t xml:space="preserve">[6]</w:t>
        </w:r>
      </w:hyperlink>
      <w:r>
        <w:t xml:space="preserve">、</w:t>
      </w:r>
      <w:hyperlink r:id="rId19">
        <w:r>
          <w:rPr>
            <w:rStyle w:val="Hyperlink"/>
          </w:rPr>
          <w:t xml:space="preserve">[9]</w:t>
        </w:r>
      </w:hyperlink>
      <w:r>
        <w:t xml:space="preserve">、</w:t>
      </w:r>
      <w:hyperlink r:id="rId20">
        <w:r>
          <w:rPr>
            <w:rStyle w:val="Hyperlink"/>
          </w:rPr>
          <w:t xml:space="preserve">[10]</w:t>
        </w:r>
      </w:hyperlink>
    </w:p>
    <w:p w14:paraId="0010005A" w14:textId="0010005B">
      <w:pPr>
        <w:pStyle w:val="BodyText"/>
      </w:pPr>
      <w:r>
        <w:rPr>
          <w:rFonts w:hint="eastAsia"/>
        </w:rPr>
        <w:t xml:space="preserve">最小的信息链可以写成：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状态估计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目标或动作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控制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运动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新观察</w:t>
      </w:r>
      <w:r>
        <w:rPr>
          <w:rFonts w:hint="eastAsia"/>
        </w:rPr>
        <w:t xml:space="preserve">。复杂系统会在这条链上增加语义理解、规划、监控和恢复模块。</w:t>
      </w:r>
    </w:p>
    <w:bookmarkEnd w:id="21"/>
    <w:bookmarkStart w:name="三个符号分清看见的真实的和发出的" w:id="26"/>
    <w:p w14:paraId="0010005C" w14:textId="0010005D">
      <w:pPr>
        <w:pStyle w:val="Heading2"/>
      </w:pPr>
      <w:r>
        <w:t xml:space="preserve">2.2 </w:t>
      </w:r>
      <w:r>
        <w:rPr>
          <w:rFonts w:hint="eastAsia"/>
        </w:rPr>
        <w:t xml:space="preserve">三个符号，分清看见的、真实的和发出的</w:t>
      </w:r>
    </w:p>
    <w:p w14:paraId="0010005E" w14:textId="0010005F"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s_t</w:t>
      </w:r>
      <w:r>
        <w:rPr>
          <w:rFonts w:hint="eastAsia"/>
        </w:rPr>
        <w:t xml:space="preserve">：时刻</w:t>
      </w:r>
      <w:r>
        <w:t xml:space="preserve"> t </w:t>
      </w:r>
      <w:r>
        <w:rPr>
          <w:rFonts w:hint="eastAsia"/>
        </w:rPr>
        <w:t xml:space="preserve">的真实状态，如物体位置、速度和接触情况。系统通常不能完整知道它。</w:t>
      </w:r>
    </w:p>
    <w:p w14:paraId="00100060" w14:textId="00100061"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o_t</w:t>
      </w:r>
      <w:r>
        <w:rPr>
          <w:rFonts w:hint="eastAsia"/>
        </w:rPr>
        <w:t xml:space="preserve">：时刻</w:t>
      </w:r>
      <w:r>
        <w:t xml:space="preserve"> t </w:t>
      </w:r>
      <w:r>
        <w:rPr>
          <w:rFonts w:hint="eastAsia"/>
        </w:rPr>
        <w:t xml:space="preserve">得到的观测，如图像、关节读数；它可能带噪声、延迟或遮挡。</w:t>
      </w:r>
    </w:p>
    <w:p w14:paraId="00100062" w14:textId="00100063"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a_t</w:t>
      </w:r>
      <w:r>
        <w:rPr>
          <w:rFonts w:hint="eastAsia"/>
        </w:rPr>
        <w:t xml:space="preserve">：系统发出的动作，如末端移动增量、关节目标或底盘速度。</w:t>
      </w:r>
    </w:p>
    <w:p w14:paraId="00100064" w14:textId="00100065">
      <w:pPr>
        <w:pStyle w:val="FirstParagraph"/>
      </w:pPr>
      <w:r>
        <w:rPr>
          <w:rFonts w:hint="eastAsia"/>
        </w:rPr>
        <w:t xml:space="preserve">策略可以写成</w:t>
      </w:r>
      <w:r>
        <w:t xml:space="preserve"> </w:t>
      </w:r>
      <w:r>
        <w:rPr>
          <w:rStyle w:val="VerbatimChar"/>
        </w:rPr>
        <w:t xml:space="preserve">a_t = π(o_t, </w:t>
      </w:r>
      <w:r>
        <w:rPr>
          <w:rStyle w:val="VerbatimChar"/>
          <w:rFonts w:hint="eastAsia"/>
        </w:rPr>
        <w:t xml:space="preserve">历史,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任务)</w:t>
      </w:r>
      <w:r>
        <w:rPr>
          <w:rFonts w:hint="eastAsia"/>
        </w:rPr>
        <w:t xml:space="preserve">。它根据可获得的信息决定做什么。环境受到动作后变化，再产生下一次观测。机器人学习中的模型输入可能包含历史帧、本体状态或语言，不是所有策略都只看当前一张图。</w:t>
      </w:r>
      <w:hyperlink r:id="rId22">
        <w:r>
          <w:rPr>
            <w:rStyle w:val="Hyperlink"/>
          </w:rPr>
          <w:t xml:space="preserve">[13]</w:t>
        </w:r>
      </w:hyperlink>
      <w:r>
        <w:t xml:space="preserve">、</w:t>
      </w:r>
      <w:hyperlink r:id="rId23">
        <w:r>
          <w:rPr>
            <w:rStyle w:val="Hyperlink"/>
          </w:rPr>
          <w:t xml:space="preserve">[16]</w:t>
        </w:r>
      </w:hyperlink>
      <w:r>
        <w:t xml:space="preserve">、</w:t>
      </w:r>
      <w:hyperlink r:id="rId24">
        <w:r>
          <w:rPr>
            <w:rStyle w:val="Hyperlink"/>
          </w:rPr>
          <w:t xml:space="preserve">[17]</w:t>
        </w:r>
      </w:hyperlink>
      <w:r>
        <w:t xml:space="preserve">、</w:t>
      </w:r>
      <w:hyperlink r:id="rId25">
        <w:r>
          <w:rPr>
            <w:rStyle w:val="Hyperlink"/>
          </w:rPr>
          <w:t xml:space="preserve">[18]</w:t>
        </w:r>
      </w:hyperlink>
    </w:p>
    <w:p w14:paraId="00100066" w14:textId="00100067">
      <w:pPr>
        <w:pStyle w:val="BodyText"/>
      </w:pPr>
      <w:r>
        <w:rPr>
          <w:rFonts w:hint="eastAsia"/>
        </w:rPr>
        <w:t xml:space="preserve">“部分可观测”指当前观测不足以唯一确定真实状态。例如一张图未必能判断杯子是否还在滑动，也看不到夹爪背后的接触。历史观测、传感器融合或模型内部记忆可以补充信息，但不会自动消除全部不确定性。</w:t>
      </w:r>
      <w:hyperlink r:id="rId25">
        <w:r>
          <w:rPr>
            <w:rStyle w:val="Hyperlink"/>
          </w:rPr>
          <w:t xml:space="preserve">[18]</w:t>
        </w:r>
      </w:hyperlink>
    </w:p>
    <w:bookmarkEnd w:id="26"/>
    <w:bookmarkStart w:name="不同模块按不同节奏工作" w:id="28"/>
    <w:p w14:paraId="00100068" w14:textId="00100069">
      <w:pPr>
        <w:pStyle w:val="Heading2"/>
      </w:pPr>
      <w:r>
        <w:t xml:space="preserve">2.3 </w:t>
      </w:r>
      <w:r>
        <w:rPr>
          <w:rFonts w:hint="eastAsia"/>
        </w:rPr>
        <w:t xml:space="preserve">不同模块按不同节奏工作</w:t>
      </w:r>
    </w:p>
    <w:p w14:paraId="0010006A" w14:textId="0010006B">
      <w:pPr>
        <w:pStyle w:val="FirstParagraph"/>
      </w:pPr>
      <w:r>
        <w:rPr>
          <w:rFonts w:hint="eastAsia"/>
        </w:rPr>
        <w:t xml:space="preserve">任务规划可以在事件发生时更新；视觉和策略按自己的处理周期运行；关节控制与驱动器可能使用更短的周期。动作分块可以使模型一次提供多个未来参考值，再由执行层消费。不能把“模型每秒输出几次”直接当成电机控制频率。</w:t>
      </w:r>
      <w:hyperlink r:id="rId19">
        <w:r>
          <w:rPr>
            <w:rStyle w:val="Hyperlink"/>
          </w:rPr>
          <w:t xml:space="preserve">[9]</w:t>
        </w:r>
      </w:hyperlink>
      <w:r>
        <w:t xml:space="preserve">、</w:t>
      </w:r>
      <w:hyperlink r:id="rId22">
        <w:r>
          <w:rPr>
            <w:rStyle w:val="Hyperlink"/>
          </w:rPr>
          <w:t xml:space="preserve">[13]</w:t>
        </w:r>
      </w:hyperlink>
      <w:r>
        <w:t xml:space="preserve">、</w:t>
      </w:r>
      <w:hyperlink r:id="rId23">
        <w:r>
          <w:rPr>
            <w:rStyle w:val="Hyperlink"/>
          </w:rPr>
          <w:t xml:space="preserve">[16]</w:t>
        </w:r>
      </w:hyperlink>
    </w:p>
    <w:p w14:paraId="0010006C" w14:textId="0010006D">
      <w:pPr>
        <w:pStyle w:val="BodyText"/>
      </w:pPr>
      <w:r>
        <w:rPr>
          <w:rFonts w:hint="eastAsia"/>
        </w:rPr>
        <w:t xml:space="preserve">部署时要问：新动作何时开始生效？执行旧动作时，新观测是否已经到来？模型超时以后是继续旧参考、保持还是触发保护？这些是接口和调度问题，不是只增加模型参数就能回答的问题。</w:t>
      </w:r>
      <w:hyperlink r:id="rId27">
        <w:r>
          <w:rPr>
            <w:rStyle w:val="Hyperlink"/>
          </w:rPr>
          <w:t xml:space="preserve">[8]</w:t>
        </w:r>
      </w:hyperlink>
      <w:r>
        <w:t xml:space="preserve">、</w:t>
      </w:r>
      <w:hyperlink r:id="rId19">
        <w:r>
          <w:rPr>
            <w:rStyle w:val="Hyperlink"/>
          </w:rPr>
          <w:t xml:space="preserve">[9]</w:t>
        </w:r>
      </w:hyperlink>
    </w:p>
    <w:bookmarkEnd w:id="28"/>
    <w:bookmarkStart w:name="开发时还有另一条过程" w:id="29"/>
    <w:p w14:paraId="0010006E" w14:textId="0010006F">
      <w:pPr>
        <w:pStyle w:val="Heading2"/>
      </w:pPr>
      <w:r>
        <w:t xml:space="preserve">2.4 </w:t>
      </w:r>
      <w:r>
        <w:rPr>
          <w:rFonts w:hint="eastAsia"/>
        </w:rPr>
        <w:t xml:space="preserve">开发时还有另一条过程</w:t>
      </w:r>
    </w:p>
    <w:p w14:paraId="00100070" w14:textId="00100071">
      <w:pPr>
        <w:pStyle w:val="FirstParagraph"/>
      </w:pPr>
      <w:r>
        <w:rPr>
          <w:rFonts w:hint="eastAsia"/>
        </w:rPr>
        <w:t xml:space="preserve">开发过程可以按“定义任务和动作接口</w:t>
      </w:r>
      <w:r>
        <w:t xml:space="preserve"> → </w:t>
      </w:r>
      <w:r>
        <w:rPr>
          <w:rFonts w:hint="eastAsia"/>
        </w:rPr>
        <w:t xml:space="preserve">采集或生成数据</w:t>
      </w:r>
      <w:r>
        <w:t xml:space="preserve"> → </w:t>
      </w:r>
      <w:r>
        <w:rPr>
          <w:rFonts w:hint="eastAsia"/>
        </w:rPr>
        <w:t xml:space="preserve">清洗与划分</w:t>
      </w:r>
      <w:r>
        <w:t xml:space="preserve"> → </w:t>
      </w:r>
      <w:r>
        <w:rPr>
          <w:rFonts w:hint="eastAsia"/>
        </w:rPr>
        <w:t xml:space="preserve">训练</w:t>
      </w:r>
      <w:r>
        <w:t xml:space="preserve"> → </w:t>
      </w:r>
      <w:r>
        <w:rPr>
          <w:rFonts w:hint="eastAsia"/>
        </w:rPr>
        <w:t xml:space="preserve">离线／仿真评测</w:t>
      </w:r>
      <w:r>
        <w:t xml:space="preserve"> → </w:t>
      </w:r>
      <w:r>
        <w:rPr>
          <w:rFonts w:hint="eastAsia"/>
        </w:rPr>
        <w:t xml:space="preserve">部署验证</w:t>
      </w:r>
      <w:r>
        <w:t xml:space="preserve"> → </w:t>
      </w:r>
      <w:r>
        <w:rPr>
          <w:rFonts w:hint="eastAsia"/>
        </w:rPr>
        <w:t xml:space="preserve">记录失败并补充材料”组织。这是本指南给出的工作流，具体项目可以只用其中一部分。运行时的反馈改变当前动作；开发时的迭代改变数据、模型或系统配置，两者不要混用。</w:t>
      </w:r>
    </w:p>
    <w:bookmarkEnd w:id="29"/>
    <w:bookmarkEnd w:id="30"/>
    <w:bookmarkStart w:name="三机器人基础坐标关节和运动" w:id="38"/>
    <w:p w14:paraId="00100072" w14:textId="00100073">
      <w:pPr>
        <w:pStyle w:val="Heading1"/>
      </w:pPr>
      <w:r>
        <w:rPr>
          <w:rFonts w:hint="eastAsia"/>
        </w:rPr>
        <w:t xml:space="preserve">三、机器人基础：坐标、关节和运动</w:t>
      </w:r>
    </w:p>
    <w:bookmarkStart w:name="位置姿态和位姿" w:id="31"/>
    <w:p w14:paraId="00100074" w14:textId="00100075">
      <w:pPr>
        <w:pStyle w:val="Heading2"/>
      </w:pPr>
      <w:r>
        <w:t xml:space="preserve">3.1 </w:t>
      </w:r>
      <w:r>
        <w:rPr>
          <w:rFonts w:hint="eastAsia"/>
        </w:rPr>
        <w:t xml:space="preserve">位置、姿态和位姿</w:t>
      </w:r>
    </w:p>
    <w:p w14:paraId="00100076" w14:textId="00100077">
      <w:pPr>
        <w:pStyle w:val="FirstParagraph"/>
      </w:pPr>
      <w:r>
        <w:rPr>
          <w:rFonts w:hint="eastAsia"/>
        </w:rPr>
        <w:t xml:space="preserve">位置回答“在哪”，姿态回答“朝向哪里”，位姿是两者合在一起。一个杯子相对相机的位置，与相对机械臂底座的位置，数字通常不同。因此，任何“目标位姿”都必须说明参照坐标系。</w:t>
      </w:r>
      <w:hyperlink r:id="rId12">
        <w:r>
          <w:rPr>
            <w:rStyle w:val="Hyperlink"/>
          </w:rPr>
          <w:t xml:space="preserve">[3]</w:t>
        </w:r>
      </w:hyperlink>
    </w:p>
    <w:p w14:paraId="00100078" w14:textId="00100079">
      <w:pPr>
        <w:pStyle w:val="BodyText"/>
      </w:pPr>
      <w:r>
        <w:rPr>
          <w:rFonts w:hint="eastAsia"/>
        </w:rPr>
        <w:t xml:space="preserve">坐标变换用于把不同参照下的描述对齐。三维刚体变换通常包含旋转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和平移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p_基座</w:t>
      </w:r>
      <w:r>
        <w:rPr>
          <w:rStyle w:val="VerbatimChar"/>
        </w:rPr>
        <w:t xml:space="preserve"> = R × </w:t>
      </w:r>
      <w:r>
        <w:rPr>
          <w:rStyle w:val="VerbatimChar"/>
          <w:rFonts w:hint="eastAsia"/>
        </w:rPr>
        <w:t xml:space="preserve">p_相机</w:t>
      </w:r>
      <w:r>
        <w:rPr>
          <w:rStyle w:val="VerbatimChar"/>
        </w:rPr>
        <w:t xml:space="preserve"> + t</w:t>
      </w:r>
      <w:r>
        <w:rPr>
          <w:rFonts w:hint="eastAsia"/>
        </w:rPr>
        <w:t xml:space="preserve">。这是坐标表示的变化，不是让物体实际运动。旋转矩阵、欧拉角和四元数是常见的姿态表示；使用时应记录具体约定，不能只凭三个或四个数字猜其含义。</w:t>
      </w:r>
      <w:hyperlink r:id="rId12">
        <w:r>
          <w:rPr>
            <w:rStyle w:val="Hyperlink"/>
          </w:rPr>
          <w:t xml:space="preserve">[3]</w:t>
        </w:r>
      </w:hyperlink>
    </w:p>
    <w:bookmarkEnd w:id="31"/>
    <w:bookmarkStart w:name="关节空间和任务空间" w:id="32"/>
    <w:p w14:paraId="0010007A" w14:textId="0010007B">
      <w:pPr>
        <w:pStyle w:val="Heading2"/>
      </w:pPr>
      <w:r>
        <w:t xml:space="preserve">3.2 </w:t>
      </w:r>
      <w:r>
        <w:rPr>
          <w:rFonts w:hint="eastAsia"/>
        </w:rPr>
        <w:t xml:space="preserve">关节空间和任务空间</w:t>
      </w:r>
    </w:p>
    <w:p w14:paraId="0010007C" w14:textId="0010007D">
      <w:pPr>
        <w:pStyle w:val="FirstParagraph"/>
      </w:pPr>
      <w:r>
        <w:rPr>
          <w:rFonts w:hint="eastAsia"/>
        </w:rPr>
        <w:t xml:space="preserve">关节空间描述每个关节的角度或位移；任务空间描述末端工具的位置、朝向等任务相关量。一个机械臂可能有多个关节，但用户通常关心夹爪怎样接近杯子。这两种描述需要通过机器人几何关系连接。</w:t>
      </w:r>
      <w:hyperlink r:id="rId17">
        <w:r>
          <w:rPr>
            <w:rStyle w:val="Hyperlink"/>
          </w:rPr>
          <w:t xml:space="preserve">[4]</w:t>
        </w:r>
      </w:hyperlink>
    </w:p>
    <w:p w14:paraId="0010007E" w14:textId="0010007F">
      <w:pPr>
        <w:pStyle w:val="BodyText"/>
      </w:pPr>
      <w:r>
        <w:rPr>
          <w:rFonts w:hint="eastAsia"/>
        </w:rPr>
        <w:t xml:space="preserve">自由度是描述可独立变化的运动变量的数量。末端工具的几何结构和可达范围属于身体条件；同样的目标位姿对不同机器人，可能可达、不可达，或需要不同关节配置。</w:t>
      </w:r>
      <w:hyperlink r:id="rId17">
        <w:r>
          <w:rPr>
            <w:rStyle w:val="Hyperlink"/>
          </w:rPr>
          <w:t xml:space="preserve">[4]</w:t>
        </w:r>
      </w:hyperlink>
    </w:p>
    <w:bookmarkEnd w:id="32"/>
    <w:bookmarkStart w:name="正运动学逆运动学和雅可比" w:id="35"/>
    <w:p w14:paraId="00100080" w14:textId="00100081">
      <w:pPr>
        <w:pStyle w:val="Heading2"/>
      </w:pPr>
      <w:r>
        <w:t xml:space="preserve">3.3 </w:t>
      </w:r>
      <w:r>
        <w:rPr>
          <w:rFonts w:hint="eastAsia"/>
        </w:rPr>
        <w:t xml:space="preserve">正运动学、逆运动学和雅可比</w:t>
      </w:r>
    </w:p>
    <w:p w14:paraId="00100082" w14:textId="00100083">
      <w:pPr>
        <w:pStyle w:val="FirstParagraph"/>
      </w:pPr>
      <w:r>
        <w:rPr>
          <w:rFonts w:hint="eastAsia"/>
        </w:rPr>
        <w:t xml:space="preserve">正运动学，FK：给定关节配置，求末端位姿。</w:t>
      </w:r>
    </w:p>
    <w:p w14:paraId="00100084" w14:textId="00100085">
      <w:pPr>
        <w:pStyle w:val="BodyText"/>
      </w:pPr>
      <w:r>
        <w:rPr>
          <w:rFonts w:hint="eastAsia"/>
        </w:rPr>
        <w:t xml:space="preserve">逆运动学，IK：给定末端目标，找满足它的关节配置。可能多解，也可能无解；还可能受到关节限位和数值求解条件影响。IK</w:t>
      </w:r>
      <w:r>
        <w:t xml:space="preserve"> </w:t>
      </w:r>
      <w:r>
        <w:rPr>
          <w:rFonts w:hint="eastAsia"/>
        </w:rPr>
        <w:t xml:space="preserve">找到终点配置，不代表途中避开了杯子、桌面或其他物体。</w:t>
      </w:r>
      <w:hyperlink r:id="rId17">
        <w:r>
          <w:rPr>
            <w:rStyle w:val="Hyperlink"/>
          </w:rPr>
          <w:t xml:space="preserve">[4]</w:t>
        </w:r>
      </w:hyperlink>
    </w:p>
    <w:p w14:paraId="00100086" w14:textId="00100087">
      <w:pPr>
        <w:pStyle w:val="BodyText"/>
      </w:pPr>
      <w:r>
        <w:rPr>
          <w:rFonts w:hint="eastAsia"/>
        </w:rPr>
        <w:t xml:space="preserve">雅可比矩阵连接关节速度和末端运动速度。它也帮助分析某个姿态下机器人能向哪些方向运动，以及末端力与关节力矩的关系。接近运动学奇异姿态时，一些方向的运动会变得难以实现；这不是“语言理解错了”，而是机构的几何条件。</w:t>
      </w:r>
      <w:hyperlink r:id="rId33">
        <w:r>
          <w:rPr>
            <w:rStyle w:val="Hyperlink"/>
          </w:rPr>
          <w:t xml:space="preserve">[46]</w:t>
        </w:r>
      </w:hyperlink>
      <w:r>
        <w:t xml:space="preserve">、</w:t>
      </w:r>
      <w:hyperlink r:id="rId34">
        <w:r>
          <w:rPr>
            <w:rStyle w:val="Hyperlink"/>
          </w:rPr>
          <w:t xml:space="preserve">[47]</w:t>
        </w:r>
      </w:hyperlink>
    </w:p>
    <w:bookmarkEnd w:id="35"/>
    <w:bookmarkStart w:name="动力学比几何多了什么" w:id="37"/>
    <w:p w14:paraId="00100088" w14:textId="00100089">
      <w:pPr>
        <w:pStyle w:val="Heading2"/>
      </w:pPr>
      <w:r>
        <w:t xml:space="preserve">3.4 </w:t>
      </w:r>
      <w:r>
        <w:rPr>
          <w:rFonts w:hint="eastAsia"/>
        </w:rPr>
        <w:t xml:space="preserve">动力学比几何多了什么</w:t>
      </w:r>
    </w:p>
    <w:p w14:paraId="0010008A" w14:textId="0010008B">
      <w:pPr>
        <w:pStyle w:val="FirstParagraph"/>
      </w:pPr>
      <w:r>
        <w:rPr>
          <w:rFonts w:hint="eastAsia"/>
        </w:rPr>
        <w:t xml:space="preserve">运动学不问产生运动的力。动力学考虑质量、惯性、重力、摩擦、执行器和外力。相同的末端轨迹，空夹爪和夹住重物时，需要的力矩可能不同。</w:t>
      </w:r>
      <w:hyperlink r:id="rId36">
        <w:r>
          <w:rPr>
            <w:rStyle w:val="Hyperlink"/>
          </w:rPr>
          <w:t xml:space="preserve">[5]</w:t>
        </w:r>
      </w:hyperlink>
    </w:p>
    <w:p w14:paraId="0010008C" w14:textId="0010008D">
      <w:pPr>
        <w:pStyle w:val="BodyText"/>
      </w:pPr>
      <w:r>
        <w:rPr>
          <w:rFonts w:hint="eastAsia"/>
        </w:rPr>
        <w:t xml:space="preserve">接触还会改变问题。移动到杯子旁边主要是自由空间运动；夹住、推杯子或插入孔中，会涉及接触位置、力和摩擦。控制方式可能需要从单纯位置跟踪变为同时考虑接触力或柔顺性。</w:t>
      </w:r>
      <w:hyperlink r:id="rId18">
        <w:r>
          <w:rPr>
            <w:rStyle w:val="Hyperlink"/>
          </w:rPr>
          <w:t xml:space="preserve">[6]</w:t>
        </w:r>
      </w:hyperlink>
    </w:p>
    <w:p w14:paraId="0010008E" w14:textId="0010008F">
      <w:pPr>
        <w:pStyle w:val="BodyText"/>
      </w:pPr>
      <w:r>
        <w:rPr>
          <w:rFonts w:hint="eastAsia"/>
        </w:rPr>
        <w:t xml:space="preserve">理解检查：相机报告“杯子在前方</w:t>
      </w:r>
      <w:r>
        <w:t xml:space="preserve"> 30 </w:t>
      </w:r>
      <w:r>
        <w:rPr>
          <w:rFonts w:hint="eastAsia"/>
        </w:rPr>
        <w:t xml:space="preserve">厘米”，还缺哪些信息才能给机械臂？为什么</w:t>
      </w:r>
      <w:r>
        <w:t xml:space="preserve"> IK </w:t>
      </w:r>
      <w:r>
        <w:rPr>
          <w:rFonts w:hint="eastAsia"/>
        </w:rPr>
        <w:t xml:space="preserve">有解，抓取仍可能失败？</w:t>
      </w:r>
    </w:p>
    <w:bookmarkEnd w:id="37"/>
    <w:bookmarkEnd w:id="38"/>
    <w:bookmarkStart w:name="四感知状态估计和定位" w:id="46"/>
    <w:p w14:paraId="00100090" w14:textId="00100091">
      <w:pPr>
        <w:pStyle w:val="Heading1"/>
      </w:pPr>
      <w:r>
        <w:rPr>
          <w:rFonts w:hint="eastAsia"/>
        </w:rPr>
        <w:t xml:space="preserve">四、感知、状态估计和定位</w:t>
      </w:r>
    </w:p>
    <w:bookmarkStart w:name="不同传感器看见不同东西" w:id="42"/>
    <w:p w14:paraId="00100092" w14:textId="00100093">
      <w:pPr>
        <w:pStyle w:val="Heading2"/>
      </w:pPr>
      <w:r>
        <w:t xml:space="preserve">4.1 </w:t>
      </w:r>
      <w:r>
        <w:rPr>
          <w:rFonts w:hint="eastAsia"/>
        </w:rPr>
        <w:t xml:space="preserve">不同传感器看见不同东西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EDF3F8"/>
            <w:vAlign w:val="top"/>
          </w:tcPr>
          <w:p w14:paraId="00100094" w14:textId="00100095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数据来源</w:t>
            </w:r>
          </w:p>
        </w:tc>
        <w:tc>
          <w:tcPr>
            <w:shd w:val="clear" w:fill="EDF3F8"/>
            <w:vAlign w:val="top"/>
          </w:tcPr>
          <w:p w14:paraId="00100096" w14:textId="00100097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常提供的信息</w:t>
            </w:r>
          </w:p>
        </w:tc>
        <w:tc>
          <w:tcPr>
            <w:shd w:val="clear" w:fill="EDF3F8"/>
            <w:vAlign w:val="top"/>
          </w:tcPr>
          <w:p w14:paraId="00100098" w14:textId="00100099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不能单独确定什么</w:t>
            </w:r>
          </w:p>
        </w:tc>
      </w:tr>
      <w:tr>
        <w:trPr>
          <w:cantSplit/>
        </w:trPr>
        <w:tc>
          <w:tcPr>
            <w:vAlign w:val="top"/>
          </w:tcPr>
          <w:p w14:paraId="0010009A" w14:textId="0010009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RGB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相机</w:t>
            </w:r>
          </w:p>
        </w:tc>
        <w:tc>
          <w:tcPr>
            <w:vAlign w:val="top"/>
          </w:tcPr>
          <w:p w14:paraId="0010009C" w14:textId="0010009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颜色、纹理、物体和场景的视觉线索</w:t>
            </w:r>
          </w:p>
        </w:tc>
        <w:tc>
          <w:tcPr>
            <w:vAlign w:val="top"/>
          </w:tcPr>
          <w:p w14:paraId="0010009E" w14:textId="0010009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图像中的像素位置不直接等于三维位置</w:t>
            </w:r>
          </w:p>
        </w:tc>
      </w:tr>
      <w:tr>
        <w:trPr>
          <w:cantSplit/>
        </w:trPr>
        <w:tc>
          <w:tcPr>
            <w:vAlign w:val="top"/>
          </w:tcPr>
          <w:p w14:paraId="001000A0" w14:textId="001000A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深度相机</w:t>
            </w:r>
          </w:p>
        </w:tc>
        <w:tc>
          <w:tcPr>
            <w:vAlign w:val="top"/>
          </w:tcPr>
          <w:p w14:paraId="001000A2" w14:textId="001000A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场景点到相机的距离信息</w:t>
            </w:r>
          </w:p>
        </w:tc>
        <w:tc>
          <w:tcPr>
            <w:vAlign w:val="top"/>
          </w:tcPr>
          <w:p w14:paraId="001000A4" w14:textId="001000A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坐标变换和标定仍需另外提供</w:t>
            </w:r>
          </w:p>
        </w:tc>
      </w:tr>
      <w:tr>
        <w:trPr>
          <w:cantSplit/>
        </w:trPr>
        <w:tc>
          <w:tcPr>
            <w:vAlign w:val="top"/>
          </w:tcPr>
          <w:p w14:paraId="001000A6" w14:textId="001000A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LiDAR，激光雷达</w:t>
            </w:r>
          </w:p>
        </w:tc>
        <w:tc>
          <w:tcPr>
            <w:vAlign w:val="top"/>
          </w:tcPr>
          <w:p w14:paraId="001000A8" w14:textId="001000A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周围的距离或点云</w:t>
            </w:r>
          </w:p>
        </w:tc>
        <w:tc>
          <w:tcPr>
            <w:vAlign w:val="top"/>
          </w:tcPr>
          <w:p w14:paraId="001000AA" w14:textId="001000A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几何形状不自动等于物体语义</w:t>
            </w:r>
          </w:p>
        </w:tc>
      </w:tr>
      <w:tr>
        <w:trPr>
          <w:cantSplit/>
        </w:trPr>
        <w:tc>
          <w:tcPr>
            <w:vAlign w:val="top"/>
          </w:tcPr>
          <w:p w14:paraId="001000AC" w14:textId="001000A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IMU，惯性测量单元</w:t>
            </w:r>
          </w:p>
        </w:tc>
        <w:tc>
          <w:tcPr>
            <w:vAlign w:val="top"/>
          </w:tcPr>
          <w:p w14:paraId="001000AE" w14:textId="001000A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加速度和角速度等运动信息</w:t>
            </w:r>
          </w:p>
        </w:tc>
        <w:tc>
          <w:tcPr>
            <w:vAlign w:val="top"/>
          </w:tcPr>
          <w:p w14:paraId="001000B0" w14:textId="001000B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仅靠积分不能保证长期位置不漂移</w:t>
            </w:r>
          </w:p>
        </w:tc>
      </w:tr>
      <w:tr>
        <w:trPr>
          <w:cantSplit/>
        </w:trPr>
        <w:tc>
          <w:tcPr>
            <w:vAlign w:val="top"/>
          </w:tcPr>
          <w:p w14:paraId="001000B2" w14:textId="001000B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编码器等本体传感器</w:t>
            </w:r>
          </w:p>
        </w:tc>
        <w:tc>
          <w:tcPr>
            <w:vAlign w:val="top"/>
          </w:tcPr>
          <w:p w14:paraId="001000B4" w14:textId="001000B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关节或轮子的运动状态</w:t>
            </w:r>
          </w:p>
        </w:tc>
        <w:tc>
          <w:tcPr>
            <w:vAlign w:val="top"/>
          </w:tcPr>
          <w:p w14:paraId="001000B6" w14:textId="001000B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不能只据关节运动确认物体已被拿起</w:t>
            </w:r>
          </w:p>
        </w:tc>
      </w:tr>
      <w:tr>
        <w:trPr>
          <w:cantSplit/>
        </w:trPr>
        <w:tc>
          <w:tcPr>
            <w:vAlign w:val="top"/>
          </w:tcPr>
          <w:p w14:paraId="001000B8" w14:textId="001000B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力、力矩或触觉传感器</w:t>
            </w:r>
          </w:p>
        </w:tc>
        <w:tc>
          <w:tcPr>
            <w:vAlign w:val="top"/>
          </w:tcPr>
          <w:p w14:paraId="001000BA" w14:textId="001000B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接触、受力或表面局部信息</w:t>
            </w:r>
          </w:p>
        </w:tc>
        <w:tc>
          <w:tcPr>
            <w:vAlign w:val="top"/>
          </w:tcPr>
          <w:p w14:paraId="001000BC" w14:textId="001000B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接触信号本身不等于完整任务是否成功</w:t>
            </w:r>
          </w:p>
        </w:tc>
      </w:tr>
    </w:tbl>
    <w:p w14:paraId="001000BE" w14:textId="001000BF">
      <w:pPr>
        <w:pStyle w:val="BodyText"/>
      </w:pPr>
      <w:r>
        <w:rPr>
          <w:rFonts w:hint="eastAsia"/>
        </w:rPr>
        <w:t xml:space="preserve">这是一种职责概括；具体可测量内容取决于硬件和数据接口。移动机器人通常融合里程计、IMU、定位等信息；机械臂操作需要结合图像、本体状态和任务反馈。</w:t>
      </w:r>
      <w:hyperlink r:id="rId39">
        <w:r>
          <w:rPr>
            <w:rStyle w:val="Hyperlink"/>
          </w:rPr>
          <w:t xml:space="preserve">[7]</w:t>
        </w:r>
      </w:hyperlink>
      <w:r>
        <w:t xml:space="preserve">、</w:t>
      </w:r>
      <w:hyperlink r:id="rId40">
        <w:r>
          <w:rPr>
            <w:rStyle w:val="Hyperlink"/>
          </w:rPr>
          <w:t xml:space="preserve">[22]</w:t>
        </w:r>
      </w:hyperlink>
      <w:r>
        <w:t xml:space="preserve">、</w:t>
      </w:r>
      <w:hyperlink r:id="rId41">
        <w:r>
          <w:rPr>
            <w:rStyle w:val="Hyperlink"/>
          </w:rPr>
          <w:t xml:space="preserve">[24]</w:t>
        </w:r>
      </w:hyperlink>
    </w:p>
    <w:bookmarkEnd w:id="42"/>
    <w:bookmarkStart w:name="感知和状态估计有何区别" w:id="43"/>
    <w:p w14:paraId="001000C0" w14:textId="001000C1">
      <w:pPr>
        <w:pStyle w:val="Heading2"/>
      </w:pPr>
      <w:r>
        <w:t xml:space="preserve">4.2 </w:t>
      </w:r>
      <w:r>
        <w:rPr>
          <w:rFonts w:hint="eastAsia"/>
        </w:rPr>
        <w:t xml:space="preserve">感知和状态估计有何区别</w:t>
      </w:r>
    </w:p>
    <w:p w14:paraId="001000C2" w14:textId="001000C3">
      <w:pPr>
        <w:pStyle w:val="FirstParagraph"/>
      </w:pPr>
      <w:r>
        <w:rPr>
          <w:rFonts w:hint="eastAsia"/>
        </w:rPr>
        <w:t xml:space="preserve">感知可以输出物体类别、分割区域、深度、物体位姿或障碍物。状态估计结合观测和运动模型，估计机器人的位置、朝向、速度等随时间变化的量。它们可以使用同一传感器，但目的不同。</w:t>
      </w:r>
      <w:hyperlink r:id="rId39">
        <w:r>
          <w:rPr>
            <w:rStyle w:val="Hyperlink"/>
          </w:rPr>
          <w:t xml:space="preserve">[7]</w:t>
        </w:r>
      </w:hyperlink>
    </w:p>
    <w:p w14:paraId="001000C4" w14:textId="001000C5">
      <w:pPr>
        <w:pStyle w:val="BodyText"/>
      </w:pPr>
      <w:r>
        <w:t xml:space="preserve">SLAM </w:t>
      </w:r>
      <w:r>
        <w:rPr>
          <w:rFonts w:hint="eastAsia"/>
        </w:rPr>
        <w:t xml:space="preserve">是“同时定位与建图”。已有地图上的定位不一定需要重新建图；轮式里程计提供局部运动估计，也不等于</w:t>
      </w:r>
      <w:r>
        <w:t xml:space="preserve"> SLAM。Nav2 </w:t>
      </w:r>
      <w:r>
        <w:rPr>
          <w:rFonts w:hint="eastAsia"/>
        </w:rPr>
        <w:t xml:space="preserve">需要定位与里程计给出地图、里程计和车体等坐标之间的关系，使规划和局部控制使用一致的参照。</w:t>
      </w:r>
      <w:hyperlink r:id="rId39">
        <w:r>
          <w:rPr>
            <w:rStyle w:val="Hyperlink"/>
          </w:rPr>
          <w:t xml:space="preserve">[7]</w:t>
        </w:r>
      </w:hyperlink>
    </w:p>
    <w:bookmarkEnd w:id="43"/>
    <w:bookmarkStart w:name="标定与时间同步" w:id="45"/>
    <w:p w14:paraId="001000C6" w14:textId="001000C7">
      <w:pPr>
        <w:pStyle w:val="Heading2"/>
      </w:pPr>
      <w:r>
        <w:t xml:space="preserve">4.3 </w:t>
      </w:r>
      <w:r>
        <w:rPr>
          <w:rFonts w:hint="eastAsia"/>
        </w:rPr>
        <w:t xml:space="preserve">标定与时间同步</w:t>
      </w:r>
    </w:p>
    <w:p w14:paraId="001000C8" w14:textId="001000C9">
      <w:pPr>
        <w:pStyle w:val="FirstParagraph"/>
      </w:pPr>
      <w:r>
        <w:rPr>
          <w:rFonts w:hint="eastAsia"/>
        </w:rPr>
        <w:t xml:space="preserve">相机内参描述成像关系，外参描述相机与其他坐标系之间的位置和朝向关系。标定把这些关系测出来。系统应保留单位、坐标轴方向、相机模型和标定版本。</w:t>
      </w:r>
      <w:hyperlink r:id="rId44">
        <w:r>
          <w:rPr>
            <w:rStyle w:val="Hyperlink"/>
          </w:rPr>
          <w:t xml:space="preserve">[23]</w:t>
        </w:r>
      </w:hyperlink>
      <w:r>
        <w:t xml:space="preserve">、</w:t>
      </w:r>
      <w:hyperlink r:id="rId41">
        <w:r>
          <w:rPr>
            <w:rStyle w:val="Hyperlink"/>
          </w:rPr>
          <w:t xml:space="preserve">[24]</w:t>
        </w:r>
      </w:hyperlink>
    </w:p>
    <w:p w14:paraId="001000CA" w14:textId="001000CB">
      <w:pPr>
        <w:pStyle w:val="BodyText"/>
      </w:pPr>
      <w:r>
        <w:rPr>
          <w:rFonts w:hint="eastAsia"/>
        </w:rPr>
        <w:t xml:space="preserve">时间同步解决“这张图对应哪一个关节状态”。假如机械臂正在移动，却把较早的图像与较晚的关节状态拼在一起，物体相对夹爪的位置估计会错。训练数据对齐与部署时对齐都需要注意，不能只在数据表里存一个文件名。</w:t>
      </w:r>
      <w:hyperlink r:id="rId40">
        <w:r>
          <w:rPr>
            <w:rStyle w:val="Hyperlink"/>
          </w:rPr>
          <w:t xml:space="preserve">[22]</w:t>
        </w:r>
      </w:hyperlink>
      <w:r>
        <w:t xml:space="preserve">、</w:t>
      </w:r>
      <w:hyperlink r:id="rId44">
        <w:r>
          <w:rPr>
            <w:rStyle w:val="Hyperlink"/>
          </w:rPr>
          <w:t xml:space="preserve">[23]</w:t>
        </w:r>
      </w:hyperlink>
    </w:p>
    <w:p w14:paraId="001000CC" w14:textId="001000CD">
      <w:pPr>
        <w:pStyle w:val="BodyText"/>
      </w:pPr>
      <w:r>
        <w:rPr>
          <w:rFonts w:hint="eastAsia"/>
        </w:rPr>
        <w:t xml:space="preserve">理解检查：模型识别蓝色杯子很准确，但夹爪总偏到同一边，应检查哪些几何和时间接口？这是本指南提出的排查练习，不预设一定是模型问题。</w:t>
      </w:r>
    </w:p>
    <w:bookmarkEnd w:id="45"/>
    <w:bookmarkEnd w:id="46"/>
    <w:bookmarkStart w:name="五规划和控制想做什么与怎样执行" w:id="58"/>
    <w:p w14:paraId="001000CE" w14:textId="001000CF">
      <w:pPr>
        <w:pStyle w:val="Heading1"/>
      </w:pPr>
      <w:r>
        <w:rPr>
          <w:rFonts w:hint="eastAsia"/>
        </w:rPr>
        <w:t xml:space="preserve">五、规划和控制：想做什么与怎样执行</w:t>
      </w:r>
    </w:p>
    <w:bookmarkStart w:name="任务路径和轨迹" w:id="49"/>
    <w:p w14:paraId="001000D0" w14:textId="001000D1">
      <w:pPr>
        <w:pStyle w:val="Heading2"/>
      </w:pPr>
      <w:r>
        <w:t xml:space="preserve">5.1 </w:t>
      </w:r>
      <w:r>
        <w:rPr>
          <w:rFonts w:hint="eastAsia"/>
        </w:rPr>
        <w:t xml:space="preserve">任务、路径和轨迹</w:t>
      </w:r>
    </w:p>
    <w:p w14:paraId="001000D2" w14:textId="001000D3">
      <w:pPr>
        <w:pStyle w:val="FirstParagraph"/>
      </w:pPr>
      <w:r>
        <w:rPr>
          <w:rFonts w:hint="eastAsia"/>
        </w:rPr>
        <w:t xml:space="preserve">任务规划安排子任务及其顺序，例如先抓取再搬运。运动规划寻找满足几何、碰撞和运动限制的运动方案。路径只描述经过哪里；轨迹还描述何时到达以及速度等随时间变化的量。</w:t>
      </w:r>
      <w:hyperlink r:id="rId20">
        <w:r>
          <w:rPr>
            <w:rStyle w:val="Hyperlink"/>
          </w:rPr>
          <w:t xml:space="preserve">[10]</w:t>
        </w:r>
      </w:hyperlink>
      <w:r>
        <w:t xml:space="preserve">、</w:t>
      </w:r>
      <w:hyperlink r:id="rId47">
        <w:r>
          <w:rPr>
            <w:rStyle w:val="Hyperlink"/>
          </w:rPr>
          <w:t xml:space="preserve">[35]</w:t>
        </w:r>
      </w:hyperlink>
      <w:r>
        <w:t xml:space="preserve">、</w:t>
      </w:r>
      <w:hyperlink r:id="rId48">
        <w:r>
          <w:rPr>
            <w:rStyle w:val="Hyperlink"/>
          </w:rPr>
          <w:t xml:space="preserve">[44]</w:t>
        </w:r>
      </w:hyperlink>
    </w:p>
    <w:p w14:paraId="001000D4" w14:textId="001000D5">
      <w:pPr>
        <w:pStyle w:val="BodyText"/>
      </w:pPr>
      <w:r>
        <w:rPr>
          <w:rFonts w:hint="eastAsia"/>
        </w:rPr>
        <w:t xml:space="preserve">一个目标位置不是完整轨迹，一条轨迹也不是成功证据。执行期间可能出现障碍变化、物体移动或跟踪误差；系统是否重新规划、由局部反馈调整或暂停，取决于具体架构。</w:t>
      </w:r>
      <w:hyperlink r:id="rId19">
        <w:r>
          <w:rPr>
            <w:rStyle w:val="Hyperlink"/>
          </w:rPr>
          <w:t xml:space="preserve">[9]</w:t>
        </w:r>
      </w:hyperlink>
      <w:r>
        <w:t xml:space="preserve">、</w:t>
      </w:r>
      <w:hyperlink r:id="rId20">
        <w:r>
          <w:rPr>
            <w:rStyle w:val="Hyperlink"/>
          </w:rPr>
          <w:t xml:space="preserve">[10]</w:t>
        </w:r>
      </w:hyperlink>
    </w:p>
    <w:p w14:paraId="001000D6" w14:textId="001000D7">
      <w:pPr>
        <w:pStyle w:val="BodyText"/>
      </w:pPr>
      <w:r>
        <w:rPr>
          <w:rFonts w:hint="eastAsia"/>
        </w:rPr>
        <w:t xml:space="preserve">采样式运动规划通过探索可行配置和连接寻找路径；轨迹优化把运动目标、代价和约束写成求解问题。两者解决的问题可以重叠，也能组合；它们不是语言模型的不同大小版本。</w:t>
      </w:r>
      <w:hyperlink r:id="rId47">
        <w:r>
          <w:rPr>
            <w:rStyle w:val="Hyperlink"/>
          </w:rPr>
          <w:t xml:space="preserve">[35]</w:t>
        </w:r>
      </w:hyperlink>
      <w:r>
        <w:t xml:space="preserve">、</w:t>
      </w:r>
      <w:hyperlink r:id="rId48">
        <w:r>
          <w:rPr>
            <w:rStyle w:val="Hyperlink"/>
          </w:rPr>
          <w:t xml:space="preserve">[44]</w:t>
        </w:r>
      </w:hyperlink>
    </w:p>
    <w:bookmarkEnd w:id="49"/>
    <w:bookmarkStart w:name="常见控制方法" w:id="52"/>
    <w:p w14:paraId="001000D8" w14:textId="001000D9">
      <w:pPr>
        <w:pStyle w:val="Heading2"/>
      </w:pPr>
      <w:r>
        <w:t xml:space="preserve">5.2 </w:t>
      </w:r>
      <w:r>
        <w:rPr>
          <w:rFonts w:hint="eastAsia"/>
        </w:rPr>
        <w:t xml:space="preserve">常见控制方法</w:t>
      </w:r>
    </w:p>
    <w:p w14:paraId="001000DA" w14:textId="001000DB">
      <w:pPr>
        <w:pStyle w:val="FirstParagraph"/>
      </w:pPr>
      <w:r>
        <w:t xml:space="preserve">PID </w:t>
      </w:r>
      <w:r>
        <w:rPr>
          <w:rFonts w:hint="eastAsia"/>
        </w:rPr>
        <w:t xml:space="preserve">根据当前误差、累计误差和误差变化调整输出。以关节位置为例，误差是目标角度与当前角度之差。PID</w:t>
      </w:r>
      <w:r>
        <w:t xml:space="preserve"> </w:t>
      </w:r>
      <w:r>
        <w:rPr>
          <w:rFonts w:hint="eastAsia"/>
        </w:rPr>
        <w:t xml:space="preserve">不负责辨认杯子或决定先开抽屉，但可作为执行层的一部分。</w:t>
      </w:r>
      <w:hyperlink r:id="rId18">
        <w:r>
          <w:rPr>
            <w:rStyle w:val="Hyperlink"/>
          </w:rPr>
          <w:t xml:space="preserve">[6]</w:t>
        </w:r>
      </w:hyperlink>
    </w:p>
    <w:p w14:paraId="001000DC" w14:textId="001000DD">
      <w:pPr>
        <w:pStyle w:val="BodyText"/>
      </w:pPr>
      <w:r>
        <w:rPr>
          <w:rFonts w:hint="eastAsia"/>
        </w:rPr>
        <w:t xml:space="preserve">模型预测控制，MPC，使用模型预测未来一段时间，在约束内选择控制量；执行开头一部分后，用新状态重新求解。因此每次预测都被新的反馈修正，而不是先算完一次、随后完全不看环境。</w:t>
      </w:r>
      <w:hyperlink r:id="rId47">
        <w:r>
          <w:rPr>
            <w:rStyle w:val="Hyperlink"/>
          </w:rPr>
          <w:t xml:space="preserve">[35]</w:t>
        </w:r>
      </w:hyperlink>
    </w:p>
    <w:p w14:paraId="001000DE" w14:textId="001000DF">
      <w:pPr>
        <w:pStyle w:val="BodyText"/>
      </w:pPr>
      <w:r>
        <w:rPr>
          <w:rFonts w:hint="eastAsia"/>
        </w:rPr>
        <w:t xml:space="preserve">阻抗控制把交互行为设为某种力与运动的关系，例如近似弹簧和阻尼，让机器人在接触时呈现设定的柔顺行为。它不是“用了力传感器就自动安全”，也不能取消硬件和任务的限制。</w:t>
      </w:r>
      <w:hyperlink r:id="rId50">
        <w:r>
          <w:rPr>
            <w:rStyle w:val="Hyperlink"/>
          </w:rPr>
          <w:t xml:space="preserve">[48]</w:t>
        </w:r>
      </w:hyperlink>
    </w:p>
    <w:p w14:paraId="001000E0" w14:textId="001000E1">
      <w:pPr>
        <w:pStyle w:val="BodyText"/>
      </w:pPr>
      <w:r>
        <w:rPr>
          <w:rFonts w:hint="eastAsia"/>
        </w:rPr>
        <w:t xml:space="preserve">全身控制，WBC，协调身体和四肢的多个目标，并考虑接触及执行器约束。它描述协调的范围；PID、MPC描述控制方法，因此这些概念不要求互相排斥。</w:t>
      </w:r>
      <w:hyperlink r:id="rId51">
        <w:r>
          <w:rPr>
            <w:rStyle w:val="Hyperlink"/>
          </w:rPr>
          <w:t xml:space="preserve">[12]</w:t>
        </w:r>
      </w:hyperlink>
    </w:p>
    <w:bookmarkEnd w:id="52"/>
    <w:bookmarkStart w:name="学习策略怎样接到控制器" w:id="55"/>
    <w:p w14:paraId="001000E2" w14:textId="001000E3">
      <w:pPr>
        <w:pStyle w:val="Heading2"/>
      </w:pPr>
      <w:r>
        <w:t xml:space="preserve">5.3 </w:t>
      </w:r>
      <w:r>
        <w:rPr>
          <w:rFonts w:hint="eastAsia"/>
        </w:rPr>
        <w:t xml:space="preserve">学习策略怎样接到控制器</w:t>
      </w:r>
    </w:p>
    <w:p w14:paraId="001000E4" w14:textId="001000E5">
      <w:pPr>
        <w:pStyle w:val="FirstParagraph"/>
      </w:pPr>
      <w:r>
        <w:rPr>
          <w:rFonts w:hint="eastAsia"/>
        </w:rPr>
        <w:t xml:space="preserve">策略输出关节目标时，需要知道关节顺序、单位、限位和时间。输出末端位姿增量时，需要明确相对坐标系，再经运动学或任务空间控制转换。输出底盘速度时，需要底盘控制器执行。输出力矩时，则直接接近动力学和驱动边界。</w:t>
      </w:r>
      <w:hyperlink r:id="rId19">
        <w:r>
          <w:rPr>
            <w:rStyle w:val="Hyperlink"/>
          </w:rPr>
          <w:t xml:space="preserve">[9]</w:t>
        </w:r>
      </w:hyperlink>
      <w:r>
        <w:t xml:space="preserve">、</w:t>
      </w:r>
      <w:hyperlink r:id="rId20">
        <w:r>
          <w:rPr>
            <w:rStyle w:val="Hyperlink"/>
          </w:rPr>
          <w:t xml:space="preserve">[10]</w:t>
        </w:r>
      </w:hyperlink>
      <w:r>
        <w:t xml:space="preserve">、</w:t>
      </w:r>
      <w:hyperlink r:id="rId53">
        <w:r>
          <w:rPr>
            <w:rStyle w:val="Hyperlink"/>
          </w:rPr>
          <w:t xml:space="preserve">[11]</w:t>
        </w:r>
      </w:hyperlink>
    </w:p>
    <w:p w14:paraId="001000E6" w14:textId="001000E7">
      <w:pPr>
        <w:pStyle w:val="BodyText"/>
      </w:pPr>
      <w:r>
        <w:rPr>
          <w:rFonts w:hint="eastAsia"/>
        </w:rPr>
        <w:t xml:space="preserve">所以，“模型会输出动作”之后，还必须回答动作是什么，以及哪一层执行它。VLA</w:t>
      </w:r>
      <w:r>
        <w:t xml:space="preserve"> </w:t>
      </w:r>
      <w:r>
        <w:rPr>
          <w:rFonts w:hint="eastAsia"/>
        </w:rPr>
        <w:t xml:space="preserve">可以承担较大一部分决策和运动目标生成，也不意味着每个系统都取消了低层控制器。</w:t>
      </w:r>
      <w:hyperlink r:id="rId54">
        <w:r>
          <w:rPr>
            <w:rStyle w:val="Hyperlink"/>
          </w:rPr>
          <w:t xml:space="preserve">[15]</w:t>
        </w:r>
      </w:hyperlink>
      <w:r>
        <w:t xml:space="preserve">、</w:t>
      </w:r>
      <w:hyperlink r:id="rId24">
        <w:r>
          <w:rPr>
            <w:rStyle w:val="Hyperlink"/>
          </w:rPr>
          <w:t xml:space="preserve">[17]</w:t>
        </w:r>
      </w:hyperlink>
    </w:p>
    <w:bookmarkEnd w:id="55"/>
    <w:bookmarkStart w:name="反馈实时和安全" w:id="56"/>
    <w:p w14:paraId="001000E8" w14:textId="001000E9">
      <w:pPr>
        <w:pStyle w:val="Heading2"/>
      </w:pPr>
      <w:r>
        <w:t xml:space="preserve">5.4 </w:t>
      </w:r>
      <w:r>
        <w:rPr>
          <w:rFonts w:hint="eastAsia"/>
        </w:rPr>
        <w:t xml:space="preserve">反馈、实时和安全</w:t>
      </w:r>
    </w:p>
    <w:p w14:paraId="001000EA" w14:textId="001000EB">
      <w:pPr>
        <w:pStyle w:val="FirstParagraph"/>
      </w:pPr>
      <w:r>
        <w:rPr>
          <w:rFonts w:hint="eastAsia"/>
        </w:rPr>
        <w:t xml:space="preserve">反馈控制根据执行后获得的状态继续调整。实时强调在规定的时间要求内完成处理；平均速度快不代表每次都能按时完成。延迟是处理或传输所花时间，抖动是延迟或间隔的变化。</w:t>
      </w:r>
      <w:hyperlink r:id="rId27">
        <w:r>
          <w:rPr>
            <w:rStyle w:val="Hyperlink"/>
          </w:rPr>
          <w:t xml:space="preserve">[8]</w:t>
        </w:r>
      </w:hyperlink>
    </w:p>
    <w:p w14:paraId="001000EC" w14:textId="001000ED">
      <w:pPr>
        <w:pStyle w:val="BodyText"/>
      </w:pPr>
      <w:r>
        <w:rPr>
          <w:rFonts w:hint="eastAsia"/>
        </w:rPr>
        <w:t xml:space="preserve">安全保护应作为独立的工程职责来设计。规划避障、模型判断和普通软件监控，不能单独证明整机安全。实机还涉及急停、限位、驱动器保护和断联处理等。本指南不提供安全认证方案或真实机器人操作参数。</w:t>
      </w:r>
      <w:hyperlink r:id="rId27">
        <w:r>
          <w:rPr>
            <w:rStyle w:val="Hyperlink"/>
          </w:rPr>
          <w:t xml:space="preserve">[8]</w:t>
        </w:r>
      </w:hyperlink>
      <w:r>
        <w:t xml:space="preserve">、</w:t>
      </w:r>
      <w:hyperlink r:id="rId19">
        <w:r>
          <w:rPr>
            <w:rStyle w:val="Hyperlink"/>
          </w:rPr>
          <w:t xml:space="preserve">[9]</w:t>
        </w:r>
      </w:hyperlink>
      <w:r>
        <w:t xml:space="preserve">、</w:t>
      </w:r>
      <w:hyperlink r:id="rId53">
        <w:r>
          <w:rPr>
            <w:rStyle w:val="Hyperlink"/>
          </w:rPr>
          <w:t xml:space="preserve">[11]</w:t>
        </w:r>
      </w:hyperlink>
    </w:p>
    <w:bookmarkEnd w:id="56"/>
    <w:bookmarkStart w:name="模块化端到端与混合系统" w:id="57"/>
    <w:p w14:paraId="001000EE" w14:textId="001000EF">
      <w:pPr>
        <w:pStyle w:val="Heading2"/>
      </w:pPr>
      <w:r>
        <w:t xml:space="preserve">5.5 </w:t>
      </w:r>
      <w:r>
        <w:rPr>
          <w:rFonts w:hint="eastAsia"/>
        </w:rPr>
        <w:t xml:space="preserve">模块化、端到端与混合系统</w:t>
      </w:r>
    </w:p>
    <w:p w14:paraId="001000F0" w14:textId="001000F1">
      <w:pPr>
        <w:pStyle w:val="FirstParagraph"/>
      </w:pPr>
      <w:r>
        <w:rPr>
          <w:rFonts w:hint="eastAsia"/>
        </w:rPr>
        <w:t xml:space="preserve">模块化系统把感知、规划等职责分开；端到端训练把一段输入到输出的映射联合学习。首先要说明端到端的边界：从图像到末端动作，不一定等于从图像到电机电流。VLA</w:t>
      </w:r>
      <w:r>
        <w:t xml:space="preserve"> </w:t>
      </w:r>
      <w:r>
        <w:rPr>
          <w:rFonts w:hint="eastAsia"/>
        </w:rPr>
        <w:t xml:space="preserve">的输出仍可能由独立控制器执行。</w:t>
      </w:r>
      <w:hyperlink r:id="rId19">
        <w:r>
          <w:rPr>
            <w:rStyle w:val="Hyperlink"/>
          </w:rPr>
          <w:t xml:space="preserve">[9]</w:t>
        </w:r>
      </w:hyperlink>
      <w:r>
        <w:t xml:space="preserve">、</w:t>
      </w:r>
      <w:hyperlink r:id="rId54">
        <w:r>
          <w:rPr>
            <w:rStyle w:val="Hyperlink"/>
          </w:rPr>
          <w:t xml:space="preserve">[15]</w:t>
        </w:r>
      </w:hyperlink>
      <w:r>
        <w:t xml:space="preserve">、</w:t>
      </w:r>
      <w:hyperlink r:id="rId24">
        <w:r>
          <w:rPr>
            <w:rStyle w:val="Hyperlink"/>
          </w:rPr>
          <w:t xml:space="preserve">[17]</w:t>
        </w:r>
      </w:hyperlink>
    </w:p>
    <w:p w14:paraId="001000F2" w14:textId="001000F3">
      <w:pPr>
        <w:pStyle w:val="BodyText"/>
      </w:pPr>
      <w:r>
        <w:rPr>
          <w:rFonts w:hint="eastAsia"/>
        </w:rPr>
        <w:t xml:space="preserve">混合系统可以让模型理解任务、选择技能，再由规划和控制完成动作，也可以让策略提供参考轨迹。比较方案时记录模块与接口，不把“端到端”理解成没有反馈、没有控制器或没有其他程序。</w:t>
      </w:r>
    </w:p>
    <w:bookmarkEnd w:id="57"/>
    <w:bookmarkEnd w:id="58"/>
    <w:bookmarkStart w:name="六模型地图vlmvla策略和世界模型" w:id="69"/>
    <w:p w14:paraId="001000F4" w14:textId="001000F5">
      <w:pPr>
        <w:pStyle w:val="Heading1"/>
      </w:pPr>
      <w:r>
        <w:rPr>
          <w:rFonts w:hint="eastAsia"/>
        </w:rPr>
        <w:t xml:space="preserve">六、模型地图：VLM、VLA、策略和世界模型</w:t>
      </w:r>
    </w:p>
    <w:bookmarkStart w:name="先按输入输出分类" w:id="61"/>
    <w:p w14:paraId="001000F6" w14:textId="001000F7">
      <w:pPr>
        <w:pStyle w:val="Heading2"/>
      </w:pPr>
      <w:r>
        <w:t xml:space="preserve">6.1 </w:t>
      </w:r>
      <w:r>
        <w:rPr>
          <w:rFonts w:hint="eastAsia"/>
        </w:rPr>
        <w:t xml:space="preserve">先按输入输出分类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val="clear" w:fill="EDF3F8"/>
            <w:vAlign w:val="top"/>
          </w:tcPr>
          <w:p w14:paraId="001000F8" w14:textId="001000F9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模型角色</w:t>
            </w:r>
          </w:p>
        </w:tc>
        <w:tc>
          <w:tcPr>
            <w:shd w:val="clear" w:fill="EDF3F8"/>
            <w:vAlign w:val="top"/>
          </w:tcPr>
          <w:p w14:paraId="001000FA" w14:textId="001000FB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常见输入</w:t>
            </w:r>
          </w:p>
        </w:tc>
        <w:tc>
          <w:tcPr>
            <w:shd w:val="clear" w:fill="EDF3F8"/>
            <w:vAlign w:val="top"/>
          </w:tcPr>
          <w:p w14:paraId="001000FC" w14:textId="001000FD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常见输出</w:t>
            </w:r>
          </w:p>
        </w:tc>
        <w:tc>
          <w:tcPr>
            <w:shd w:val="clear" w:fill="EDF3F8"/>
            <w:vAlign w:val="top"/>
          </w:tcPr>
          <w:p w14:paraId="001000FE" w14:textId="001000FF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在杯子任务中可承担什么</w:t>
            </w:r>
          </w:p>
        </w:tc>
      </w:tr>
      <w:tr>
        <w:trPr>
          <w:cantSplit/>
        </w:trPr>
        <w:tc>
          <w:tcPr>
            <w:vAlign w:val="top"/>
          </w:tcPr>
          <w:p w14:paraId="00100100" w14:textId="0010010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感知模型</w:t>
            </w:r>
          </w:p>
        </w:tc>
        <w:tc>
          <w:tcPr>
            <w:vAlign w:val="top"/>
          </w:tcPr>
          <w:p w14:paraId="00100102" w14:textId="0010010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图像、深度或点云</w:t>
            </w:r>
          </w:p>
        </w:tc>
        <w:tc>
          <w:tcPr>
            <w:vAlign w:val="top"/>
          </w:tcPr>
          <w:p w14:paraId="00100104" w14:textId="0010010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类别、区域、位姿等</w:t>
            </w:r>
          </w:p>
        </w:tc>
        <w:tc>
          <w:tcPr>
            <w:vAlign w:val="top"/>
          </w:tcPr>
          <w:p w14:paraId="00100106" w14:textId="0010010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找到杯子及其几何信息</w:t>
            </w:r>
          </w:p>
        </w:tc>
      </w:tr>
      <w:tr>
        <w:trPr>
          <w:cantSplit/>
        </w:trPr>
        <w:tc>
          <w:tcPr>
            <w:vAlign w:val="top"/>
          </w:tcPr>
          <w:p w14:paraId="00100108" w14:textId="0010010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VLM，视觉语言模型</w:t>
            </w:r>
          </w:p>
        </w:tc>
        <w:tc>
          <w:tcPr>
            <w:vAlign w:val="top"/>
          </w:tcPr>
          <w:p w14:paraId="0010010A" w14:textId="0010010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图像和语言</w:t>
            </w:r>
          </w:p>
        </w:tc>
        <w:tc>
          <w:tcPr>
            <w:vAlign w:val="top"/>
          </w:tcPr>
          <w:p w14:paraId="0010010C" w14:textId="0010010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文本、语义或推理结果</w:t>
            </w:r>
          </w:p>
        </w:tc>
        <w:tc>
          <w:tcPr>
            <w:vAlign w:val="top"/>
          </w:tcPr>
          <w:p w14:paraId="0010010E" w14:textId="0010010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理解“蓝色杯子”“放到托盘”的指代与条件</w:t>
            </w:r>
          </w:p>
        </w:tc>
      </w:tr>
      <w:tr>
        <w:trPr>
          <w:cantSplit/>
        </w:trPr>
        <w:tc>
          <w:tcPr>
            <w:vAlign w:val="top"/>
          </w:tcPr>
          <w:p w14:paraId="00100110" w14:textId="0010011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行为策略，Policy</w:t>
            </w:r>
          </w:p>
        </w:tc>
        <w:tc>
          <w:tcPr>
            <w:vAlign w:val="top"/>
          </w:tcPr>
          <w:p w14:paraId="00100112" w14:textId="0010011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观测、历史和任务条件</w:t>
            </w:r>
          </w:p>
        </w:tc>
        <w:tc>
          <w:tcPr>
            <w:vAlign w:val="top"/>
          </w:tcPr>
          <w:p w14:paraId="00100114" w14:textId="0010011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动作或动作段</w:t>
            </w:r>
          </w:p>
        </w:tc>
        <w:tc>
          <w:tcPr>
            <w:vAlign w:val="top"/>
          </w:tcPr>
          <w:p w14:paraId="00100116" w14:textId="0010011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决定接下来怎样移动或抓取</w:t>
            </w:r>
          </w:p>
        </w:tc>
      </w:tr>
      <w:tr>
        <w:trPr>
          <w:cantSplit/>
        </w:trPr>
        <w:tc>
          <w:tcPr>
            <w:vAlign w:val="top"/>
          </w:tcPr>
          <w:p w14:paraId="00100118" w14:textId="0010011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VLA，视觉语言动作模型</w:t>
            </w:r>
          </w:p>
        </w:tc>
        <w:tc>
          <w:tcPr>
            <w:vAlign w:val="top"/>
          </w:tcPr>
          <w:p w14:paraId="0010011A" w14:textId="0010011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视觉、语言，可能还有本体状态</w:t>
            </w:r>
          </w:p>
        </w:tc>
        <w:tc>
          <w:tcPr>
            <w:vAlign w:val="top"/>
          </w:tcPr>
          <w:p w14:paraId="0010011C" w14:textId="0010011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机器人动作</w:t>
            </w:r>
          </w:p>
        </w:tc>
        <w:tc>
          <w:tcPr>
            <w:vAlign w:val="top"/>
          </w:tcPr>
          <w:p w14:paraId="0010011E" w14:textId="0010011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把任务和观测连接到可执行动作表示</w:t>
            </w:r>
          </w:p>
        </w:tc>
      </w:tr>
      <w:tr>
        <w:trPr>
          <w:cantSplit/>
        </w:trPr>
        <w:tc>
          <w:tcPr>
            <w:vAlign w:val="top"/>
          </w:tcPr>
          <w:p w14:paraId="00100120" w14:textId="0010012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世界模型，World</w:t>
            </w:r>
            <w:r>
              <w:rPr>
                <w:rFonts w:ascii="Noto Sans CJK SC" w:hAnsi="Noto Sans CJK SC" w:eastAsia="Noto Sans CJK SC"/>
                <w:sz w:val="19"/>
              </w:rPr>
              <w:t xml:space="preserve"> Model</w:t>
            </w:r>
          </w:p>
        </w:tc>
        <w:tc>
          <w:tcPr>
            <w:vAlign w:val="top"/>
          </w:tcPr>
          <w:p w14:paraId="00100122" w14:textId="0010012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当前或历史状态、观测，可能加候选动作</w:t>
            </w:r>
          </w:p>
        </w:tc>
        <w:tc>
          <w:tcPr>
            <w:vAlign w:val="top"/>
          </w:tcPr>
          <w:p w14:paraId="00100124" w14:textId="0010012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未来状态、观测、奖励等</w:t>
            </w:r>
          </w:p>
        </w:tc>
        <w:tc>
          <w:tcPr>
            <w:vAlign w:val="top"/>
          </w:tcPr>
          <w:p w14:paraId="00100126" w14:textId="0010012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预测动作后可能发生什么，或辅助生成训练数据</w:t>
            </w:r>
          </w:p>
        </w:tc>
      </w:tr>
    </w:tbl>
    <w:p w14:paraId="00100128" w14:textId="00100129">
      <w:pPr>
        <w:pStyle w:val="BodyText"/>
      </w:pPr>
      <w:r>
        <w:rPr>
          <w:rFonts w:hint="eastAsia"/>
        </w:rPr>
        <w:t xml:space="preserve">这是功能划分，不是固定的网络结构。模型可以共享骨干、分成多个头，也可由多个独立模型组合。Gemini</w:t>
      </w:r>
      <w:r>
        <w:t xml:space="preserve"> Robotics </w:t>
      </w:r>
      <w:r>
        <w:rPr>
          <w:rFonts w:hint="eastAsia"/>
        </w:rPr>
        <w:t xml:space="preserve">与</w:t>
      </w:r>
      <w:r>
        <w:t xml:space="preserve"> Robotics-ER </w:t>
      </w:r>
      <w:r>
        <w:rPr>
          <w:rFonts w:hint="eastAsia"/>
        </w:rPr>
        <w:t xml:space="preserve">展示动作模型和具身推理角色的区别；Dreamer</w:t>
      </w:r>
      <w:r>
        <w:t xml:space="preserve"> </w:t>
      </w:r>
      <w:r>
        <w:rPr>
          <w:rFonts w:hint="eastAsia"/>
        </w:rPr>
        <w:t xml:space="preserve">展示世界模型参与强化学习的方式。</w:t>
      </w:r>
      <w:hyperlink r:id="rId25">
        <w:r>
          <w:rPr>
            <w:rStyle w:val="Hyperlink"/>
          </w:rPr>
          <w:t xml:space="preserve">[18]</w:t>
        </w:r>
      </w:hyperlink>
      <w:r>
        <w:t xml:space="preserve">、</w:t>
      </w:r>
      <w:hyperlink r:id="rId59">
        <w:r>
          <w:rPr>
            <w:rStyle w:val="Hyperlink"/>
          </w:rPr>
          <w:t xml:space="preserve">[19]</w:t>
        </w:r>
      </w:hyperlink>
      <w:r>
        <w:t xml:space="preserve">、</w:t>
      </w:r>
      <w:hyperlink r:id="rId60">
        <w:r>
          <w:rPr>
            <w:rStyle w:val="Hyperlink"/>
          </w:rPr>
          <w:t xml:space="preserve">[20]</w:t>
        </w:r>
      </w:hyperlink>
    </w:p>
    <w:bookmarkEnd w:id="61"/>
    <w:bookmarkStart w:name="vlm-怎样变成-vla" w:id="63"/>
    <w:p w14:paraId="0010012A" w14:textId="0010012B">
      <w:pPr>
        <w:pStyle w:val="Heading2"/>
      </w:pPr>
      <w:r>
        <w:t xml:space="preserve">6.2 VLM </w:t>
      </w:r>
      <w:r>
        <w:rPr>
          <w:rFonts w:hint="eastAsia"/>
        </w:rPr>
        <w:t xml:space="preserve">怎样变成</w:t>
      </w:r>
      <w:r>
        <w:t xml:space="preserve"> VLA</w:t>
      </w:r>
    </w:p>
    <w:p w14:paraId="0010012C" w14:textId="0010012D">
      <w:pPr>
        <w:pStyle w:val="FirstParagraph"/>
      </w:pPr>
      <w:r>
        <w:t xml:space="preserve">VLM </w:t>
      </w:r>
      <w:r>
        <w:rPr>
          <w:rFonts w:hint="eastAsia"/>
        </w:rPr>
        <w:t xml:space="preserve">学到图像和语言的关系；要控制机器人，还需要把它接到动作表示，并用机器人行为数据学习。</w:t>
      </w:r>
    </w:p>
    <w:p w14:paraId="0010012E" w14:textId="0010012F">
      <w:pPr>
        <w:pStyle w:val="BodyText"/>
      </w:pPr>
      <w:r>
        <w:t xml:space="preserve">RT-2 </w:t>
      </w:r>
      <w:r>
        <w:rPr>
          <w:rFonts w:hint="eastAsia"/>
        </w:rPr>
        <w:t xml:space="preserve">把动作离散成可输出的</w:t>
      </w:r>
      <w:r>
        <w:t xml:space="preserve"> </w:t>
      </w:r>
      <w:r>
        <w:rPr>
          <w:rFonts w:hint="eastAsia"/>
        </w:rPr>
        <w:t xml:space="preserve">token，与视觉语言任务共同训练。网页知识可以帮助理解新物体、关系和指令，但原论文没有把“理解新概念”写成“从网页学会任意全新运动技能”。</w:t>
      </w:r>
      <w:hyperlink r:id="rId62">
        <w:r>
          <w:rPr>
            <w:rStyle w:val="Hyperlink"/>
          </w:rPr>
          <w:t xml:space="preserve">[14]</w:t>
        </w:r>
      </w:hyperlink>
    </w:p>
    <w:p w14:paraId="00100130" w14:textId="00100131">
      <w:pPr>
        <w:pStyle w:val="BodyText"/>
      </w:pPr>
      <w:r>
        <w:t xml:space="preserve">OpenVLA </w:t>
      </w:r>
      <w:r>
        <w:rPr>
          <w:rFonts w:hint="eastAsia"/>
        </w:rPr>
        <w:t xml:space="preserve">的原始版本同样使用离散动作</w:t>
      </w:r>
      <w:r>
        <w:t xml:space="preserve"> </w:t>
      </w:r>
      <w:r>
        <w:rPr>
          <w:rFonts w:hint="eastAsia"/>
        </w:rPr>
        <w:t xml:space="preserve">token。阅读时应区分原论文与后来扩展：本指南选读的原始配置输入单张</w:t>
      </w:r>
      <w:r>
        <w:t xml:space="preserve"> RGB </w:t>
      </w:r>
      <w:r>
        <w:rPr>
          <w:rFonts w:hint="eastAsia"/>
        </w:rPr>
        <w:t xml:space="preserve">图像和语言，输出单步七维动作；不能把后续的动作分块、多图输入能力倒填进去。</w:t>
      </w:r>
      <w:hyperlink r:id="rId54">
        <w:r>
          <w:rPr>
            <w:rStyle w:val="Hyperlink"/>
          </w:rPr>
          <w:t xml:space="preserve">[15]</w:t>
        </w:r>
      </w:hyperlink>
    </w:p>
    <w:p w14:paraId="00100132" w14:textId="00100133">
      <w:pPr>
        <w:pStyle w:val="BodyText"/>
      </w:pPr>
      <w:r>
        <w:t xml:space="preserve">VLA </w:t>
      </w:r>
      <w:r>
        <w:rPr>
          <w:rFonts w:hint="eastAsia"/>
        </w:rPr>
        <w:t xml:space="preserve">不要求只有离散</w:t>
      </w:r>
      <w:r>
        <w:t xml:space="preserve"> </w:t>
      </w:r>
      <w:r>
        <w:rPr>
          <w:rFonts w:hint="eastAsia"/>
        </w:rPr>
        <w:t xml:space="preserve">token。一种实现也可以用</w:t>
      </w:r>
      <w:r>
        <w:t xml:space="preserve"> VLM </w:t>
      </w:r>
      <w:r>
        <w:rPr>
          <w:rFonts w:hint="eastAsia"/>
        </w:rPr>
        <w:t xml:space="preserve">特征，配上输出连续动作的专家网络。π₀</w:t>
      </w:r>
      <w:r>
        <w:t xml:space="preserve"> </w:t>
      </w:r>
      <w:r>
        <w:rPr>
          <w:rFonts w:hint="eastAsia"/>
        </w:rPr>
        <w:t xml:space="preserve">用这一类结构，通过</w:t>
      </w:r>
      <w:r>
        <w:t xml:space="preserve"> flow matching </w:t>
      </w:r>
      <w:r>
        <w:rPr>
          <w:rFonts w:hint="eastAsia"/>
        </w:rPr>
        <w:t xml:space="preserve">生成动作段。</w:t>
      </w:r>
      <w:hyperlink r:id="rId24">
        <w:r>
          <w:rPr>
            <w:rStyle w:val="Hyperlink"/>
          </w:rPr>
          <w:t xml:space="preserve">[17]</w:t>
        </w:r>
      </w:hyperlink>
    </w:p>
    <w:bookmarkEnd w:id="63"/>
    <w:bookmarkStart w:name="动作表示是核心接口" w:id="64"/>
    <w:p w14:paraId="00100134" w14:textId="00100135">
      <w:pPr>
        <w:pStyle w:val="Heading2"/>
      </w:pPr>
      <w:r>
        <w:t xml:space="preserve">6.3 </w:t>
      </w:r>
      <w:r>
        <w:rPr>
          <w:rFonts w:hint="eastAsia"/>
        </w:rPr>
        <w:t xml:space="preserve">动作表示是核心接口</w:t>
      </w:r>
    </w:p>
    <w:p w14:paraId="00100136" w14:textId="00100137">
      <w:pPr>
        <w:pStyle w:val="FirstParagraph"/>
      </w:pPr>
      <w:r>
        <w:rPr>
          <w:rFonts w:hint="eastAsia"/>
        </w:rPr>
        <w:t xml:space="preserve">“七维动作”不是所有机器人的统一格式。它可能表示三维位置增量、三维旋转增量和夹爪量，也可能有不同约定。另一机器人可能使用双臂关节位置、底盘速度或全身关节命令。</w:t>
      </w:r>
      <w:hyperlink r:id="rId54">
        <w:r>
          <w:rPr>
            <w:rStyle w:val="Hyperlink"/>
          </w:rPr>
          <w:t xml:space="preserve">[15]</w:t>
        </w:r>
      </w:hyperlink>
      <w:r>
        <w:t xml:space="preserve">、</w:t>
      </w:r>
      <w:hyperlink r:id="rId23">
        <w:r>
          <w:rPr>
            <w:rStyle w:val="Hyperlink"/>
          </w:rPr>
          <w:t xml:space="preserve">[16]</w:t>
        </w:r>
      </w:hyperlink>
      <w:r>
        <w:t xml:space="preserve">、</w:t>
      </w:r>
      <w:hyperlink r:id="rId24">
        <w:r>
          <w:rPr>
            <w:rStyle w:val="Hyperlink"/>
          </w:rPr>
          <w:t xml:space="preserve">[17]</w:t>
        </w:r>
      </w:hyperlink>
    </w:p>
    <w:p w14:paraId="00100138" w14:textId="00100139">
      <w:pPr>
        <w:pStyle w:val="BodyText"/>
      </w:pPr>
      <w:r>
        <w:rPr>
          <w:rFonts w:hint="eastAsia"/>
        </w:rPr>
        <w:t xml:space="preserve">阅读动作头时必须记录：绝对目标还是增量、位置还是速度还是力矩、参照坐标、旋转表示、单位、归一化方式、控制周期、夹爪编码。数值形状相同也不保证含义相同。这份字段清单是依据模型与数据接口整理的阅读工具。</w:t>
      </w:r>
      <w:hyperlink r:id="rId23">
        <w:r>
          <w:rPr>
            <w:rStyle w:val="Hyperlink"/>
          </w:rPr>
          <w:t xml:space="preserve">[16]</w:t>
        </w:r>
      </w:hyperlink>
      <w:r>
        <w:t xml:space="preserve">、</w:t>
      </w:r>
      <w:hyperlink r:id="rId40">
        <w:r>
          <w:rPr>
            <w:rStyle w:val="Hyperlink"/>
          </w:rPr>
          <w:t xml:space="preserve">[22]</w:t>
        </w:r>
      </w:hyperlink>
    </w:p>
    <w:bookmarkEnd w:id="64"/>
    <w:bookmarkStart w:name="跨机器人适配在适配什么" w:id="66"/>
    <w:p w14:paraId="0010013A" w14:textId="0010013B">
      <w:pPr>
        <w:pStyle w:val="Heading2"/>
      </w:pPr>
      <w:r>
        <w:t xml:space="preserve">6.4 </w:t>
      </w:r>
      <w:r>
        <w:rPr>
          <w:rFonts w:hint="eastAsia"/>
        </w:rPr>
        <w:t xml:space="preserve">跨机器人适配在适配什么</w:t>
      </w:r>
    </w:p>
    <w:p w14:paraId="0010013C" w14:textId="0010013D">
      <w:pPr>
        <w:pStyle w:val="FirstParagraph"/>
      </w:pPr>
      <w:r>
        <w:rPr>
          <w:rFonts w:hint="eastAsia"/>
        </w:rPr>
        <w:t xml:space="preserve">适配不仅是修改机器人名称，还可能更换观测编码器或动作头、重新标定、调整动作尺度，并用目标机器人的示范微调。Octo</w:t>
      </w:r>
      <w:r>
        <w:t xml:space="preserve"> </w:t>
      </w:r>
      <w:r>
        <w:rPr>
          <w:rFonts w:hint="eastAsia"/>
        </w:rPr>
        <w:t xml:space="preserve">的模块化设计研究了新观察和动作空间的适配；Open</w:t>
      </w:r>
      <w:r>
        <w:t xml:space="preserve"> X-Embodiment </w:t>
      </w:r>
      <w:r>
        <w:rPr>
          <w:rFonts w:hint="eastAsia"/>
        </w:rPr>
        <w:t xml:space="preserve">则整理多机器人数据与模型实验。</w:t>
      </w:r>
      <w:hyperlink r:id="rId23">
        <w:r>
          <w:rPr>
            <w:rStyle w:val="Hyperlink"/>
          </w:rPr>
          <w:t xml:space="preserve">[16]</w:t>
        </w:r>
      </w:hyperlink>
      <w:r>
        <w:t xml:space="preserve">、</w:t>
      </w:r>
      <w:hyperlink r:id="rId65">
        <w:r>
          <w:rPr>
            <w:rStyle w:val="Hyperlink"/>
          </w:rPr>
          <w:t xml:space="preserve">[21]</w:t>
        </w:r>
      </w:hyperlink>
    </w:p>
    <w:p w14:paraId="0010013E" w14:textId="0010013F">
      <w:pPr>
        <w:pStyle w:val="BodyText"/>
      </w:pPr>
      <w:r>
        <w:rPr>
          <w:rFonts w:hint="eastAsia"/>
        </w:rPr>
        <w:t xml:space="preserve">共同使用某种末端动作表示，不等于身体完全相同。机械臂长度、可达空间、相机视角和夹爪结构仍会变化。“跨机器人训练过”也不能直接推出对任意新机器人零样本可用。</w:t>
      </w:r>
    </w:p>
    <w:bookmarkEnd w:id="66"/>
    <w:bookmarkStart w:name="读网络图时追踪信息怎样走" w:id="68"/>
    <w:p w14:paraId="00100140" w14:textId="00100141">
      <w:pPr>
        <w:pStyle w:val="Heading2"/>
      </w:pPr>
      <w:r>
        <w:t xml:space="preserve">6.5 </w:t>
      </w:r>
      <w:r>
        <w:rPr>
          <w:rFonts w:hint="eastAsia"/>
        </w:rPr>
        <w:t xml:space="preserve">读网络图时，追踪信息怎样走</w:t>
      </w:r>
    </w:p>
    <w:p w14:paraId="00100142" w14:textId="00100143">
      <w:pPr>
        <w:pStyle w:val="FirstParagraph"/>
      </w:pPr>
      <w:r>
        <w:rPr>
          <w:rFonts w:hint="eastAsia"/>
        </w:rPr>
        <w:t xml:space="preserve">视觉编码器把图像变成特征；语言编码或</w:t>
      </w:r>
      <w:r>
        <w:t xml:space="preserve"> token </w:t>
      </w:r>
      <w:r>
        <w:rPr>
          <w:rFonts w:hint="eastAsia"/>
        </w:rPr>
        <w:t xml:space="preserve">表示把指令变成模型可处理的数值；本体状态也可以经编码加入。融合模块结合这些信息，动作头再输出动作</w:t>
      </w:r>
      <w:r>
        <w:t xml:space="preserve"> </w:t>
      </w:r>
      <w:r>
        <w:rPr>
          <w:rFonts w:hint="eastAsia"/>
        </w:rPr>
        <w:t xml:space="preserve">token、连续数值或生成动作段。编码后的向量不是关节命令，还需要动作头和相应解码。</w:t>
      </w:r>
      <w:hyperlink r:id="rId54">
        <w:r>
          <w:rPr>
            <w:rStyle w:val="Hyperlink"/>
          </w:rPr>
          <w:t xml:space="preserve">[15]</w:t>
        </w:r>
      </w:hyperlink>
      <w:r>
        <w:t xml:space="preserve">、</w:t>
      </w:r>
      <w:hyperlink r:id="rId23">
        <w:r>
          <w:rPr>
            <w:rStyle w:val="Hyperlink"/>
          </w:rPr>
          <w:t xml:space="preserve">[16]</w:t>
        </w:r>
      </w:hyperlink>
    </w:p>
    <w:p w14:paraId="00100144" w14:textId="00100145">
      <w:pPr>
        <w:pStyle w:val="BodyText"/>
      </w:pPr>
      <w:r>
        <w:t xml:space="preserve">Transformer </w:t>
      </w:r>
      <w:r>
        <w:rPr>
          <w:rFonts w:hint="eastAsia"/>
        </w:rPr>
        <w:t xml:space="preserve">常用注意力机制，在一组表示之间计算关联并组合信息。多头注意力使用多组投影处理不同表示关系；它是计算机制，不是人类注意力或可靠推理的保证。看模型图时，进一步核对时间信息、模态、掩码及动作输出结构。</w:t>
      </w:r>
      <w:hyperlink r:id="rId67">
        <w:r>
          <w:rPr>
            <w:rStyle w:val="Hyperlink"/>
          </w:rPr>
          <w:t xml:space="preserve">[52]</w:t>
        </w:r>
      </w:hyperlink>
    </w:p>
    <w:bookmarkEnd w:id="68"/>
    <w:bookmarkEnd w:id="69"/>
    <w:bookmarkStart w:name="七学习方法模型从哪里学会动作" w:id="81"/>
    <w:p w14:paraId="00100146" w14:textId="00100147">
      <w:pPr>
        <w:pStyle w:val="Heading1"/>
      </w:pPr>
      <w:r>
        <w:rPr>
          <w:rFonts w:hint="eastAsia"/>
        </w:rPr>
        <w:t xml:space="preserve">七、学习方法：模型从哪里学会动作</w:t>
      </w:r>
    </w:p>
    <w:bookmarkStart w:name="行为克隆和模仿学习" w:id="70"/>
    <w:p w14:paraId="00100148" w14:textId="00100149">
      <w:pPr>
        <w:pStyle w:val="Heading2"/>
      </w:pPr>
      <w:r>
        <w:t xml:space="preserve">7.1 </w:t>
      </w:r>
      <w:r>
        <w:rPr>
          <w:rFonts w:hint="eastAsia"/>
        </w:rPr>
        <w:t xml:space="preserve">行为克隆和模仿学习</w:t>
      </w:r>
    </w:p>
    <w:p w14:paraId="0010014A" w14:textId="0010014B">
      <w:pPr>
        <w:pStyle w:val="FirstParagraph"/>
      </w:pPr>
      <w:r>
        <w:rPr>
          <w:rFonts w:hint="eastAsia"/>
        </w:rPr>
        <w:t xml:space="preserve">行为克隆，BC，把示范中的观测与动作配对，学习在类似观测下输出示范动作。它属于模仿学习。监督可以是动作类别、连续动作数值，或一段动作的生成目标。</w:t>
      </w:r>
      <w:hyperlink r:id="rId22">
        <w:r>
          <w:rPr>
            <w:rStyle w:val="Hyperlink"/>
          </w:rPr>
          <w:t xml:space="preserve">[13]</w:t>
        </w:r>
      </w:hyperlink>
      <w:r>
        <w:t xml:space="preserve">、</w:t>
      </w:r>
      <w:hyperlink r:id="rId54">
        <w:r>
          <w:rPr>
            <w:rStyle w:val="Hyperlink"/>
          </w:rPr>
          <w:t xml:space="preserve">[15]</w:t>
        </w:r>
      </w:hyperlink>
      <w:r>
        <w:t xml:space="preserve">、</w:t>
      </w:r>
      <w:hyperlink r:id="rId23">
        <w:r>
          <w:rPr>
            <w:rStyle w:val="Hyperlink"/>
          </w:rPr>
          <w:t xml:space="preserve">[16]</w:t>
        </w:r>
      </w:hyperlink>
    </w:p>
    <w:p w14:paraId="0010014C" w14:textId="0010014D">
      <w:pPr>
        <w:pStyle w:val="BodyText"/>
      </w:pPr>
      <w:r>
        <w:rPr>
          <w:rFonts w:hint="eastAsia"/>
        </w:rPr>
        <w:t xml:space="preserve">一个基础写法是让模型输出与示范动作之间的误差尽量小。但执行时模型会影响下一次观测；一旦偏离示范轨迹，可能进入训练中少见的状态。多步任务中的误差积累，不能只靠一次离线预测准确率来判断。</w:t>
      </w:r>
      <w:hyperlink r:id="rId22">
        <w:r>
          <w:rPr>
            <w:rStyle w:val="Hyperlink"/>
          </w:rPr>
          <w:t xml:space="preserve">[13]</w:t>
        </w:r>
      </w:hyperlink>
      <w:r>
        <w:t xml:space="preserve">、</w:t>
      </w:r>
      <w:hyperlink r:id="rId23">
        <w:r>
          <w:rPr>
            <w:rStyle w:val="Hyperlink"/>
          </w:rPr>
          <w:t xml:space="preserve">[16]</w:t>
        </w:r>
      </w:hyperlink>
    </w:p>
    <w:p w14:paraId="0010014E" w14:textId="0010014F">
      <w:pPr>
        <w:pStyle w:val="BodyText"/>
      </w:pPr>
      <w:r>
        <w:rPr>
          <w:rFonts w:hint="eastAsia"/>
        </w:rPr>
        <w:t xml:space="preserve">示范数据的覆盖、质量与动作定义因此很重要。学习了抓杯子的示范，不代表也学会杯子倒下后的恢复。恢复数据、交互训练或其他明确设计的方法，才可能覆盖这些情况。</w:t>
      </w:r>
    </w:p>
    <w:bookmarkEnd w:id="70"/>
    <w:bookmarkStart w:name="强化学习" w:id="73"/>
    <w:p w14:paraId="00100150" w14:textId="00100151">
      <w:pPr>
        <w:pStyle w:val="Heading2"/>
      </w:pPr>
      <w:r>
        <w:t xml:space="preserve">7.2 </w:t>
      </w:r>
      <w:r>
        <w:rPr>
          <w:rFonts w:hint="eastAsia"/>
        </w:rPr>
        <w:t xml:space="preserve">强化学习</w:t>
      </w:r>
    </w:p>
    <w:p w14:paraId="00100152" w14:textId="00100153">
      <w:pPr>
        <w:pStyle w:val="FirstParagraph"/>
      </w:pPr>
      <w:r>
        <w:rPr>
          <w:rFonts w:hint="eastAsia"/>
        </w:rPr>
        <w:t xml:space="preserve">强化学习，RL，用奖励评价行为，学习使累计回报较高的策略。奖励可以来自任务成功、目标距离、能耗等定义；它是训练目标，不天然等于全部真实要求。</w:t>
      </w:r>
      <w:hyperlink r:id="rId25">
        <w:r>
          <w:rPr>
            <w:rStyle w:val="Hyperlink"/>
          </w:rPr>
          <w:t xml:space="preserve">[18]</w:t>
        </w:r>
      </w:hyperlink>
      <w:r>
        <w:t xml:space="preserve">、</w:t>
      </w:r>
      <w:hyperlink r:id="rId71">
        <w:r>
          <w:rPr>
            <w:rStyle w:val="Hyperlink"/>
          </w:rPr>
          <w:t xml:space="preserve">[34]</w:t>
        </w:r>
      </w:hyperlink>
    </w:p>
    <w:p w14:paraId="00100154" w14:textId="00100155">
      <w:pPr>
        <w:pStyle w:val="BodyText"/>
      </w:pPr>
      <w:r>
        <w:rPr>
          <w:rFonts w:hint="eastAsia"/>
        </w:rPr>
        <w:t xml:space="preserve">无模型强化学习主要直接学习策略或价值函数；基于模型的强化学习还使用环境模型辅助学习或决策。模型可以是已知动力学，也可以从数据学习。策略、价值函数、环境模型分别回答“做什么”“预期回报多少”“之后会怎样”。</w:t>
      </w:r>
      <w:hyperlink r:id="rId25">
        <w:r>
          <w:rPr>
            <w:rStyle w:val="Hyperlink"/>
          </w:rPr>
          <w:t xml:space="preserve">[18]</w:t>
        </w:r>
      </w:hyperlink>
      <w:r>
        <w:t xml:space="preserve">、</w:t>
      </w:r>
      <w:hyperlink r:id="rId71">
        <w:r>
          <w:rPr>
            <w:rStyle w:val="Hyperlink"/>
          </w:rPr>
          <w:t xml:space="preserve">[34]</w:t>
        </w:r>
      </w:hyperlink>
    </w:p>
    <w:p w14:paraId="00100156" w14:textId="00100157">
      <w:pPr>
        <w:pStyle w:val="BodyText"/>
      </w:pPr>
      <w:r>
        <w:t xml:space="preserve">RL </w:t>
      </w:r>
      <w:r>
        <w:rPr>
          <w:rFonts w:hint="eastAsia"/>
        </w:rPr>
        <w:t xml:space="preserve">不等于“机器人随便在现实里试错”。交互可发生在仿真、受约束实验或已有数据的离线训练中。是否在线采集、奖励如何计算、谁承担探索限制，是不同的实验条件。</w:t>
      </w:r>
      <w:hyperlink r:id="rId25">
        <w:r>
          <w:rPr>
            <w:rStyle w:val="Hyperlink"/>
          </w:rPr>
          <w:t xml:space="preserve">[18]</w:t>
        </w:r>
      </w:hyperlink>
      <w:r>
        <w:t xml:space="preserve">、</w:t>
      </w:r>
      <w:hyperlink r:id="rId72">
        <w:r>
          <w:rPr>
            <w:rStyle w:val="Hyperlink"/>
          </w:rPr>
          <w:t xml:space="preserve">[36]</w:t>
        </w:r>
      </w:hyperlink>
    </w:p>
    <w:bookmarkEnd w:id="73"/>
    <w:bookmarkStart w:name="扩散策略为什么生成动作段" w:id="74"/>
    <w:p w14:paraId="00100158" w14:textId="00100159">
      <w:pPr>
        <w:pStyle w:val="Heading2"/>
      </w:pPr>
      <w:r>
        <w:t xml:space="preserve">7.3 </w:t>
      </w:r>
      <w:r>
        <w:rPr>
          <w:rFonts w:hint="eastAsia"/>
        </w:rPr>
        <w:t xml:space="preserve">扩散策略为什么生成动作段</w:t>
      </w:r>
    </w:p>
    <w:p w14:paraId="0010015A" w14:textId="0010015B">
      <w:pPr>
        <w:pStyle w:val="FirstParagraph"/>
      </w:pPr>
      <w:r>
        <w:rPr>
          <w:rFonts w:hint="eastAsia"/>
        </w:rPr>
        <w:t xml:space="preserve">如果同一目标有多条可行路线，简单地平均示范动作可能得到一条并不可行的路线。Diffusion</w:t>
      </w:r>
      <w:r>
        <w:t xml:space="preserve"> Policy </w:t>
      </w:r>
      <w:r>
        <w:rPr>
          <w:rFonts w:hint="eastAsia"/>
        </w:rPr>
        <w:t xml:space="preserve">学习条件动作分布，从噪声开始逐步去噪，生成一段连续动作。</w:t>
      </w:r>
      <w:hyperlink r:id="rId22">
        <w:r>
          <w:rPr>
            <w:rStyle w:val="Hyperlink"/>
          </w:rPr>
          <w:t xml:space="preserve">[13]</w:t>
        </w:r>
      </w:hyperlink>
    </w:p>
    <w:p w14:paraId="0010015C" w14:textId="0010015D">
      <w:pPr>
        <w:pStyle w:val="BodyText"/>
      </w:pPr>
      <w:r>
        <w:rPr>
          <w:rFonts w:hint="eastAsia"/>
        </w:rPr>
        <w:t xml:space="preserve">动作分块，Action</w:t>
      </w:r>
      <w:r>
        <w:t xml:space="preserve"> </w:t>
      </w:r>
      <w:r>
        <w:rPr>
          <w:rFonts w:hint="eastAsia"/>
        </w:rPr>
        <w:t xml:space="preserve">Chunking，是一次预测多个未来动作。执行其中一部分，再用新观测重新预测，可以保持动作连贯并引入反馈。一段动作不是完整任务计划；它的长度、执行前缀和更新时间都是实现条件。</w:t>
      </w:r>
      <w:hyperlink r:id="rId22">
        <w:r>
          <w:rPr>
            <w:rStyle w:val="Hyperlink"/>
          </w:rPr>
          <w:t xml:space="preserve">[13]</w:t>
        </w:r>
      </w:hyperlink>
      <w:r>
        <w:t xml:space="preserve">、</w:t>
      </w:r>
      <w:hyperlink r:id="rId23">
        <w:r>
          <w:rPr>
            <w:rStyle w:val="Hyperlink"/>
          </w:rPr>
          <w:t xml:space="preserve">[16]</w:t>
        </w:r>
      </w:hyperlink>
    </w:p>
    <w:p w14:paraId="0010015E" w14:textId="0010015F">
      <w:pPr>
        <w:pStyle w:val="BodyText"/>
      </w:pPr>
      <w:r>
        <w:rPr>
          <w:rFonts w:hint="eastAsia"/>
        </w:rPr>
        <w:t xml:space="preserve">去噪需要计算时间。增加预测长度或采样步骤，不能不检查执行延迟；同时也不能把离线生成出的漂亮轨迹直接当成实际抓取成功。</w:t>
      </w:r>
    </w:p>
    <w:bookmarkEnd w:id="74"/>
    <w:bookmarkStart w:name="flow-matching-与扩散的关系" w:id="75"/>
    <w:p w14:paraId="00100160" w14:textId="00100161">
      <w:pPr>
        <w:pStyle w:val="Heading2"/>
      </w:pPr>
      <w:r>
        <w:t xml:space="preserve">7.4 Flow Matching </w:t>
      </w:r>
      <w:r>
        <w:rPr>
          <w:rFonts w:hint="eastAsia"/>
        </w:rPr>
        <w:t xml:space="preserve">与扩散的关系</w:t>
      </w:r>
    </w:p>
    <w:p w14:paraId="00100162" w14:textId="00100163">
      <w:pPr>
        <w:pStyle w:val="FirstParagraph"/>
      </w:pPr>
      <w:r>
        <w:t xml:space="preserve">Flow matching </w:t>
      </w:r>
      <w:r>
        <w:rPr>
          <w:rFonts w:hint="eastAsia"/>
        </w:rPr>
        <w:t xml:space="preserve">通过学习连续变换的向量场，把噪声分布变换为目标动作分布。π₀</w:t>
      </w:r>
      <w:r>
        <w:t xml:space="preserve"> </w:t>
      </w:r>
      <w:r>
        <w:rPr>
          <w:rFonts w:hint="eastAsia"/>
        </w:rPr>
        <w:t xml:space="preserve">把它用于动作专家，原论文配置一次生成五十步动作。它与扩散策略都可以生成连续动作段，但训练目标和采样过程不能简单视为同一种算法。</w:t>
      </w:r>
      <w:hyperlink r:id="rId24">
        <w:r>
          <w:rPr>
            <w:rStyle w:val="Hyperlink"/>
          </w:rPr>
          <w:t xml:space="preserve">[17]</w:t>
        </w:r>
      </w:hyperlink>
    </w:p>
    <w:p w14:paraId="00100164" w14:textId="00100165">
      <w:pPr>
        <w:pStyle w:val="BodyText"/>
      </w:pPr>
      <w:r>
        <w:rPr>
          <w:rFonts w:hint="eastAsia"/>
        </w:rPr>
        <w:t xml:space="preserve">“扩散”“Transformer”“VLA”“强化学习”处在不同分类层次：前两者涉及生成机制或网络结构，VLA描述输入输出角色，RL描述学习目标和数据使用方式。一套系统可以同时属于其中多个类别。</w:t>
      </w:r>
    </w:p>
    <w:bookmarkEnd w:id="75"/>
    <w:bookmarkStart w:name="预训练微调和后训练" w:id="76"/>
    <w:p w14:paraId="00100166" w14:textId="00100167">
      <w:pPr>
        <w:pStyle w:val="Heading2"/>
      </w:pPr>
      <w:r>
        <w:t xml:space="preserve">7.5 </w:t>
      </w:r>
      <w:r>
        <w:rPr>
          <w:rFonts w:hint="eastAsia"/>
        </w:rPr>
        <w:t xml:space="preserve">预训练、微调和后训练</w:t>
      </w:r>
    </w:p>
    <w:p w14:paraId="00100168" w14:textId="00100169">
      <w:pPr>
        <w:pStyle w:val="FirstParagraph"/>
      </w:pPr>
      <w:r>
        <w:rPr>
          <w:rFonts w:hint="eastAsia"/>
        </w:rPr>
        <w:t xml:space="preserve">预训练通常用较广的数据建立基础能力；微调针对目标任务或机器人调整参数；后训练描述预训练之后的训练阶段，可以包括示范微调、强化学习或其他目标。不能把“后训练”自动等同于</w:t>
      </w:r>
      <w:r>
        <w:t xml:space="preserve"> RL。</w:t>
      </w:r>
      <w:hyperlink r:id="rId54">
        <w:r>
          <w:rPr>
            <w:rStyle w:val="Hyperlink"/>
          </w:rPr>
          <w:t xml:space="preserve">[15]</w:t>
        </w:r>
      </w:hyperlink>
      <w:r>
        <w:t xml:space="preserve">、</w:t>
      </w:r>
      <w:hyperlink r:id="rId24">
        <w:r>
          <w:rPr>
            <w:rStyle w:val="Hyperlink"/>
          </w:rPr>
          <w:t xml:space="preserve">[17]</w:t>
        </w:r>
      </w:hyperlink>
    </w:p>
    <w:p w14:paraId="0010016A" w14:textId="0010016B">
      <w:pPr>
        <w:pStyle w:val="BodyText"/>
      </w:pPr>
      <w:r>
        <w:rPr>
          <w:rFonts w:hint="eastAsia"/>
        </w:rPr>
        <w:t xml:space="preserve">“零样本”也要看定义：没有目标任务数据，还是没有目标机器人数据？提示、标定、额外高层模块是否改变了？如果论文对某项复杂任务使用了任务示范，应把这个条件和结果一起读。</w:t>
      </w:r>
    </w:p>
    <w:bookmarkEnd w:id="76"/>
    <w:bookmarkStart w:name="六篇论文各学什么" w:id="77"/>
    <w:p w14:paraId="0010016C" w14:textId="0010016D">
      <w:pPr>
        <w:pStyle w:val="Heading2"/>
      </w:pPr>
      <w:r>
        <w:t xml:space="preserve">7.6 </w:t>
      </w:r>
      <w:r>
        <w:rPr>
          <w:rFonts w:hint="eastAsia"/>
        </w:rPr>
        <w:t xml:space="preserve">六篇论文各学什么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EDF3F8"/>
            <w:vAlign w:val="top"/>
          </w:tcPr>
          <w:p w14:paraId="0010016E" w14:textId="0010016F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选读论文；预印本首发年</w:t>
            </w:r>
          </w:p>
        </w:tc>
        <w:tc>
          <w:tcPr>
            <w:shd w:val="clear" w:fill="EDF3F8"/>
            <w:vAlign w:val="top"/>
          </w:tcPr>
          <w:p w14:paraId="00100170" w14:textId="00100171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建议抓住的机制</w:t>
            </w:r>
          </w:p>
        </w:tc>
        <w:tc>
          <w:tcPr>
            <w:shd w:val="clear" w:fill="EDF3F8"/>
            <w:vAlign w:val="top"/>
          </w:tcPr>
          <w:p w14:paraId="00100172" w14:textId="00100173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阅读时须记录的条件</w:t>
            </w:r>
          </w:p>
        </w:tc>
      </w:tr>
      <w:tr>
        <w:trPr>
          <w:cantSplit/>
        </w:trPr>
        <w:tc>
          <w:tcPr>
            <w:vAlign w:val="top"/>
          </w:tcPr>
          <w:p w14:paraId="00100174" w14:textId="00100175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Diffusion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Policy；2023</w:t>
            </w:r>
          </w:p>
        </w:tc>
        <w:tc>
          <w:tcPr>
            <w:vAlign w:val="top"/>
          </w:tcPr>
          <w:p w14:paraId="00100176" w14:textId="0010017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示范学习、动作分布、重规划式执行</w:t>
            </w:r>
          </w:p>
        </w:tc>
        <w:tc>
          <w:tcPr>
            <w:vAlign w:val="top"/>
          </w:tcPr>
          <w:p w14:paraId="00100178" w14:textId="0010017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观测历史、动作段、执行前缀和采样开销</w:t>
            </w:r>
          </w:p>
        </w:tc>
      </w:tr>
      <w:tr>
        <w:trPr>
          <w:cantSplit/>
        </w:trPr>
        <w:tc>
          <w:tcPr>
            <w:vAlign w:val="top"/>
          </w:tcPr>
          <w:p w14:paraId="0010017A" w14:textId="0010017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RT-2；2023</w:t>
            </w:r>
          </w:p>
        </w:tc>
        <w:tc>
          <w:tcPr>
            <w:vAlign w:val="top"/>
          </w:tcPr>
          <w:p w14:paraId="0010017C" w14:textId="0010017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视觉语言知识与动作</w:t>
            </w:r>
            <w:r>
              <w:rPr>
                <w:rFonts w:ascii="Noto Sans CJK SC" w:hAnsi="Noto Sans CJK SC" w:eastAsia="Noto Sans CJK SC"/>
                <w:sz w:val="19"/>
              </w:rPr>
              <w:t xml:space="preserve"> token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的共同训练</w:t>
            </w:r>
          </w:p>
        </w:tc>
        <w:tc>
          <w:tcPr>
            <w:vAlign w:val="top"/>
          </w:tcPr>
          <w:p w14:paraId="0010017E" w14:textId="0010017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语义泛化与运动技能覆盖的区别</w:t>
            </w:r>
          </w:p>
        </w:tc>
      </w:tr>
      <w:tr>
        <w:trPr>
          <w:cantSplit/>
        </w:trPr>
        <w:tc>
          <w:tcPr>
            <w:vAlign w:val="top"/>
          </w:tcPr>
          <w:p w14:paraId="00100180" w14:textId="0010018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OpenVLA；2024</w:t>
            </w:r>
          </w:p>
        </w:tc>
        <w:tc>
          <w:tcPr>
            <w:vAlign w:val="top"/>
          </w:tcPr>
          <w:p w14:paraId="00100182" w14:textId="0010018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开放</w:t>
            </w:r>
            <w:r>
              <w:rPr>
                <w:rFonts w:ascii="Noto Sans CJK SC" w:hAnsi="Noto Sans CJK SC" w:eastAsia="Noto Sans CJK SC"/>
                <w:sz w:val="19"/>
              </w:rPr>
              <w:t xml:space="preserve"> VLA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与目标域微调</w:t>
            </w:r>
          </w:p>
        </w:tc>
        <w:tc>
          <w:tcPr>
            <w:vAlign w:val="top"/>
          </w:tcPr>
          <w:p w14:paraId="00100184" w14:textId="0010018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原始版本的单图、单步动作配置</w:t>
            </w:r>
          </w:p>
        </w:tc>
      </w:tr>
      <w:tr>
        <w:trPr>
          <w:cantSplit/>
        </w:trPr>
        <w:tc>
          <w:tcPr>
            <w:vAlign w:val="top"/>
          </w:tcPr>
          <w:p w14:paraId="00100186" w14:textId="0010018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Octo；2024</w:t>
            </w:r>
          </w:p>
        </w:tc>
        <w:tc>
          <w:tcPr>
            <w:vAlign w:val="top"/>
          </w:tcPr>
          <w:p w14:paraId="00100188" w14:textId="0010018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多机器人策略与模块化输入输出</w:t>
            </w:r>
          </w:p>
        </w:tc>
        <w:tc>
          <w:tcPr>
            <w:vAlign w:val="top"/>
          </w:tcPr>
          <w:p w14:paraId="0010018A" w14:textId="0010018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新机器人是否新增编码器、动作头和训练</w:t>
            </w:r>
          </w:p>
        </w:tc>
      </w:tr>
      <w:tr>
        <w:trPr>
          <w:cantSplit/>
        </w:trPr>
        <w:tc>
          <w:tcPr>
            <w:vAlign w:val="top"/>
          </w:tcPr>
          <w:p w14:paraId="0010018C" w14:textId="0010018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π₀；2024</w:t>
            </w:r>
          </w:p>
        </w:tc>
        <w:tc>
          <w:tcPr>
            <w:vAlign w:val="top"/>
          </w:tcPr>
          <w:p w14:paraId="0010018E" w14:textId="0010018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VLM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加动作专家、flow</w:t>
            </w:r>
            <w:r>
              <w:rPr>
                <w:rFonts w:ascii="Noto Sans CJK SC" w:hAnsi="Noto Sans CJK SC" w:eastAsia="Noto Sans CJK SC"/>
                <w:sz w:val="19"/>
              </w:rPr>
              <w:t xml:space="preserve"> matching</w:t>
            </w:r>
          </w:p>
        </w:tc>
        <w:tc>
          <w:tcPr>
            <w:vAlign w:val="top"/>
          </w:tcPr>
          <w:p w14:paraId="00100190" w14:textId="0010019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预训练、任务后训练和高层指令条件</w:t>
            </w:r>
          </w:p>
        </w:tc>
      </w:tr>
      <w:tr>
        <w:trPr>
          <w:cantSplit/>
        </w:trPr>
        <w:tc>
          <w:tcPr>
            <w:vAlign w:val="top"/>
          </w:tcPr>
          <w:p w14:paraId="00100192" w14:textId="0010019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DreamerV3；2023</w:t>
            </w:r>
          </w:p>
        </w:tc>
        <w:tc>
          <w:tcPr>
            <w:vAlign w:val="top"/>
          </w:tcPr>
          <w:p w14:paraId="00100194" w14:textId="0010019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学习世界模型，在想象轨迹中训练行为</w:t>
            </w:r>
          </w:p>
        </w:tc>
        <w:tc>
          <w:tcPr>
            <w:vAlign w:val="top"/>
          </w:tcPr>
          <w:p w14:paraId="00100196" w14:textId="0010019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测试环境、奖励、策略训练与执行的区别</w:t>
            </w:r>
          </w:p>
        </w:tc>
      </w:tr>
    </w:tbl>
    <w:p w14:paraId="00100198" w14:textId="00100199">
      <w:pPr>
        <w:pStyle w:val="BodyText"/>
      </w:pPr>
      <w:r>
        <w:rPr>
          <w:rFonts w:hint="eastAsia"/>
        </w:rPr>
        <w:t xml:space="preserve">年份采用预印本首发年，不混用论文集出版年。论文完整元数据和版本差异见附录</w:t>
      </w:r>
      <w:r>
        <w:t xml:space="preserve"> B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papers.json</w:t>
      </w:r>
      <w:r>
        <w:t xml:space="preserve">。</w:t>
      </w:r>
      <w:hyperlink r:id="rId22">
        <w:r>
          <w:rPr>
            <w:rStyle w:val="Hyperlink"/>
          </w:rPr>
          <w:t xml:space="preserve">[13]</w:t>
        </w:r>
      </w:hyperlink>
      <w:r>
        <w:t xml:space="preserve">、</w:t>
      </w:r>
      <w:hyperlink r:id="rId62">
        <w:r>
          <w:rPr>
            <w:rStyle w:val="Hyperlink"/>
          </w:rPr>
          <w:t xml:space="preserve">[14]</w:t>
        </w:r>
      </w:hyperlink>
      <w:r>
        <w:t xml:space="preserve">、</w:t>
      </w:r>
      <w:hyperlink r:id="rId54">
        <w:r>
          <w:rPr>
            <w:rStyle w:val="Hyperlink"/>
          </w:rPr>
          <w:t xml:space="preserve">[15]</w:t>
        </w:r>
      </w:hyperlink>
      <w:r>
        <w:t xml:space="preserve">、</w:t>
      </w:r>
      <w:hyperlink r:id="rId23">
        <w:r>
          <w:rPr>
            <w:rStyle w:val="Hyperlink"/>
          </w:rPr>
          <w:t xml:space="preserve">[16]</w:t>
        </w:r>
      </w:hyperlink>
      <w:r>
        <w:t xml:space="preserve">、</w:t>
      </w:r>
      <w:hyperlink r:id="rId24">
        <w:r>
          <w:rPr>
            <w:rStyle w:val="Hyperlink"/>
          </w:rPr>
          <w:t xml:space="preserve">[17]</w:t>
        </w:r>
      </w:hyperlink>
      <w:r>
        <w:t xml:space="preserve">、</w:t>
      </w:r>
      <w:hyperlink r:id="rId25">
        <w:r>
          <w:rPr>
            <w:rStyle w:val="Hyperlink"/>
          </w:rPr>
          <w:t xml:space="preserve">[18]</w:t>
        </w:r>
      </w:hyperlink>
    </w:p>
    <w:bookmarkEnd w:id="77"/>
    <w:bookmarkStart w:name="再认识-pposac-和-actor-critic" w:id="80"/>
    <w:p w14:paraId="0010019A" w14:textId="0010019B">
      <w:pPr>
        <w:pStyle w:val="Heading2"/>
      </w:pPr>
      <w:r>
        <w:t xml:space="preserve">7.7 </w:t>
      </w:r>
      <w:r>
        <w:rPr>
          <w:rFonts w:hint="eastAsia"/>
        </w:rPr>
        <w:t xml:space="preserve">再认识</w:t>
      </w:r>
      <w:r>
        <w:t xml:space="preserve"> PPO、SAC </w:t>
      </w:r>
      <w:r>
        <w:rPr>
          <w:rFonts w:hint="eastAsia"/>
        </w:rPr>
        <w:t xml:space="preserve">和</w:t>
      </w:r>
      <w:r>
        <w:t xml:space="preserve"> Actor-Critic</w:t>
      </w:r>
    </w:p>
    <w:p w14:paraId="0010019C" w14:textId="0010019D">
      <w:pPr>
        <w:pStyle w:val="FirstParagraph"/>
      </w:pPr>
      <w:r>
        <w:t xml:space="preserve">Actor </w:t>
      </w:r>
      <w:r>
        <w:rPr>
          <w:rFonts w:hint="eastAsia"/>
        </w:rPr>
        <w:t xml:space="preserve">是策略，critic</w:t>
      </w:r>
      <w:r>
        <w:t xml:space="preserve"> </w:t>
      </w:r>
      <w:r>
        <w:rPr>
          <w:rFonts w:hint="eastAsia"/>
        </w:rPr>
        <w:t xml:space="preserve">估计状态或动作的预期回报，用于帮助策略更新。它们是训练职责，不是机器人上两个不同的身体部件。</w:t>
      </w:r>
      <w:hyperlink r:id="rId25">
        <w:r>
          <w:rPr>
            <w:rStyle w:val="Hyperlink"/>
          </w:rPr>
          <w:t xml:space="preserve">[18]</w:t>
        </w:r>
      </w:hyperlink>
      <w:r>
        <w:t xml:space="preserve">、</w:t>
      </w:r>
      <w:hyperlink r:id="rId78">
        <w:r>
          <w:rPr>
            <w:rStyle w:val="Hyperlink"/>
          </w:rPr>
          <w:t xml:space="preserve">[54]</w:t>
        </w:r>
      </w:hyperlink>
    </w:p>
    <w:p w14:paraId="0010019E" w14:textId="0010019F">
      <w:pPr>
        <w:pStyle w:val="BodyText"/>
      </w:pPr>
      <w:r>
        <w:rPr>
          <w:rFonts w:hint="eastAsia"/>
        </w:rPr>
        <w:t xml:space="preserve">同策略，on-policy，主要围绕当前采样策略的数据更新；异策略，off-policy，允许利用其他或较旧策略产生的数据。异策略不等于离线学习：它仍可以一边与环境交互，一边复用经验缓冲区。</w:t>
      </w:r>
      <w:hyperlink r:id="rId79">
        <w:r>
          <w:rPr>
            <w:rStyle w:val="Hyperlink"/>
          </w:rPr>
          <w:t xml:space="preserve">[53]</w:t>
        </w:r>
      </w:hyperlink>
      <w:r>
        <w:t xml:space="preserve">、</w:t>
      </w:r>
      <w:hyperlink r:id="rId78">
        <w:r>
          <w:rPr>
            <w:rStyle w:val="Hyperlink"/>
          </w:rPr>
          <w:t xml:space="preserve">[54]</w:t>
        </w:r>
      </w:hyperlink>
    </w:p>
    <w:p w14:paraId="001001A0" w14:textId="001001A1">
      <w:pPr>
        <w:pStyle w:val="BodyText"/>
      </w:pPr>
      <w:r>
        <w:t xml:space="preserve">PPO </w:t>
      </w:r>
      <w:r>
        <w:rPr>
          <w:rFonts w:hint="eastAsia"/>
        </w:rPr>
        <w:t xml:space="preserve">是策略梯度方法，交替采样和优化。其常用截断目标通过新旧动作概率比来抑制某些过大的更新激励；这不是严格保证所有策略变化都处于一个硬边界。</w:t>
      </w:r>
      <w:hyperlink r:id="rId79">
        <w:r>
          <w:rPr>
            <w:rStyle w:val="Hyperlink"/>
          </w:rPr>
          <w:t xml:space="preserve">[53]</w:t>
        </w:r>
      </w:hyperlink>
    </w:p>
    <w:p w14:paraId="001001A2" w14:textId="001001A3">
      <w:pPr>
        <w:pStyle w:val="BodyText"/>
      </w:pPr>
      <w:r>
        <w:t xml:space="preserve">SAC </w:t>
      </w:r>
      <w:r>
        <w:rPr>
          <w:rFonts w:hint="eastAsia"/>
        </w:rPr>
        <w:t xml:space="preserve">是异策略</w:t>
      </w:r>
      <w:r>
        <w:t xml:space="preserve"> </w:t>
      </w:r>
      <w:r>
        <w:rPr>
          <w:rFonts w:hint="eastAsia"/>
        </w:rPr>
        <w:t xml:space="preserve">actor-critic，在目标中结合奖励与策略熵。熵衡量动作分布的不确定程度；奖励项和熵项共同作用，不是要求机器人无条件随机运动。阅读时核对经验来源、奖励和动作边界。</w:t>
      </w:r>
      <w:hyperlink r:id="rId78">
        <w:r>
          <w:rPr>
            <w:rStyle w:val="Hyperlink"/>
          </w:rPr>
          <w:t xml:space="preserve">[54]</w:t>
        </w:r>
      </w:hyperlink>
    </w:p>
    <w:p w14:paraId="001001A4" w14:textId="001001A5">
      <w:pPr>
        <w:pStyle w:val="BodyText"/>
      </w:pPr>
      <w:r>
        <w:rPr>
          <w:rFonts w:hint="eastAsia"/>
        </w:rPr>
        <w:t xml:space="preserve">它们与</w:t>
      </w:r>
      <w:r>
        <w:t xml:space="preserve"> BC、Diffusion Policy、Dreamer </w:t>
      </w:r>
      <w:r>
        <w:rPr>
          <w:rFonts w:hint="eastAsia"/>
        </w:rPr>
        <w:t xml:space="preserve">处在不同方法组合中。理解算法名称以后，下一步是读训练目标、采样与更新循环，而不是把它们排成机器人能力等级。</w:t>
      </w:r>
    </w:p>
    <w:bookmarkEnd w:id="80"/>
    <w:bookmarkEnd w:id="81"/>
    <w:bookmarkStart w:name="八世界模型预测想象和生成环境" w:id="86"/>
    <w:p w14:paraId="001001A6" w14:textId="001001A7">
      <w:pPr>
        <w:pStyle w:val="Heading1"/>
      </w:pPr>
      <w:r>
        <w:rPr>
          <w:rFonts w:hint="eastAsia"/>
        </w:rPr>
        <w:t xml:space="preserve">八、世界模型：预测、想象和生成环境</w:t>
      </w:r>
    </w:p>
    <w:bookmarkStart w:name="它不只是会生成视频" w:id="82"/>
    <w:p w14:paraId="001001A8" w14:textId="001001A9">
      <w:pPr>
        <w:pStyle w:val="Heading2"/>
      </w:pPr>
      <w:r>
        <w:t xml:space="preserve">8.1 </w:t>
      </w:r>
      <w:r>
        <w:rPr>
          <w:rFonts w:hint="eastAsia"/>
        </w:rPr>
        <w:t xml:space="preserve">它不只是“会生成视频”</w:t>
      </w:r>
    </w:p>
    <w:p w14:paraId="001001AA" w14:textId="001001AB">
      <w:pPr>
        <w:pStyle w:val="FirstParagraph"/>
      </w:pPr>
      <w:r>
        <w:rPr>
          <w:rFonts w:hint="eastAsia"/>
        </w:rPr>
        <w:t xml:space="preserve">世界模型可以预测未来图像，也可以预测潜在状态、奖励或其他与控制有关的量。潜在状态是模型内部的压缩表示，不要求每一维都对应人类可直接命名的物理量。</w:t>
      </w:r>
      <w:hyperlink r:id="rId25">
        <w:r>
          <w:rPr>
            <w:rStyle w:val="Hyperlink"/>
          </w:rPr>
          <w:t xml:space="preserve">[18]</w:t>
        </w:r>
      </w:hyperlink>
      <w:r>
        <w:t xml:space="preserve">、</w:t>
      </w:r>
      <w:hyperlink r:id="rId59">
        <w:r>
          <w:rPr>
            <w:rStyle w:val="Hyperlink"/>
          </w:rPr>
          <w:t xml:space="preserve">[19]</w:t>
        </w:r>
      </w:hyperlink>
    </w:p>
    <w:p w14:paraId="001001AC" w14:textId="001001AD">
      <w:pPr>
        <w:pStyle w:val="BodyText"/>
      </w:pPr>
      <w:r>
        <w:rPr>
          <w:rFonts w:hint="eastAsia"/>
        </w:rPr>
        <w:t xml:space="preserve">还要问模型是否以动作为条件。只根据一段视频续写未来，与比较“左移”和“右移”两种动作的后果，要求不同。看起来符合常识的画面，不必然含有可用于控制的动作—结果关系。</w:t>
      </w:r>
    </w:p>
    <w:bookmarkEnd w:id="82"/>
    <w:bookmarkStart w:name="三种常见用途" w:id="83"/>
    <w:p w14:paraId="001001AE" w14:textId="001001AF">
      <w:pPr>
        <w:pStyle w:val="Heading2"/>
      </w:pPr>
      <w:r>
        <w:t xml:space="preserve">8.2 </w:t>
      </w:r>
      <w:r>
        <w:rPr>
          <w:rFonts w:hint="eastAsia"/>
        </w:rPr>
        <w:t xml:space="preserve">三种常见用途</w:t>
      </w:r>
    </w:p>
    <w:p w14:paraId="001001B0" w14:textId="001001B1">
      <w:pPr>
        <w:pStyle w:val="FirstParagraph"/>
      </w:pPr>
      <w:r>
        <w:rPr>
          <w:rFonts w:hint="eastAsia"/>
        </w:rPr>
        <w:t xml:space="preserve">第一种是生成或扩展训练材料。模型生成环境视频，提供多样场景；能否得到动作监督还需要额外流程。Cosmos</w:t>
      </w:r>
      <w:r>
        <w:t xml:space="preserve"> </w:t>
      </w:r>
      <w:r>
        <w:rPr>
          <w:rFonts w:hint="eastAsia"/>
        </w:rPr>
        <w:t xml:space="preserve">官方项目把世界模型与视频数据处理等工具放在一起，但不能把所有生成视频都当成机器人可执行示范。</w:t>
      </w:r>
      <w:hyperlink r:id="rId59">
        <w:r>
          <w:rPr>
            <w:rStyle w:val="Hyperlink"/>
          </w:rPr>
          <w:t xml:space="preserve">[19]</w:t>
        </w:r>
      </w:hyperlink>
    </w:p>
    <w:p w14:paraId="001001B2" w14:textId="001001B3">
      <w:pPr>
        <w:pStyle w:val="BodyText"/>
      </w:pPr>
      <w:r>
        <w:rPr>
          <w:rFonts w:hint="eastAsia"/>
        </w:rPr>
        <w:t xml:space="preserve">第二种是在想象中训练策略。Dreamer</w:t>
      </w:r>
      <w:r>
        <w:t xml:space="preserve"> </w:t>
      </w:r>
      <w:r>
        <w:rPr>
          <w:rFonts w:hint="eastAsia"/>
        </w:rPr>
        <w:t xml:space="preserve">学习潜在动态、奖励等模型，再在预测轨迹中训练</w:t>
      </w:r>
      <w:r>
        <w:t xml:space="preserve"> actor </w:t>
      </w:r>
      <w:r>
        <w:rPr>
          <w:rFonts w:hint="eastAsia"/>
        </w:rPr>
        <w:t xml:space="preserve">和</w:t>
      </w:r>
      <w:r>
        <w:t xml:space="preserve"> critic。actor </w:t>
      </w:r>
      <w:r>
        <w:rPr>
          <w:rFonts w:hint="eastAsia"/>
        </w:rPr>
        <w:t xml:space="preserve">决定动作，critic</w:t>
      </w:r>
      <w:r>
        <w:t xml:space="preserve"> </w:t>
      </w:r>
      <w:r>
        <w:rPr>
          <w:rFonts w:hint="eastAsia"/>
        </w:rPr>
        <w:t xml:space="preserve">估计回报；执行时使用学到的策略，并不等于每一步都搜索大量候选未来。</w:t>
      </w:r>
      <w:hyperlink r:id="rId25">
        <w:r>
          <w:rPr>
            <w:rStyle w:val="Hyperlink"/>
          </w:rPr>
          <w:t xml:space="preserve">[18]</w:t>
        </w:r>
      </w:hyperlink>
    </w:p>
    <w:p w14:paraId="001001B4" w14:textId="001001B5">
      <w:pPr>
        <w:pStyle w:val="BodyText"/>
      </w:pPr>
      <w:r>
        <w:rPr>
          <w:rFonts w:hint="eastAsia"/>
        </w:rPr>
        <w:t xml:space="preserve">第三种是辅助规划：用模型预测候选动作序列的后果，再选择序列并执行前缀。模型预测控制展示这类“预测—优化—执行—重算”的思想；它不要求预测器必须是大型生成模型。</w:t>
      </w:r>
      <w:hyperlink r:id="rId47">
        <w:r>
          <w:rPr>
            <w:rStyle w:val="Hyperlink"/>
          </w:rPr>
          <w:t xml:space="preserve">[35]</w:t>
        </w:r>
      </w:hyperlink>
    </w:p>
    <w:bookmarkEnd w:id="83"/>
    <w:bookmarkStart w:name="它和物理引擎怎样区分" w:id="85"/>
    <w:p w14:paraId="001001B6" w14:textId="001001B7">
      <w:pPr>
        <w:pStyle w:val="Heading2"/>
      </w:pPr>
      <w:r>
        <w:t xml:space="preserve">8.3 </w:t>
      </w:r>
      <w:r>
        <w:rPr>
          <w:rFonts w:hint="eastAsia"/>
        </w:rPr>
        <w:t xml:space="preserve">它和物理引擎怎样区分</w:t>
      </w:r>
    </w:p>
    <w:p w14:paraId="001001B8" w14:textId="001001B9">
      <w:pPr>
        <w:pStyle w:val="FirstParagraph"/>
      </w:pPr>
      <w:r>
        <w:rPr>
          <w:rFonts w:hint="eastAsia"/>
        </w:rPr>
        <w:t xml:space="preserve">物理引擎根据定义的质量、关节、接触和约束等求解运动。学习式世界模型从数据拟合演化规律。二者可以相互配合，但输入、可控条件和误差来源不同。</w:t>
      </w:r>
      <w:hyperlink r:id="rId25">
        <w:r>
          <w:rPr>
            <w:rStyle w:val="Hyperlink"/>
          </w:rPr>
          <w:t xml:space="preserve">[18]</w:t>
        </w:r>
      </w:hyperlink>
      <w:r>
        <w:t xml:space="preserve">、</w:t>
      </w:r>
      <w:hyperlink r:id="rId84">
        <w:r>
          <w:rPr>
            <w:rStyle w:val="Hyperlink"/>
          </w:rPr>
          <w:t xml:space="preserve">[28]</w:t>
        </w:r>
      </w:hyperlink>
    </w:p>
    <w:p w14:paraId="001001BA" w14:textId="001001BB">
      <w:pPr>
        <w:pStyle w:val="BodyText"/>
      </w:pPr>
      <w:r>
        <w:rPr>
          <w:rFonts w:hint="eastAsia"/>
        </w:rPr>
        <w:t xml:space="preserve">判断世界模型是否适合某个任务，要分别测试视觉、物体持续性、动作条件、时序变化和接触等能力。这个检查框架是本指南对控制用途的拆解，不是声称某模型已经具备这些能力。</w:t>
      </w:r>
    </w:p>
    <w:bookmarkEnd w:id="85"/>
    <w:bookmarkEnd w:id="86"/>
    <w:bookmarkStart w:name="九数据示范视频和轨迹" w:id="98"/>
    <w:p w14:paraId="001001BC" w14:textId="001001BD">
      <w:pPr>
        <w:pStyle w:val="Heading1"/>
      </w:pPr>
      <w:r>
        <w:rPr>
          <w:rFonts w:hint="eastAsia"/>
        </w:rPr>
        <w:t xml:space="preserve">九、数据：示范、视频和轨迹</w:t>
      </w:r>
    </w:p>
    <w:bookmarkStart w:name="一条机器人示范包含什么" w:id="87"/>
    <w:p w14:paraId="001001BE" w14:textId="001001BF">
      <w:pPr>
        <w:pStyle w:val="Heading2"/>
      </w:pPr>
      <w:r>
        <w:t xml:space="preserve">9.1 </w:t>
      </w:r>
      <w:r>
        <w:rPr>
          <w:rFonts w:hint="eastAsia"/>
        </w:rPr>
        <w:t xml:space="preserve">一条机器人示范包含什么</w:t>
      </w:r>
    </w:p>
    <w:p w14:paraId="001001C0" w14:textId="001001C1">
      <w:pPr>
        <w:pStyle w:val="FirstParagraph"/>
      </w:pPr>
      <w:r>
        <w:rPr>
          <w:rFonts w:hint="eastAsia"/>
        </w:rPr>
        <w:t xml:space="preserve">示范不是只有视频。为了监督动作，通常还需要每个时刻的命令、观测、本体状态、任务条件与轨迹边界。DROID</w:t>
      </w:r>
      <w:r>
        <w:t xml:space="preserve"> </w:t>
      </w:r>
      <w:r>
        <w:rPr>
          <w:rFonts w:hint="eastAsia"/>
        </w:rPr>
        <w:t xml:space="preserve">的数据格式区分动作、机器人状态、相机数据及时间信息。</w:t>
      </w:r>
      <w:hyperlink r:id="rId40">
        <w:r>
          <w:rPr>
            <w:rStyle w:val="Hyperlink"/>
          </w:rPr>
          <w:t xml:space="preserve">[22]</w:t>
        </w:r>
      </w:hyperlink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EDF3F8"/>
            <w:vAlign w:val="top"/>
          </w:tcPr>
          <w:p w14:paraId="001001C2" w14:textId="001001C3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字段组</w:t>
            </w:r>
          </w:p>
        </w:tc>
        <w:tc>
          <w:tcPr>
            <w:shd w:val="clear" w:fill="EDF3F8"/>
            <w:vAlign w:val="top"/>
          </w:tcPr>
          <w:p w14:paraId="001001C4" w14:textId="001001C5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要记录什么</w:t>
            </w:r>
          </w:p>
        </w:tc>
        <w:tc>
          <w:tcPr>
            <w:shd w:val="clear" w:fill="EDF3F8"/>
            <w:vAlign w:val="top"/>
          </w:tcPr>
          <w:p w14:paraId="001001C6" w14:textId="001001C7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为什么有用</w:t>
            </w:r>
          </w:p>
        </w:tc>
      </w:tr>
      <w:tr>
        <w:trPr>
          <w:cantSplit/>
        </w:trPr>
        <w:tc>
          <w:tcPr>
            <w:vAlign w:val="top"/>
          </w:tcPr>
          <w:p w14:paraId="001001C8" w14:textId="001001C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Observation，观测</w:t>
            </w:r>
          </w:p>
        </w:tc>
        <w:tc>
          <w:tcPr>
            <w:vAlign w:val="top"/>
          </w:tcPr>
          <w:p w14:paraId="001001CA" w14:textId="001001C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图像、深度、传感器读数和历史</w:t>
            </w:r>
          </w:p>
        </w:tc>
        <w:tc>
          <w:tcPr>
            <w:vAlign w:val="top"/>
          </w:tcPr>
          <w:p w14:paraId="001001CC" w14:textId="001001C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说明模型当时看见了什么</w:t>
            </w:r>
          </w:p>
        </w:tc>
      </w:tr>
      <w:tr>
        <w:trPr>
          <w:cantSplit/>
        </w:trPr>
        <w:tc>
          <w:tcPr>
            <w:vAlign w:val="top"/>
          </w:tcPr>
          <w:p w14:paraId="001001CE" w14:textId="001001C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State，状态记录</w:t>
            </w:r>
          </w:p>
        </w:tc>
        <w:tc>
          <w:tcPr>
            <w:vAlign w:val="top"/>
          </w:tcPr>
          <w:p w14:paraId="001001D0" w14:textId="001001D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关节、夹爪、速度等可测量状态</w:t>
            </w:r>
          </w:p>
        </w:tc>
        <w:tc>
          <w:tcPr>
            <w:vAlign w:val="top"/>
          </w:tcPr>
          <w:p w14:paraId="001001D2" w14:textId="001001D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区分实际状态和发出的命令</w:t>
            </w:r>
          </w:p>
        </w:tc>
      </w:tr>
      <w:tr>
        <w:trPr>
          <w:cantSplit/>
        </w:trPr>
        <w:tc>
          <w:tcPr>
            <w:vAlign w:val="top"/>
          </w:tcPr>
          <w:p w14:paraId="001001D4" w14:textId="001001D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Action，动作</w:t>
            </w:r>
          </w:p>
        </w:tc>
        <w:tc>
          <w:tcPr>
            <w:vAlign w:val="top"/>
          </w:tcPr>
          <w:p w14:paraId="001001D6" w14:textId="001001D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命令类型、单位、参照坐标、绝对值或增量</w:t>
            </w:r>
          </w:p>
        </w:tc>
        <w:tc>
          <w:tcPr>
            <w:vAlign w:val="top"/>
          </w:tcPr>
          <w:p w14:paraId="001001D8" w14:textId="001001D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决定监督含义与执行接口</w:t>
            </w:r>
          </w:p>
        </w:tc>
      </w:tr>
      <w:tr>
        <w:trPr>
          <w:cantSplit/>
        </w:trPr>
        <w:tc>
          <w:tcPr>
            <w:vAlign w:val="top"/>
          </w:tcPr>
          <w:p w14:paraId="001001DA" w14:textId="001001D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Time，时间</w:t>
            </w:r>
          </w:p>
        </w:tc>
        <w:tc>
          <w:tcPr>
            <w:vAlign w:val="top"/>
          </w:tcPr>
          <w:p w14:paraId="001001DC" w14:textId="001001D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采集和发令时间戳、采样率、同步方式</w:t>
            </w:r>
          </w:p>
        </w:tc>
        <w:tc>
          <w:tcPr>
            <w:vAlign w:val="top"/>
          </w:tcPr>
          <w:p w14:paraId="001001DE" w14:textId="001001D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对齐观测、状态与动作</w:t>
            </w:r>
          </w:p>
        </w:tc>
      </w:tr>
      <w:tr>
        <w:trPr>
          <w:cantSplit/>
        </w:trPr>
        <w:tc>
          <w:tcPr>
            <w:vAlign w:val="top"/>
          </w:tcPr>
          <w:p w14:paraId="001001E0" w14:textId="001001E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Calibration，标定</w:t>
            </w:r>
          </w:p>
        </w:tc>
        <w:tc>
          <w:tcPr>
            <w:vAlign w:val="top"/>
          </w:tcPr>
          <w:p w14:paraId="001001E2" w14:textId="001001E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内外参、坐标约定和版本</w:t>
            </w:r>
          </w:p>
        </w:tc>
        <w:tc>
          <w:tcPr>
            <w:vAlign w:val="top"/>
          </w:tcPr>
          <w:p w14:paraId="001001E4" w14:textId="001001E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使几何关系可重现</w:t>
            </w:r>
          </w:p>
        </w:tc>
      </w:tr>
      <w:tr>
        <w:trPr>
          <w:cantSplit/>
        </w:trPr>
        <w:tc>
          <w:tcPr>
            <w:vAlign w:val="top"/>
          </w:tcPr>
          <w:p w14:paraId="001001E6" w14:textId="001001E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Episode／Task</w:t>
            </w:r>
          </w:p>
        </w:tc>
        <w:tc>
          <w:tcPr>
            <w:vAlign w:val="top"/>
          </w:tcPr>
          <w:p w14:paraId="001001E8" w14:textId="001001E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一次尝试的起止、语言、结果和条件</w:t>
            </w:r>
          </w:p>
        </w:tc>
        <w:tc>
          <w:tcPr>
            <w:vAlign w:val="top"/>
          </w:tcPr>
          <w:p w14:paraId="001001EA" w14:textId="001001E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支持训练划分和任务评测</w:t>
            </w:r>
          </w:p>
        </w:tc>
      </w:tr>
    </w:tbl>
    <w:p w14:paraId="001001EC" w14:textId="001001ED">
      <w:pPr>
        <w:pStyle w:val="BodyText"/>
      </w:pPr>
      <w:r>
        <w:rPr>
          <w:rFonts w:hint="eastAsia"/>
        </w:rPr>
        <w:t xml:space="preserve">这是一份整理数据时的检查表，不是要求每个现有数据集都具备全部字段。</w:t>
      </w:r>
      <w:hyperlink r:id="rId40">
        <w:r>
          <w:rPr>
            <w:rStyle w:val="Hyperlink"/>
          </w:rPr>
          <w:t xml:space="preserve">[22]</w:t>
        </w:r>
      </w:hyperlink>
      <w:r>
        <w:t xml:space="preserve">、</w:t>
      </w:r>
      <w:hyperlink r:id="rId44">
        <w:r>
          <w:rPr>
            <w:rStyle w:val="Hyperlink"/>
          </w:rPr>
          <w:t xml:space="preserve">[23]</w:t>
        </w:r>
      </w:hyperlink>
      <w:r>
        <w:t xml:space="preserve">、</w:t>
      </w:r>
      <w:hyperlink r:id="rId41">
        <w:r>
          <w:rPr>
            <w:rStyle w:val="Hyperlink"/>
          </w:rPr>
          <w:t xml:space="preserve">[24]</w:t>
        </w:r>
      </w:hyperlink>
    </w:p>
    <w:bookmarkEnd w:id="87"/>
    <w:bookmarkStart w:name="遥操作与人类视频" w:id="89"/>
    <w:p w14:paraId="001001EE" w14:textId="001001EF">
      <w:pPr>
        <w:pStyle w:val="Heading2"/>
      </w:pPr>
      <w:r>
        <w:t xml:space="preserve">9.2 </w:t>
      </w:r>
      <w:r>
        <w:rPr>
          <w:rFonts w:hint="eastAsia"/>
        </w:rPr>
        <w:t xml:space="preserve">遥操作与人类视频</w:t>
      </w:r>
    </w:p>
    <w:p w14:paraId="001001F0" w14:textId="001001F1">
      <w:pPr>
        <w:pStyle w:val="FirstParagraph"/>
      </w:pPr>
      <w:r>
        <w:rPr>
          <w:rFonts w:hint="eastAsia"/>
        </w:rPr>
        <w:t xml:space="preserve">遥操作由人操纵机器人，因此可记录机器人命令和反馈。人的动作质量、操作接口和时延也会进入数据。</w:t>
      </w:r>
    </w:p>
    <w:p w14:paraId="001001F2" w14:textId="001001F3">
      <w:pPr>
        <w:pStyle w:val="BodyText"/>
      </w:pPr>
      <w:r>
        <w:rPr>
          <w:rFonts w:hint="eastAsia"/>
        </w:rPr>
        <w:t xml:space="preserve">人类第一视角视频则记录人怎样做事。它可用于活动、物体和交互理解，但通常没有对应机器人的关节命令。要将人的运动用于机器人动作监督，需要解决姿态估计、身体对应、动作转换或其他数据补全问题；人的手轨迹不能直接当成任意机械臂命令。</w:t>
      </w:r>
      <w:hyperlink r:id="rId40">
        <w:r>
          <w:rPr>
            <w:rStyle w:val="Hyperlink"/>
          </w:rPr>
          <w:t xml:space="preserve">[22]</w:t>
        </w:r>
      </w:hyperlink>
      <w:r>
        <w:t xml:space="preserve">、</w:t>
      </w:r>
      <w:hyperlink r:id="rId88">
        <w:r>
          <w:rPr>
            <w:rStyle w:val="Hyperlink"/>
          </w:rPr>
          <w:t xml:space="preserve">[25]</w:t>
        </w:r>
      </w:hyperlink>
    </w:p>
    <w:bookmarkEnd w:id="89"/>
    <w:bookmarkStart w:name="真实合成和多机器人数据" w:id="92"/>
    <w:p w14:paraId="001001F4" w14:textId="001001F5">
      <w:pPr>
        <w:pStyle w:val="Heading2"/>
      </w:pPr>
      <w:r>
        <w:t xml:space="preserve">9.3 </w:t>
      </w:r>
      <w:r>
        <w:rPr>
          <w:rFonts w:hint="eastAsia"/>
        </w:rPr>
        <w:t xml:space="preserve">真实、合成和多机器人数据</w:t>
      </w:r>
    </w:p>
    <w:p w14:paraId="001001F6" w14:textId="001001F7">
      <w:pPr>
        <w:pStyle w:val="FirstParagraph"/>
      </w:pPr>
      <w:r>
        <w:rPr>
          <w:rFonts w:hint="eastAsia"/>
        </w:rPr>
        <w:t xml:space="preserve">真实数据包含实际传感器噪声与接触，但采集条件和覆盖范围有限。合成数据可控制光照、位置等变量，并提供精确标签；其结果依赖生成环境的假设。渲染出杯子图片，与生成可完成抓取的动作示范，是两种不同产物。</w:t>
      </w:r>
      <w:hyperlink r:id="rId40">
        <w:r>
          <w:rPr>
            <w:rStyle w:val="Hyperlink"/>
          </w:rPr>
          <w:t xml:space="preserve">[22]</w:t>
        </w:r>
      </w:hyperlink>
      <w:r>
        <w:t xml:space="preserve">、</w:t>
      </w:r>
      <w:hyperlink r:id="rId90">
        <w:r>
          <w:rPr>
            <w:rStyle w:val="Hyperlink"/>
          </w:rPr>
          <w:t xml:space="preserve">[29]</w:t>
        </w:r>
      </w:hyperlink>
      <w:r>
        <w:t xml:space="preserve">、</w:t>
      </w:r>
      <w:hyperlink r:id="rId91">
        <w:r>
          <w:rPr>
            <w:rStyle w:val="Hyperlink"/>
          </w:rPr>
          <w:t xml:space="preserve">[30]</w:t>
        </w:r>
      </w:hyperlink>
    </w:p>
    <w:p w14:paraId="001001F8" w14:textId="001001F9">
      <w:pPr>
        <w:pStyle w:val="BodyText"/>
      </w:pPr>
      <w:r>
        <w:rPr>
          <w:rFonts w:hint="eastAsia"/>
        </w:rPr>
        <w:t xml:space="preserve">多机器人数据汇集时，应统一或记录观察、动作和任务定义。Open</w:t>
      </w:r>
      <w:r>
        <w:t xml:space="preserve"> X-Embodiment </w:t>
      </w:r>
      <w:r>
        <w:rPr>
          <w:rFonts w:hint="eastAsia"/>
        </w:rPr>
        <w:t xml:space="preserve">研究多平台数据，不能仅据“有很多机器人”就认定它们的动作完全等价。</w:t>
      </w:r>
      <w:hyperlink r:id="rId65">
        <w:r>
          <w:rPr>
            <w:rStyle w:val="Hyperlink"/>
          </w:rPr>
          <w:t xml:space="preserve">[21]</w:t>
        </w:r>
      </w:hyperlink>
    </w:p>
    <w:bookmarkEnd w:id="92"/>
    <w:bookmarkStart w:name="训练集和测试集怎样分" w:id="96"/>
    <w:p w14:paraId="001001FA" w14:textId="001001FB">
      <w:pPr>
        <w:pStyle w:val="Heading2"/>
      </w:pPr>
      <w:r>
        <w:t xml:space="preserve">9.4 </w:t>
      </w:r>
      <w:r>
        <w:rPr>
          <w:rFonts w:hint="eastAsia"/>
        </w:rPr>
        <w:t xml:space="preserve">训练集和测试集怎样分</w:t>
      </w:r>
    </w:p>
    <w:p w14:paraId="001001FC" w14:textId="001001FD">
      <w:pPr>
        <w:pStyle w:val="FirstParagraph"/>
      </w:pPr>
      <w:r>
        <w:rPr>
          <w:rFonts w:hint="eastAsia"/>
        </w:rPr>
        <w:t xml:space="preserve">可分别按轨迹、日期、房间、物体、任务和机器人划分。想测试新物体，就不能只随机拆分同一物体的相邻视频帧；想测试新环境，就需要隔离相应环境。选择哪种划分，取决于要回答的泛化问题。</w:t>
      </w:r>
      <w:hyperlink r:id="rId65">
        <w:r>
          <w:rPr>
            <w:rStyle w:val="Hyperlink"/>
          </w:rPr>
          <w:t xml:space="preserve">[21]</w:t>
        </w:r>
      </w:hyperlink>
      <w:r>
        <w:t xml:space="preserve">、</w:t>
      </w:r>
      <w:hyperlink r:id="rId93">
        <w:r>
          <w:rPr>
            <w:rStyle w:val="Hyperlink"/>
          </w:rPr>
          <w:t xml:space="preserve">[32]</w:t>
        </w:r>
      </w:hyperlink>
      <w:r>
        <w:t xml:space="preserve">、</w:t>
      </w:r>
      <w:hyperlink r:id="rId94">
        <w:r>
          <w:rPr>
            <w:rStyle w:val="Hyperlink"/>
          </w:rPr>
          <w:t xml:space="preserve">[33]</w:t>
        </w:r>
      </w:hyperlink>
    </w:p>
    <w:p w14:paraId="001001FE" w14:textId="001001FF">
      <w:pPr>
        <w:pStyle w:val="BodyText"/>
      </w:pPr>
      <w:r>
        <w:rPr>
          <w:rFonts w:hint="eastAsia"/>
        </w:rPr>
        <w:t xml:space="preserve">动作归一化也要记录依据。训练和推理采用不同尺度，可能使同一输出对应不同实际动作。LeRobot</w:t>
      </w:r>
      <w:r>
        <w:t xml:space="preserve"> </w:t>
      </w:r>
      <w:r>
        <w:rPr>
          <w:rFonts w:hint="eastAsia"/>
        </w:rPr>
        <w:t xml:space="preserve">等工具把数据、训练和部署流程接在一起；使用统一框架后，仍须检查具体数据集的单位与统计量。</w:t>
      </w:r>
      <w:hyperlink r:id="rId95">
        <w:r>
          <w:rPr>
            <w:rStyle w:val="Hyperlink"/>
          </w:rPr>
          <w:t xml:space="preserve">[42]</w:t>
        </w:r>
      </w:hyperlink>
    </w:p>
    <w:bookmarkEnd w:id="96"/>
    <w:bookmarkStart w:name="一份可以照着检查的数据工作流" w:id="97"/>
    <w:p w14:paraId="00100200" w14:textId="00100201">
      <w:pPr>
        <w:pStyle w:val="Heading2"/>
      </w:pPr>
      <w:r>
        <w:t xml:space="preserve">9.5 </w:t>
      </w:r>
      <w:r>
        <w:rPr>
          <w:rFonts w:hint="eastAsia"/>
        </w:rPr>
        <w:t xml:space="preserve">一份可以照着检查的数据工作流</w:t>
      </w:r>
    </w:p>
    <w:p w14:paraId="00100202" w14:textId="00100203">
      <w:pPr>
        <w:pStyle w:val="FirstParagraph"/>
      </w:pPr>
      <w:r>
        <w:rPr>
          <w:rFonts w:hint="eastAsia"/>
        </w:rPr>
        <w:t xml:space="preserve">先查完整性：轨迹是否截断、时间是否单调、相机与状态是否匹配、动作字段有无缺失。再查语义：单位、坐标、夹爪定义和命令模式是否一致。随后确定划分与归一化，生成训练窗口，并保留原始轨迹和转换记录。这是本指南的检查顺序。</w:t>
      </w:r>
    </w:p>
    <w:p w14:paraId="00100204" w14:textId="00100205">
      <w:pPr>
        <w:pStyle w:val="BodyText"/>
      </w:pPr>
      <w:r>
        <w:rPr>
          <w:rFonts w:hint="eastAsia"/>
        </w:rPr>
        <w:t xml:space="preserve">质量筛选要说明目的。只训练成功操作与研究失败恢复，对数据的需求不同；不能不加记录地删掉失败，随后声称系统学过恢复。相邻帧也不应仅因看起来相似，就在不了解时间和动作监督的情况下被当成重复垃圾。</w:t>
      </w:r>
    </w:p>
    <w:bookmarkEnd w:id="97"/>
    <w:bookmarkEnd w:id="98"/>
    <w:bookmarkStart w:name="十仿真数字孪生和-sim-to-real" w:id="106"/>
    <w:p w14:paraId="00100206" w14:textId="00100207">
      <w:pPr>
        <w:pStyle w:val="Heading1"/>
      </w:pPr>
      <w:r>
        <w:rPr>
          <w:rFonts w:hint="eastAsia"/>
        </w:rPr>
        <w:t xml:space="preserve">十、仿真、数字孪生和</w:t>
      </w:r>
      <w:r>
        <w:t xml:space="preserve"> Sim-to-Real</w:t>
      </w:r>
    </w:p>
    <w:bookmarkStart w:name="先区分五样东西" w:id="101"/>
    <w:p w14:paraId="00100208" w14:textId="00100209">
      <w:pPr>
        <w:pStyle w:val="Heading2"/>
      </w:pPr>
      <w:r>
        <w:t xml:space="preserve">10.1 </w:t>
      </w:r>
      <w:r>
        <w:rPr>
          <w:rFonts w:hint="eastAsia"/>
        </w:rPr>
        <w:t xml:space="preserve">先区分五样东西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EDF3F8"/>
            <w:vAlign w:val="top"/>
          </w:tcPr>
          <w:p w14:paraId="0010020A" w14:textId="0010020B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名词</w:t>
            </w:r>
          </w:p>
        </w:tc>
        <w:tc>
          <w:tcPr>
            <w:shd w:val="clear" w:fill="EDF3F8"/>
            <w:vAlign w:val="top"/>
          </w:tcPr>
          <w:p w14:paraId="0010020C" w14:textId="0010020D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负责什么</w:t>
            </w:r>
          </w:p>
        </w:tc>
        <w:tc>
          <w:tcPr>
            <w:shd w:val="clear" w:fill="EDF3F8"/>
            <w:vAlign w:val="top"/>
          </w:tcPr>
          <w:p w14:paraId="0010020E" w14:textId="0010020F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不自动提供什么</w:t>
            </w:r>
          </w:p>
        </w:tc>
      </w:tr>
      <w:tr>
        <w:trPr>
          <w:cantSplit/>
        </w:trPr>
        <w:tc>
          <w:tcPr>
            <w:vAlign w:val="top"/>
          </w:tcPr>
          <w:p w14:paraId="00100210" w14:textId="0010021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OpenUSD</w:t>
            </w:r>
          </w:p>
        </w:tc>
        <w:tc>
          <w:tcPr>
            <w:vAlign w:val="top"/>
          </w:tcPr>
          <w:p w14:paraId="00100212" w14:textId="0010021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场景描述、组合与交换</w:t>
            </w:r>
          </w:p>
        </w:tc>
        <w:tc>
          <w:tcPr>
            <w:vAlign w:val="top"/>
          </w:tcPr>
          <w:p w14:paraId="00100214" w14:textId="0010021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不等于物理求解器</w:t>
            </w:r>
          </w:p>
        </w:tc>
      </w:tr>
      <w:tr>
        <w:trPr>
          <w:cantSplit/>
        </w:trPr>
        <w:tc>
          <w:tcPr>
            <w:vAlign w:val="top"/>
          </w:tcPr>
          <w:p w14:paraId="00100216" w14:textId="0010021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物理引擎</w:t>
            </w:r>
          </w:p>
        </w:tc>
        <w:tc>
          <w:tcPr>
            <w:vAlign w:val="top"/>
          </w:tcPr>
          <w:p w14:paraId="00100218" w14:textId="0010021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求解运动、碰撞、接触与约束</w:t>
            </w:r>
          </w:p>
        </w:tc>
        <w:tc>
          <w:tcPr>
            <w:vAlign w:val="top"/>
          </w:tcPr>
          <w:p w14:paraId="0010021A" w14:textId="0010021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不自动理解任务指令</w:t>
            </w:r>
          </w:p>
        </w:tc>
      </w:tr>
      <w:tr>
        <w:trPr>
          <w:cantSplit/>
        </w:trPr>
        <w:tc>
          <w:tcPr>
            <w:vAlign w:val="top"/>
          </w:tcPr>
          <w:p w14:paraId="0010021C" w14:textId="0010021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仿真平台</w:t>
            </w:r>
          </w:p>
        </w:tc>
        <w:tc>
          <w:tcPr>
            <w:vAlign w:val="top"/>
          </w:tcPr>
          <w:p w14:paraId="0010021E" w14:textId="0010021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组织场景、物理、渲染、传感器与接口</w:t>
            </w:r>
          </w:p>
        </w:tc>
        <w:tc>
          <w:tcPr>
            <w:vAlign w:val="top"/>
          </w:tcPr>
          <w:p w14:paraId="00100220" w14:textId="0010022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平台可运行不等于场景参数正确</w:t>
            </w:r>
          </w:p>
        </w:tc>
      </w:tr>
      <w:tr>
        <w:trPr>
          <w:cantSplit/>
        </w:trPr>
        <w:tc>
          <w:tcPr>
            <w:vAlign w:val="top"/>
          </w:tcPr>
          <w:p w14:paraId="00100222" w14:textId="0010022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数字孪生</w:t>
            </w:r>
          </w:p>
        </w:tc>
        <w:tc>
          <w:tcPr>
            <w:vAlign w:val="top"/>
          </w:tcPr>
          <w:p w14:paraId="00100224" w14:textId="0010022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与真实对象及数据相对应的数字表示</w:t>
            </w:r>
          </w:p>
        </w:tc>
        <w:tc>
          <w:tcPr>
            <w:vAlign w:val="top"/>
          </w:tcPr>
          <w:p w14:paraId="00100226" w14:textId="0010022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任意三维模型不能只因逼真就叫孪生</w:t>
            </w:r>
          </w:p>
        </w:tc>
      </w:tr>
      <w:tr>
        <w:trPr>
          <w:cantSplit/>
        </w:trPr>
        <w:tc>
          <w:tcPr>
            <w:vAlign w:val="top"/>
          </w:tcPr>
          <w:p w14:paraId="00100228" w14:textId="0010022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学习式世界模型</w:t>
            </w:r>
          </w:p>
        </w:tc>
        <w:tc>
          <w:tcPr>
            <w:vAlign w:val="top"/>
          </w:tcPr>
          <w:p w14:paraId="0010022A" w14:textId="0010022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从数据学习环境变化或生成观测</w:t>
            </w:r>
          </w:p>
        </w:tc>
        <w:tc>
          <w:tcPr>
            <w:vAlign w:val="top"/>
          </w:tcPr>
          <w:p w14:paraId="0010022C" w14:textId="0010022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不保证严格满足接触动力学</w:t>
            </w:r>
          </w:p>
        </w:tc>
      </w:tr>
    </w:tbl>
    <w:p w14:paraId="0010022E" w14:textId="0010022F">
      <w:pPr>
        <w:pStyle w:val="BodyText"/>
      </w:pPr>
      <w:r>
        <w:t xml:space="preserve">OpenUSD、MuJoCo、Isaac Sim </w:t>
      </w:r>
      <w:r>
        <w:rPr>
          <w:rFonts w:hint="eastAsia"/>
        </w:rPr>
        <w:t xml:space="preserve">和</w:t>
      </w:r>
      <w:r>
        <w:t xml:space="preserve"> Cosmos </w:t>
      </w:r>
      <w:r>
        <w:rPr>
          <w:rFonts w:hint="eastAsia"/>
        </w:rPr>
        <w:t xml:space="preserve">分别说明这些角色；数字孪生的含义还包括真实与数字对象之间的对应关系。</w:t>
      </w:r>
      <w:hyperlink r:id="rId59">
        <w:r>
          <w:rPr>
            <w:rStyle w:val="Hyperlink"/>
          </w:rPr>
          <w:t xml:space="preserve">[19]</w:t>
        </w:r>
      </w:hyperlink>
      <w:r>
        <w:t xml:space="preserve">、</w:t>
      </w:r>
      <w:hyperlink r:id="rId99">
        <w:r>
          <w:rPr>
            <w:rStyle w:val="Hyperlink"/>
          </w:rPr>
          <w:t xml:space="preserve">[26]</w:t>
        </w:r>
      </w:hyperlink>
      <w:r>
        <w:t xml:space="preserve">、</w:t>
      </w:r>
      <w:hyperlink r:id="rId100">
        <w:r>
          <w:rPr>
            <w:rStyle w:val="Hyperlink"/>
          </w:rPr>
          <w:t xml:space="preserve">[27]</w:t>
        </w:r>
      </w:hyperlink>
      <w:r>
        <w:t xml:space="preserve">、</w:t>
      </w:r>
      <w:hyperlink r:id="rId84">
        <w:r>
          <w:rPr>
            <w:rStyle w:val="Hyperlink"/>
          </w:rPr>
          <w:t xml:space="preserve">[28]</w:t>
        </w:r>
      </w:hyperlink>
      <w:r>
        <w:t xml:space="preserve">、</w:t>
      </w:r>
      <w:hyperlink r:id="rId90">
        <w:r>
          <w:rPr>
            <w:rStyle w:val="Hyperlink"/>
          </w:rPr>
          <w:t xml:space="preserve">[29]</w:t>
        </w:r>
      </w:hyperlink>
    </w:p>
    <w:bookmarkEnd w:id="101"/>
    <w:bookmarkStart w:name="仿真提供哪些训练条件" w:id="102"/>
    <w:p w14:paraId="00100230" w14:textId="00100231">
      <w:pPr>
        <w:pStyle w:val="Heading2"/>
      </w:pPr>
      <w:r>
        <w:t xml:space="preserve">10.2 </w:t>
      </w:r>
      <w:r>
        <w:rPr>
          <w:rFonts w:hint="eastAsia"/>
        </w:rPr>
        <w:t xml:space="preserve">仿真提供哪些训练条件</w:t>
      </w:r>
    </w:p>
    <w:p w14:paraId="00100232" w14:textId="00100233">
      <w:pPr>
        <w:pStyle w:val="FirstParagraph"/>
      </w:pPr>
      <w:r>
        <w:rPr>
          <w:rFonts w:hint="eastAsia"/>
        </w:rPr>
        <w:t xml:space="preserve">仿真可以反复初始化场景、同时运行多个环境、读取真实系统难以直接获得的状态，并在受控条件下测试失败。机器人学习框架把这些环境组织成训练任务，定义观测、动作、奖励、终止和重置。</w:t>
      </w:r>
      <w:hyperlink r:id="rId84">
        <w:r>
          <w:rPr>
            <w:rStyle w:val="Hyperlink"/>
          </w:rPr>
          <w:t xml:space="preserve">[28]</w:t>
        </w:r>
      </w:hyperlink>
      <w:r>
        <w:t xml:space="preserve">、</w:t>
      </w:r>
      <w:hyperlink r:id="rId72">
        <w:r>
          <w:rPr>
            <w:rStyle w:val="Hyperlink"/>
          </w:rPr>
          <w:t xml:space="preserve">[36]</w:t>
        </w:r>
      </w:hyperlink>
    </w:p>
    <w:p w14:paraId="00100234" w14:textId="00100235">
      <w:pPr>
        <w:pStyle w:val="BodyText"/>
      </w:pPr>
      <w:r>
        <w:rPr>
          <w:rFonts w:hint="eastAsia"/>
        </w:rPr>
        <w:t xml:space="preserve">这些便利依赖模型是否包含需要的现象。只调视觉外观，不能替代质量、摩擦和执行器等条件；调好了这些参数，也不保证模拟了所有现实变化。</w:t>
      </w:r>
    </w:p>
    <w:bookmarkEnd w:id="102"/>
    <w:bookmarkStart w:name="域随机化" w:id="104"/>
    <w:p w14:paraId="00100236" w14:textId="00100237">
      <w:pPr>
        <w:pStyle w:val="Heading2"/>
      </w:pPr>
      <w:r>
        <w:t xml:space="preserve">10.3 </w:t>
      </w:r>
      <w:r>
        <w:rPr>
          <w:rFonts w:hint="eastAsia"/>
        </w:rPr>
        <w:t xml:space="preserve">域随机化</w:t>
      </w:r>
    </w:p>
    <w:p w14:paraId="00100238" w14:textId="00100239">
      <w:pPr>
        <w:pStyle w:val="FirstParagraph"/>
      </w:pPr>
      <w:r>
        <w:t xml:space="preserve">Domain </w:t>
      </w:r>
      <w:r>
        <w:rPr>
          <w:rFonts w:hint="eastAsia"/>
        </w:rPr>
        <w:t xml:space="preserve">randomization，域随机化，改变光照、材质、相机位置、质量、摩擦等参数，让策略接触多种条件。视觉随机化与物理参数随机化是不同维度。</w:t>
      </w:r>
      <w:hyperlink r:id="rId91">
        <w:r>
          <w:rPr>
            <w:rStyle w:val="Hyperlink"/>
          </w:rPr>
          <w:t xml:space="preserve">[30]</w:t>
        </w:r>
      </w:hyperlink>
      <w:r>
        <w:t xml:space="preserve">、</w:t>
      </w:r>
      <w:hyperlink r:id="rId103">
        <w:r>
          <w:rPr>
            <w:rStyle w:val="Hyperlink"/>
          </w:rPr>
          <w:t xml:space="preserve">[31]</w:t>
        </w:r>
      </w:hyperlink>
    </w:p>
    <w:p w14:paraId="0010023A" w14:textId="0010023B">
      <w:pPr>
        <w:pStyle w:val="BodyText"/>
      </w:pPr>
      <w:r>
        <w:rPr>
          <w:rFonts w:hint="eastAsia"/>
        </w:rPr>
        <w:t xml:space="preserve">参数范围需要有依据。随机化太窄可能覆盖不了现实；生成了大量物理上不合理或与任务无关的样本，也不能只凭数量判断训练会有效。应通过目标条件测试它改变了什么。</w:t>
      </w:r>
    </w:p>
    <w:bookmarkEnd w:id="104"/>
    <w:bookmarkStart w:name="sim-to-real-的实际步骤" w:id="105"/>
    <w:p w14:paraId="0010023C" w14:textId="0010023D">
      <w:pPr>
        <w:pStyle w:val="Heading2"/>
      </w:pPr>
      <w:r>
        <w:t xml:space="preserve">10.4 Sim-to-Real </w:t>
      </w:r>
      <w:r>
        <w:rPr>
          <w:rFonts w:hint="eastAsia"/>
        </w:rPr>
        <w:t xml:space="preserve">的实际步骤</w:t>
      </w:r>
    </w:p>
    <w:p w14:paraId="0010023E" w14:textId="0010023F">
      <w:pPr>
        <w:pStyle w:val="FirstParagraph"/>
      </w:pPr>
      <w:r>
        <w:t xml:space="preserve">Sim-to-real </w:t>
      </w:r>
      <w:r>
        <w:rPr>
          <w:rFonts w:hint="eastAsia"/>
        </w:rPr>
        <w:t xml:space="preserve">指把模拟中形成的能力迁移到现实。一个教学用工作流是：建立接口一致的环境</w:t>
      </w:r>
      <w:r>
        <w:t xml:space="preserve"> → </w:t>
      </w:r>
      <w:r>
        <w:rPr>
          <w:rFonts w:hint="eastAsia"/>
        </w:rPr>
        <w:t xml:space="preserve">在仿真训练和测试</w:t>
      </w:r>
      <w:r>
        <w:t xml:space="preserve"> → </w:t>
      </w:r>
      <w:r>
        <w:rPr>
          <w:rFonts w:hint="eastAsia"/>
        </w:rPr>
        <w:t xml:space="preserve">对齐现实传感器、动作及标定</w:t>
      </w:r>
      <w:r>
        <w:t xml:space="preserve"> → </w:t>
      </w:r>
      <w:r>
        <w:rPr>
          <w:rFonts w:hint="eastAsia"/>
        </w:rPr>
        <w:t xml:space="preserve">在受控条件验证</w:t>
      </w:r>
      <w:r>
        <w:t xml:space="preserve"> → </w:t>
      </w:r>
      <w:r>
        <w:rPr>
          <w:rFonts w:hint="eastAsia"/>
        </w:rPr>
        <w:t xml:space="preserve">用真实差异更新数据或参数。</w:t>
      </w:r>
      <w:hyperlink r:id="rId90">
        <w:r>
          <w:rPr>
            <w:rStyle w:val="Hyperlink"/>
          </w:rPr>
          <w:t xml:space="preserve">[29]</w:t>
        </w:r>
      </w:hyperlink>
      <w:r>
        <w:t xml:space="preserve">、</w:t>
      </w:r>
      <w:hyperlink r:id="rId103">
        <w:r>
          <w:rPr>
            <w:rStyle w:val="Hyperlink"/>
          </w:rPr>
          <w:t xml:space="preserve">[31]</w:t>
        </w:r>
      </w:hyperlink>
      <w:r>
        <w:t xml:space="preserve">、</w:t>
      </w:r>
      <w:hyperlink r:id="rId72">
        <w:r>
          <w:rPr>
            <w:rStyle w:val="Hyperlink"/>
          </w:rPr>
          <w:t xml:space="preserve">[36]</w:t>
        </w:r>
      </w:hyperlink>
    </w:p>
    <w:p w14:paraId="00100240" w14:textId="00100241">
      <w:pPr>
        <w:pStyle w:val="BodyText"/>
      </w:pPr>
      <w:r>
        <w:rPr>
          <w:rFonts w:hint="eastAsia"/>
        </w:rPr>
        <w:t xml:space="preserve">这里的差异可能来自视觉、动力学、接触、执行器、延迟和任务初始化。仿真成功率与真机成功率应分别记录，不把其中一个当另一个的替代数字。</w:t>
      </w:r>
    </w:p>
    <w:bookmarkEnd w:id="105"/>
    <w:bookmarkEnd w:id="106"/>
    <w:bookmarkStart w:name="十一技术栈每一层放什么" w:id="119"/>
    <w:p w14:paraId="00100242" w14:textId="00100243">
      <w:pPr>
        <w:pStyle w:val="Heading1"/>
      </w:pPr>
      <w:r>
        <w:rPr>
          <w:rFonts w:hint="eastAsia"/>
        </w:rPr>
        <w:t xml:space="preserve">十一、技术栈：每一层放什么</w:t>
      </w:r>
    </w:p>
    <w:bookmarkStart w:name="按职责组织而不是背产品名" w:id="111"/>
    <w:p w14:paraId="00100244" w14:textId="00100245">
      <w:pPr>
        <w:pStyle w:val="Heading2"/>
      </w:pPr>
      <w:r>
        <w:t xml:space="preserve">11.1 </w:t>
      </w:r>
      <w:r>
        <w:rPr>
          <w:rFonts w:hint="eastAsia"/>
        </w:rPr>
        <w:t xml:space="preserve">按职责组织，而不是背产品名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EDF3F8"/>
            <w:vAlign w:val="top"/>
          </w:tcPr>
          <w:p w14:paraId="00100246" w14:textId="00100247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层次</w:t>
            </w:r>
          </w:p>
        </w:tc>
        <w:tc>
          <w:tcPr>
            <w:shd w:val="clear" w:fill="EDF3F8"/>
            <w:vAlign w:val="top"/>
          </w:tcPr>
          <w:p w14:paraId="00100248" w14:textId="00100249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主要输入</w:t>
            </w:r>
            <w:r>
              <w:rPr>
                <w:rFonts w:ascii="Noto Sans CJK SC" w:hAnsi="Noto Sans CJK SC" w:eastAsia="Noto Sans CJK SC"/>
                <w:b/>
                <w:sz w:val="19"/>
              </w:rPr>
              <w:t xml:space="preserve"> → </w:t>
            </w: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输出</w:t>
            </w:r>
          </w:p>
        </w:tc>
        <w:tc>
          <w:tcPr>
            <w:shd w:val="clear" w:fill="EDF3F8"/>
            <w:vAlign w:val="top"/>
          </w:tcPr>
          <w:p w14:paraId="0010024A" w14:textId="0010024B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工具或实现例子</w:t>
            </w:r>
          </w:p>
        </w:tc>
      </w:tr>
      <w:tr>
        <w:trPr>
          <w:cantSplit/>
        </w:trPr>
        <w:tc>
          <w:tcPr>
            <w:vAlign w:val="top"/>
          </w:tcPr>
          <w:p w14:paraId="0010024C" w14:textId="0010024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身体与驱动</w:t>
            </w:r>
          </w:p>
        </w:tc>
        <w:tc>
          <w:tcPr>
            <w:vAlign w:val="top"/>
          </w:tcPr>
          <w:p w14:paraId="0010024E" w14:textId="0010024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电气和控制命令</w:t>
            </w:r>
            <w:r>
              <w:rPr>
                <w:rFonts w:ascii="Noto Sans CJK SC" w:hAnsi="Noto Sans CJK SC" w:eastAsia="Noto Sans CJK SC"/>
                <w:sz w:val="19"/>
              </w:rPr>
              <w:t xml:space="preserve"> →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实际运动；反馈读数</w:t>
            </w:r>
          </w:p>
        </w:tc>
        <w:tc>
          <w:tcPr>
            <w:vAlign w:val="top"/>
          </w:tcPr>
          <w:p w14:paraId="00100250" w14:textId="0010025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机械臂、底盘、夹爪、驱动器与设备接口</w:t>
            </w:r>
          </w:p>
        </w:tc>
      </w:tr>
      <w:tr>
        <w:trPr>
          <w:cantSplit/>
        </w:trPr>
        <w:tc>
          <w:tcPr>
            <w:vAlign w:val="top"/>
          </w:tcPr>
          <w:p w14:paraId="00100252" w14:textId="0010025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传感与坐标</w:t>
            </w:r>
          </w:p>
        </w:tc>
        <w:tc>
          <w:tcPr>
            <w:vAlign w:val="top"/>
          </w:tcPr>
          <w:p w14:paraId="00100254" w14:textId="0010025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原始读数、标定</w:t>
            </w:r>
            <w:r>
              <w:rPr>
                <w:rFonts w:ascii="Noto Sans CJK SC" w:hAnsi="Noto Sans CJK SC" w:eastAsia="Noto Sans CJK SC"/>
                <w:sz w:val="19"/>
              </w:rPr>
              <w:t xml:space="preserve"> →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对齐的观测</w:t>
            </w:r>
          </w:p>
        </w:tc>
        <w:tc>
          <w:tcPr>
            <w:vAlign w:val="top"/>
          </w:tcPr>
          <w:p w14:paraId="00100256" w14:textId="0010025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相机接口、CameraInfo、坐标变换与状态估计</w:t>
            </w:r>
          </w:p>
        </w:tc>
      </w:tr>
      <w:tr>
        <w:trPr>
          <w:cantSplit/>
        </w:trPr>
        <w:tc>
          <w:tcPr>
            <w:vAlign w:val="top"/>
          </w:tcPr>
          <w:p w14:paraId="00100258" w14:textId="0010025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通信与任务接口</w:t>
            </w:r>
          </w:p>
        </w:tc>
        <w:tc>
          <w:tcPr>
            <w:vAlign w:val="top"/>
          </w:tcPr>
          <w:p w14:paraId="0010025A" w14:textId="0010025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传感器和命令消息</w:t>
            </w:r>
            <w:r>
              <w:rPr>
                <w:rFonts w:ascii="Noto Sans CJK SC" w:hAnsi="Noto Sans CJK SC" w:eastAsia="Noto Sans CJK SC"/>
                <w:sz w:val="19"/>
              </w:rPr>
              <w:t xml:space="preserve"> →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模块间交换</w:t>
            </w:r>
          </w:p>
        </w:tc>
        <w:tc>
          <w:tcPr>
            <w:vAlign w:val="top"/>
          </w:tcPr>
          <w:p w14:paraId="0010025C" w14:textId="0010025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ROS 2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节点、主题、服务和动作接口</w:t>
            </w:r>
          </w:p>
        </w:tc>
      </w:tr>
      <w:tr>
        <w:trPr>
          <w:cantSplit/>
        </w:trPr>
        <w:tc>
          <w:tcPr>
            <w:vAlign w:val="top"/>
          </w:tcPr>
          <w:p w14:paraId="0010025E" w14:textId="0010025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规划与执行</w:t>
            </w:r>
          </w:p>
        </w:tc>
        <w:tc>
          <w:tcPr>
            <w:vAlign w:val="top"/>
          </w:tcPr>
          <w:p w14:paraId="00100260" w14:textId="0010026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目标、当前状态、障碍</w:t>
            </w:r>
            <w:r>
              <w:rPr>
                <w:rFonts w:ascii="Noto Sans CJK SC" w:hAnsi="Noto Sans CJK SC" w:eastAsia="Noto Sans CJK SC"/>
                <w:sz w:val="19"/>
              </w:rPr>
              <w:t xml:space="preserve"> →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路径、轨迹或速度</w:t>
            </w:r>
          </w:p>
        </w:tc>
        <w:tc>
          <w:tcPr>
            <w:vAlign w:val="top"/>
          </w:tcPr>
          <w:p w14:paraId="00100262" w14:textId="0010026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MoveIt、Nav2、cuRobo、ros2_control</w:t>
            </w:r>
          </w:p>
        </w:tc>
      </w:tr>
      <w:tr>
        <w:trPr>
          <w:cantSplit/>
        </w:trPr>
        <w:tc>
          <w:tcPr>
            <w:vAlign w:val="top"/>
          </w:tcPr>
          <w:p w14:paraId="00100264" w14:textId="0010026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场景与仿真</w:t>
            </w:r>
          </w:p>
        </w:tc>
        <w:tc>
          <w:tcPr>
            <w:vAlign w:val="top"/>
          </w:tcPr>
          <w:p w14:paraId="00100266" w14:textId="0010026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资产、物理和传感器配置</w:t>
            </w:r>
            <w:r>
              <w:rPr>
                <w:rFonts w:ascii="Noto Sans CJK SC" w:hAnsi="Noto Sans CJK SC" w:eastAsia="Noto Sans CJK SC"/>
                <w:sz w:val="19"/>
              </w:rPr>
              <w:t xml:space="preserve"> →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可交互环境</w:t>
            </w:r>
          </w:p>
        </w:tc>
        <w:tc>
          <w:tcPr>
            <w:vAlign w:val="top"/>
          </w:tcPr>
          <w:p w14:paraId="00100268" w14:textId="0010026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OpenUSD、MuJoCo、Isaac Sim</w:t>
            </w:r>
          </w:p>
        </w:tc>
      </w:tr>
      <w:tr>
        <w:trPr>
          <w:cantSplit/>
        </w:trPr>
        <w:tc>
          <w:tcPr>
            <w:vAlign w:val="top"/>
          </w:tcPr>
          <w:p w14:paraId="0010026A" w14:textId="0010026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数据工作流</w:t>
            </w:r>
          </w:p>
        </w:tc>
        <w:tc>
          <w:tcPr>
            <w:vAlign w:val="top"/>
          </w:tcPr>
          <w:p w14:paraId="0010026C" w14:textId="0010026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采集轨迹</w:t>
            </w:r>
            <w:r>
              <w:rPr>
                <w:rFonts w:ascii="Noto Sans CJK SC" w:hAnsi="Noto Sans CJK SC" w:eastAsia="Noto Sans CJK SC"/>
                <w:sz w:val="19"/>
              </w:rPr>
              <w:t xml:space="preserve"> →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清洗、转换、划分后的数据</w:t>
            </w:r>
          </w:p>
        </w:tc>
        <w:tc>
          <w:tcPr>
            <w:vAlign w:val="top"/>
          </w:tcPr>
          <w:p w14:paraId="0010026E" w14:textId="0010026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DROID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格式、Open</w:t>
            </w:r>
            <w:r>
              <w:rPr>
                <w:rFonts w:ascii="Noto Sans CJK SC" w:hAnsi="Noto Sans CJK SC" w:eastAsia="Noto Sans CJK SC"/>
                <w:sz w:val="19"/>
              </w:rPr>
              <w:t xml:space="preserve"> X-Embodiment、LeRobot</w:t>
            </w:r>
          </w:p>
        </w:tc>
      </w:tr>
      <w:tr>
        <w:trPr>
          <w:cantSplit/>
        </w:trPr>
        <w:tc>
          <w:tcPr>
            <w:vAlign w:val="top"/>
          </w:tcPr>
          <w:p w14:paraId="00100270" w14:textId="0010027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模型与训练</w:t>
            </w:r>
          </w:p>
        </w:tc>
        <w:tc>
          <w:tcPr>
            <w:vAlign w:val="top"/>
          </w:tcPr>
          <w:p w14:paraId="00100272" w14:textId="0010027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数据、任务或奖励</w:t>
            </w:r>
            <w:r>
              <w:rPr>
                <w:rFonts w:ascii="Noto Sans CJK SC" w:hAnsi="Noto Sans CJK SC" w:eastAsia="Noto Sans CJK SC"/>
                <w:sz w:val="19"/>
              </w:rPr>
              <w:t xml:space="preserve"> →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参数和检查点</w:t>
            </w:r>
          </w:p>
        </w:tc>
        <w:tc>
          <w:tcPr>
            <w:vAlign w:val="top"/>
          </w:tcPr>
          <w:p w14:paraId="00100274" w14:textId="0010027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PyTorch；BC、RL、VLA、扩散策略；Isaac</w:t>
            </w:r>
            <w:r>
              <w:rPr>
                <w:rFonts w:ascii="Noto Sans CJK SC" w:hAnsi="Noto Sans CJK SC" w:eastAsia="Noto Sans CJK SC"/>
                <w:sz w:val="19"/>
              </w:rPr>
              <w:t xml:space="preserve"> Lab</w:t>
            </w:r>
          </w:p>
        </w:tc>
      </w:tr>
      <w:tr>
        <w:trPr>
          <w:cantSplit/>
        </w:trPr>
        <w:tc>
          <w:tcPr>
            <w:vAlign w:val="top"/>
          </w:tcPr>
          <w:p w14:paraId="00100276" w14:textId="0010027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推理部署</w:t>
            </w:r>
          </w:p>
        </w:tc>
        <w:tc>
          <w:tcPr>
            <w:vAlign w:val="top"/>
          </w:tcPr>
          <w:p w14:paraId="00100278" w14:textId="0010027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检查点、观测</w:t>
            </w:r>
            <w:r>
              <w:rPr>
                <w:rFonts w:ascii="Noto Sans CJK SC" w:hAnsi="Noto Sans CJK SC" w:eastAsia="Noto Sans CJK SC"/>
                <w:sz w:val="19"/>
              </w:rPr>
              <w:t xml:space="preserve"> →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有时限的模型输出</w:t>
            </w:r>
          </w:p>
        </w:tc>
        <w:tc>
          <w:tcPr>
            <w:vAlign w:val="top"/>
          </w:tcPr>
          <w:p w14:paraId="0010027A" w14:textId="0010027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TensorRT、设备计算、Isaac</w:t>
            </w:r>
            <w:r>
              <w:rPr>
                <w:rFonts w:ascii="Noto Sans CJK SC" w:hAnsi="Noto Sans CJK SC" w:eastAsia="Noto Sans CJK SC"/>
                <w:sz w:val="19"/>
              </w:rPr>
              <w:t xml:space="preserve"> ROS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相关管线</w:t>
            </w:r>
          </w:p>
        </w:tc>
      </w:tr>
      <w:tr>
        <w:trPr>
          <w:cantSplit/>
        </w:trPr>
        <w:tc>
          <w:tcPr>
            <w:vAlign w:val="top"/>
          </w:tcPr>
          <w:p w14:paraId="0010027C" w14:textId="0010027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评测与运行记录</w:t>
            </w:r>
          </w:p>
        </w:tc>
        <w:tc>
          <w:tcPr>
            <w:vAlign w:val="top"/>
          </w:tcPr>
          <w:p w14:paraId="0010027E" w14:textId="0010027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尝试和反馈</w:t>
            </w:r>
            <w:r>
              <w:rPr>
                <w:rFonts w:ascii="Noto Sans CJK SC" w:hAnsi="Noto Sans CJK SC" w:eastAsia="Noto Sans CJK SC"/>
                <w:sz w:val="19"/>
              </w:rPr>
              <w:t xml:space="preserve"> →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成功率、时延、故障证据</w:t>
            </w:r>
          </w:p>
        </w:tc>
        <w:tc>
          <w:tcPr>
            <w:vAlign w:val="top"/>
          </w:tcPr>
          <w:p w14:paraId="00100280" w14:textId="0010028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benchmark、轨迹日志、测试协议与监控</w:t>
            </w:r>
          </w:p>
        </w:tc>
      </w:tr>
    </w:tbl>
    <w:p w14:paraId="00100282" w14:textId="00100283">
      <w:pPr>
        <w:pStyle w:val="BodyText"/>
      </w:pPr>
      <w:r>
        <w:rPr>
          <w:rFonts w:hint="eastAsia"/>
        </w:rPr>
        <w:t xml:space="preserve">表格是一种可组合的职责映射，不是每个项目都必须安装全部工具。框架、算法、文件格式和硬件不在同一分类层级。</w:t>
      </w:r>
      <w:hyperlink r:id="rId19">
        <w:r>
          <w:rPr>
            <w:rStyle w:val="Hyperlink"/>
          </w:rPr>
          <w:t xml:space="preserve">[9]</w:t>
        </w:r>
      </w:hyperlink>
      <w:r>
        <w:t xml:space="preserve">、</w:t>
      </w:r>
      <w:hyperlink r:id="rId20">
        <w:r>
          <w:rPr>
            <w:rStyle w:val="Hyperlink"/>
          </w:rPr>
          <w:t xml:space="preserve">[10]</w:t>
        </w:r>
      </w:hyperlink>
      <w:r>
        <w:t xml:space="preserve">、</w:t>
      </w:r>
      <w:hyperlink r:id="rId53">
        <w:r>
          <w:rPr>
            <w:rStyle w:val="Hyperlink"/>
          </w:rPr>
          <w:t xml:space="preserve">[11]</w:t>
        </w:r>
      </w:hyperlink>
      <w:r>
        <w:t xml:space="preserve">、</w:t>
      </w:r>
      <w:hyperlink r:id="rId41">
        <w:r>
          <w:rPr>
            <w:rStyle w:val="Hyperlink"/>
          </w:rPr>
          <w:t xml:space="preserve">[24]</w:t>
        </w:r>
      </w:hyperlink>
      <w:r>
        <w:t xml:space="preserve">、</w:t>
      </w:r>
      <w:hyperlink r:id="rId99">
        <w:r>
          <w:rPr>
            <w:rStyle w:val="Hyperlink"/>
          </w:rPr>
          <w:t xml:space="preserve">[26]</w:t>
        </w:r>
      </w:hyperlink>
      <w:r>
        <w:t xml:space="preserve">、</w:t>
      </w:r>
      <w:hyperlink r:id="rId84">
        <w:r>
          <w:rPr>
            <w:rStyle w:val="Hyperlink"/>
          </w:rPr>
          <w:t xml:space="preserve">[28]</w:t>
        </w:r>
      </w:hyperlink>
      <w:r>
        <w:t xml:space="preserve">、</w:t>
      </w:r>
      <w:hyperlink r:id="rId72">
        <w:r>
          <w:rPr>
            <w:rStyle w:val="Hyperlink"/>
          </w:rPr>
          <w:t xml:space="preserve">[36]</w:t>
        </w:r>
      </w:hyperlink>
      <w:r>
        <w:t xml:space="preserve">、</w:t>
      </w:r>
      <w:hyperlink r:id="rId107">
        <w:r>
          <w:rPr>
            <w:rStyle w:val="Hyperlink"/>
          </w:rPr>
          <w:t xml:space="preserve">[37]</w:t>
        </w:r>
      </w:hyperlink>
      <w:r>
        <w:t xml:space="preserve">、</w:t>
      </w:r>
      <w:hyperlink r:id="rId108">
        <w:r>
          <w:rPr>
            <w:rStyle w:val="Hyperlink"/>
          </w:rPr>
          <w:t xml:space="preserve">[38]</w:t>
        </w:r>
      </w:hyperlink>
      <w:r>
        <w:t xml:space="preserve">、</w:t>
      </w:r>
      <w:hyperlink r:id="rId109">
        <w:r>
          <w:rPr>
            <w:rStyle w:val="Hyperlink"/>
          </w:rPr>
          <w:t xml:space="preserve">[40]</w:t>
        </w:r>
      </w:hyperlink>
      <w:r>
        <w:t xml:space="preserve">、</w:t>
      </w:r>
      <w:hyperlink r:id="rId110">
        <w:r>
          <w:rPr>
            <w:rStyle w:val="Hyperlink"/>
          </w:rPr>
          <w:t xml:space="preserve">[41]</w:t>
        </w:r>
      </w:hyperlink>
      <w:r>
        <w:t xml:space="preserve">、</w:t>
      </w:r>
      <w:hyperlink r:id="rId95">
        <w:r>
          <w:rPr>
            <w:rStyle w:val="Hyperlink"/>
          </w:rPr>
          <w:t xml:space="preserve">[42]</w:t>
        </w:r>
      </w:hyperlink>
    </w:p>
    <w:bookmarkEnd w:id="111"/>
    <w:bookmarkStart w:name="nvidia-相关名称放在哪" w:id="113"/>
    <w:p w14:paraId="00100284" w14:textId="00100285">
      <w:pPr>
        <w:pStyle w:val="Heading2"/>
      </w:pPr>
      <w:r>
        <w:t xml:space="preserve">11.2 NVIDIA </w:t>
      </w:r>
      <w:r>
        <w:rPr>
          <w:rFonts w:hint="eastAsia"/>
        </w:rPr>
        <w:t xml:space="preserve">相关名称放在哪</w:t>
      </w:r>
    </w:p>
    <w:p w14:paraId="00100286" w14:textId="00100287">
      <w:pPr>
        <w:pStyle w:val="FirstParagraph"/>
      </w:pPr>
      <w:r>
        <w:rPr>
          <w:rFonts w:hint="eastAsia"/>
        </w:rPr>
        <w:t xml:space="preserve">Omniverse／OpenUSD</w:t>
      </w:r>
      <w:r>
        <w:t xml:space="preserve"> </w:t>
      </w:r>
      <w:r>
        <w:rPr>
          <w:rFonts w:hint="eastAsia"/>
        </w:rPr>
        <w:t xml:space="preserve">相关工具主要帮助组织数字场景和资产；Isaac</w:t>
      </w:r>
      <w:r>
        <w:t xml:space="preserve"> Sim </w:t>
      </w:r>
      <w:r>
        <w:rPr>
          <w:rFonts w:hint="eastAsia"/>
        </w:rPr>
        <w:t xml:space="preserve">提供机器人仿真平台；Isaac</w:t>
      </w:r>
      <w:r>
        <w:t xml:space="preserve"> Lab </w:t>
      </w:r>
      <w:r>
        <w:rPr>
          <w:rFonts w:hint="eastAsia"/>
        </w:rPr>
        <w:t xml:space="preserve">提供机器人学习研究工作流；Isaac</w:t>
      </w:r>
      <w:r>
        <w:t xml:space="preserve"> ROS </w:t>
      </w:r>
      <w:r>
        <w:rPr>
          <w:rFonts w:hint="eastAsia"/>
        </w:rPr>
        <w:t xml:space="preserve">提供与</w:t>
      </w:r>
      <w:r>
        <w:t xml:space="preserve"> ROS 2 </w:t>
      </w:r>
      <w:r>
        <w:rPr>
          <w:rFonts w:hint="eastAsia"/>
        </w:rPr>
        <w:t xml:space="preserve">集成的加速计算包；cuRobo</w:t>
      </w:r>
      <w:r>
        <w:t xml:space="preserve"> </w:t>
      </w:r>
      <w:r>
        <w:rPr>
          <w:rFonts w:hint="eastAsia"/>
        </w:rPr>
        <w:t xml:space="preserve">处理机器人运动生成等几何计算；GR00T</w:t>
      </w:r>
      <w:r>
        <w:t xml:space="preserve"> </w:t>
      </w:r>
      <w:r>
        <w:rPr>
          <w:rFonts w:hint="eastAsia"/>
        </w:rPr>
        <w:t xml:space="preserve">是机器人基础模型项目；Cosmos</w:t>
      </w:r>
      <w:r>
        <w:t xml:space="preserve"> </w:t>
      </w:r>
      <w:r>
        <w:rPr>
          <w:rFonts w:hint="eastAsia"/>
        </w:rPr>
        <w:t xml:space="preserve">是世界模型及相关数据工具；TensorRT</w:t>
      </w:r>
      <w:r>
        <w:t xml:space="preserve"> </w:t>
      </w:r>
      <w:r>
        <w:rPr>
          <w:rFonts w:hint="eastAsia"/>
        </w:rPr>
        <w:t xml:space="preserve">处理推理优化与运行。</w:t>
      </w:r>
      <w:hyperlink r:id="rId59">
        <w:r>
          <w:rPr>
            <w:rStyle w:val="Hyperlink"/>
          </w:rPr>
          <w:t xml:space="preserve">[19]</w:t>
        </w:r>
      </w:hyperlink>
      <w:r>
        <w:t xml:space="preserve">、</w:t>
      </w:r>
      <w:hyperlink r:id="rId99">
        <w:r>
          <w:rPr>
            <w:rStyle w:val="Hyperlink"/>
          </w:rPr>
          <w:t xml:space="preserve">[26]</w:t>
        </w:r>
      </w:hyperlink>
      <w:r>
        <w:t xml:space="preserve">、</w:t>
      </w:r>
      <w:hyperlink r:id="rId90">
        <w:r>
          <w:rPr>
            <w:rStyle w:val="Hyperlink"/>
          </w:rPr>
          <w:t xml:space="preserve">[29]</w:t>
        </w:r>
      </w:hyperlink>
      <w:r>
        <w:t xml:space="preserve">、</w:t>
      </w:r>
      <w:hyperlink r:id="rId72">
        <w:r>
          <w:rPr>
            <w:rStyle w:val="Hyperlink"/>
          </w:rPr>
          <w:t xml:space="preserve">[36]</w:t>
        </w:r>
      </w:hyperlink>
      <w:r>
        <w:t xml:space="preserve">、</w:t>
      </w:r>
      <w:hyperlink r:id="rId107">
        <w:r>
          <w:rPr>
            <w:rStyle w:val="Hyperlink"/>
          </w:rPr>
          <w:t xml:space="preserve">[37]</w:t>
        </w:r>
      </w:hyperlink>
      <w:r>
        <w:t xml:space="preserve">、</w:t>
      </w:r>
      <w:hyperlink r:id="rId108">
        <w:r>
          <w:rPr>
            <w:rStyle w:val="Hyperlink"/>
          </w:rPr>
          <w:t xml:space="preserve">[38]</w:t>
        </w:r>
      </w:hyperlink>
      <w:r>
        <w:t xml:space="preserve">、</w:t>
      </w:r>
      <w:hyperlink r:id="rId112">
        <w:r>
          <w:rPr>
            <w:rStyle w:val="Hyperlink"/>
          </w:rPr>
          <w:t xml:space="preserve">[39]</w:t>
        </w:r>
      </w:hyperlink>
      <w:r>
        <w:t xml:space="preserve">、</w:t>
      </w:r>
      <w:hyperlink r:id="rId109">
        <w:r>
          <w:rPr>
            <w:rStyle w:val="Hyperlink"/>
          </w:rPr>
          <w:t xml:space="preserve">[40]</w:t>
        </w:r>
      </w:hyperlink>
    </w:p>
    <w:p w14:paraId="00100288" w14:textId="00100289">
      <w:pPr>
        <w:pStyle w:val="BodyText"/>
      </w:pPr>
      <w:r>
        <w:rPr>
          <w:rFonts w:hint="eastAsia"/>
        </w:rPr>
        <w:t xml:space="preserve">这些名称不是“一条模型从头包办”的同义词。训练机器人动作模型不等于训练视频世界模型；仿真平台也不是被部署到电机上的策略。</w:t>
      </w:r>
    </w:p>
    <w:p w14:paraId="0010028A" w14:textId="0010028B">
      <w:pPr>
        <w:pStyle w:val="BodyText"/>
      </w:pPr>
      <w:r>
        <w:t xml:space="preserve">Isaac Lab </w:t>
      </w:r>
      <w:r>
        <w:rPr>
          <w:rFonts w:hint="eastAsia"/>
        </w:rPr>
        <w:t xml:space="preserve">官方主分支的环境与后端范围会更新，不能把某个早期版本的组合永久写成唯一依赖。本文只用于说明层次，不提供最新版本兼容清单；实际复现须固定仓库版本及其依赖。</w:t>
      </w:r>
      <w:hyperlink r:id="rId72">
        <w:r>
          <w:rPr>
            <w:rStyle w:val="Hyperlink"/>
          </w:rPr>
          <w:t xml:space="preserve">[36]</w:t>
        </w:r>
      </w:hyperlink>
    </w:p>
    <w:bookmarkEnd w:id="113"/>
    <w:bookmarkStart w:name="软件接口应写明什么" w:id="114"/>
    <w:p w14:paraId="0010028C" w14:textId="0010028D">
      <w:pPr>
        <w:pStyle w:val="Heading2"/>
      </w:pPr>
      <w:r>
        <w:t xml:space="preserve">11.3 </w:t>
      </w:r>
      <w:r>
        <w:rPr>
          <w:rFonts w:hint="eastAsia"/>
        </w:rPr>
        <w:t xml:space="preserve">软件接口应写明什么</w:t>
      </w:r>
    </w:p>
    <w:p w14:paraId="0010028E" w14:textId="0010028F">
      <w:pPr>
        <w:pStyle w:val="FirstParagraph"/>
      </w:pPr>
      <w:r>
        <w:rPr>
          <w:rFonts w:hint="eastAsia"/>
        </w:rPr>
        <w:t xml:space="preserve">以“VLA</w:t>
      </w:r>
      <w:r>
        <w:t xml:space="preserve"> </w:t>
      </w:r>
      <w:r>
        <w:rPr>
          <w:rFonts w:hint="eastAsia"/>
        </w:rPr>
        <w:t xml:space="preserve">输出末端增量，交给执行层”为例，本指南建议把接口至少写成：输入观测及时间</w:t>
      </w:r>
      <w:r>
        <w:t xml:space="preserve"> → </w:t>
      </w:r>
      <w:r>
        <w:rPr>
          <w:rFonts w:hint="eastAsia"/>
        </w:rPr>
        <w:t xml:space="preserve">输出动作字段及单位</w:t>
      </w:r>
      <w:r>
        <w:t xml:space="preserve"> → </w:t>
      </w:r>
      <w:r>
        <w:rPr>
          <w:rFonts w:hint="eastAsia"/>
        </w:rPr>
        <w:t xml:space="preserve">有效期</w:t>
      </w:r>
      <w:r>
        <w:t xml:space="preserve"> → </w:t>
      </w:r>
      <w:r>
        <w:rPr>
          <w:rFonts w:hint="eastAsia"/>
        </w:rPr>
        <w:t xml:space="preserve">消费者</w:t>
      </w:r>
      <w:r>
        <w:t xml:space="preserve"> → </w:t>
      </w:r>
      <w:r>
        <w:rPr>
          <w:rFonts w:hint="eastAsia"/>
        </w:rPr>
        <w:t xml:space="preserve">超时和异常处理。再注明坐标、限幅、版本和反馈渠道。</w:t>
      </w:r>
    </w:p>
    <w:p w14:paraId="00100290" w14:textId="00100291">
      <w:pPr>
        <w:pStyle w:val="BodyText"/>
      </w:pPr>
      <w:r>
        <w:rPr>
          <w:rFonts w:hint="eastAsia"/>
        </w:rPr>
        <w:t xml:space="preserve">这样才能解释数据训练时的动作、模型输出时的动作、机器人接收时的动作是否是同一种东西。ROS</w:t>
      </w:r>
      <w:r>
        <w:t xml:space="preserve"> 2 </w:t>
      </w:r>
      <w:r>
        <w:rPr>
          <w:rFonts w:hint="eastAsia"/>
        </w:rPr>
        <w:t xml:space="preserve">通信、控制器和驱动器的职责仍需要分开。</w:t>
      </w:r>
      <w:hyperlink r:id="rId27">
        <w:r>
          <w:rPr>
            <w:rStyle w:val="Hyperlink"/>
          </w:rPr>
          <w:t xml:space="preserve">[8]</w:t>
        </w:r>
      </w:hyperlink>
      <w:r>
        <w:t xml:space="preserve">、</w:t>
      </w:r>
      <w:hyperlink r:id="rId19">
        <w:r>
          <w:rPr>
            <w:rStyle w:val="Hyperlink"/>
          </w:rPr>
          <w:t xml:space="preserve">[9]</w:t>
        </w:r>
      </w:hyperlink>
      <w:r>
        <w:t xml:space="preserve">、</w:t>
      </w:r>
      <w:hyperlink r:id="rId20">
        <w:r>
          <w:rPr>
            <w:rStyle w:val="Hyperlink"/>
          </w:rPr>
          <w:t xml:space="preserve">[10]</w:t>
        </w:r>
      </w:hyperlink>
      <w:r>
        <w:t xml:space="preserve">、</w:t>
      </w:r>
      <w:hyperlink r:id="rId54">
        <w:r>
          <w:rPr>
            <w:rStyle w:val="Hyperlink"/>
          </w:rPr>
          <w:t xml:space="preserve">[15]</w:t>
        </w:r>
      </w:hyperlink>
    </w:p>
    <w:bookmarkEnd w:id="114"/>
    <w:bookmarkStart w:name="ros-2-的三种常见通信接口" w:id="118"/>
    <w:p w14:paraId="00100292" w14:textId="00100293">
      <w:pPr>
        <w:pStyle w:val="Heading2"/>
      </w:pPr>
      <w:r>
        <w:t xml:space="preserve">11.4 ROS 2 </w:t>
      </w:r>
      <w:r>
        <w:rPr>
          <w:rFonts w:hint="eastAsia"/>
        </w:rPr>
        <w:t xml:space="preserve">的三种常见通信接口</w:t>
      </w:r>
    </w:p>
    <w:p w14:paraId="00100294" w14:textId="00100295">
      <w:pPr>
        <w:pStyle w:val="FirstParagraph"/>
      </w:pPr>
      <w:r>
        <w:rPr>
          <w:rFonts w:hint="eastAsia"/>
        </w:rPr>
        <w:t xml:space="preserve">Topic，主题，按发布／订阅传递连续数据，适合图像和状态流。Service，服务，用请求—响应完成较短的调用。Action，动作接口，为长过程提供目标、进度、结果和取消等机制，例如让导航系统去一个地点。三者是通信方式，不是</w:t>
      </w:r>
      <w:r>
        <w:t xml:space="preserve"> BC、RL </w:t>
      </w:r>
      <w:r>
        <w:rPr>
          <w:rFonts w:hint="eastAsia"/>
        </w:rPr>
        <w:t xml:space="preserve">里的动作表示分类。</w:t>
      </w:r>
      <w:hyperlink r:id="rId115">
        <w:r>
          <w:rPr>
            <w:rStyle w:val="Hyperlink"/>
          </w:rPr>
          <w:t xml:space="preserve">[49]</w:t>
        </w:r>
      </w:hyperlink>
      <w:r>
        <w:t xml:space="preserve">、</w:t>
      </w:r>
      <w:hyperlink r:id="rId116">
        <w:r>
          <w:rPr>
            <w:rStyle w:val="Hyperlink"/>
          </w:rPr>
          <w:t xml:space="preserve">[50]</w:t>
        </w:r>
      </w:hyperlink>
      <w:r>
        <w:t xml:space="preserve">、</w:t>
      </w:r>
      <w:hyperlink r:id="rId117">
        <w:r>
          <w:rPr>
            <w:rStyle w:val="Hyperlink"/>
          </w:rPr>
          <w:t xml:space="preserve">[51]</w:t>
        </w:r>
      </w:hyperlink>
    </w:p>
    <w:p w14:paraId="00100296" w14:textId="00100297">
      <w:pPr>
        <w:pStyle w:val="BodyText"/>
      </w:pPr>
      <w:r>
        <w:t xml:space="preserve">Action </w:t>
      </w:r>
      <w:r>
        <w:rPr>
          <w:rFonts w:hint="eastAsia"/>
        </w:rPr>
        <w:t xml:space="preserve">返回完成结果，也应检查这个结果的语义：执行服务认为到达目标，与上层任务确认杯子摆放成功，可能不是同一判据。通信接口不会替代任务设计。</w:t>
      </w:r>
    </w:p>
    <w:bookmarkEnd w:id="118"/>
    <w:bookmarkEnd w:id="119"/>
    <w:bookmarkStart w:name="十二部署模型推理不是整个运行系统" w:id="123"/>
    <w:p w14:paraId="00100298" w14:textId="00100299">
      <w:pPr>
        <w:pStyle w:val="Heading1"/>
      </w:pPr>
      <w:r>
        <w:rPr>
          <w:rFonts w:hint="eastAsia"/>
        </w:rPr>
        <w:t xml:space="preserve">十二、部署：模型推理不是整个运行系统</w:t>
      </w:r>
    </w:p>
    <w:bookmarkStart w:name="两种负载两套检查" w:id="120"/>
    <w:p w14:paraId="0010029A" w14:textId="0010029B">
      <w:pPr>
        <w:pStyle w:val="Heading2"/>
      </w:pPr>
      <w:r>
        <w:t xml:space="preserve">12.1 </w:t>
      </w:r>
      <w:r>
        <w:rPr>
          <w:rFonts w:hint="eastAsia"/>
        </w:rPr>
        <w:t xml:space="preserve">两种负载，两套检查</w:t>
      </w:r>
    </w:p>
    <w:p w14:paraId="0010029C" w14:textId="0010029D">
      <w:pPr>
        <w:pStyle w:val="FirstParagraph"/>
      </w:pPr>
      <w:r>
        <w:rPr>
          <w:rFonts w:hint="eastAsia"/>
        </w:rPr>
        <w:t xml:space="preserve">训练处理大量数据或环境交互，关心优化目标、吞吐和检查点；部署处理正在发生的任务，关心输入时效、输出正确性、时限和反馈。PyTorch</w:t>
      </w:r>
      <w:r>
        <w:t xml:space="preserve"> </w:t>
      </w:r>
      <w:r>
        <w:rPr>
          <w:rFonts w:hint="eastAsia"/>
        </w:rPr>
        <w:t xml:space="preserve">的训练循环包括前向计算、损失、反向传播和参数更新；推理执行模型，不会自动执行这些训练步骤。</w:t>
      </w:r>
      <w:hyperlink r:id="rId110">
        <w:r>
          <w:rPr>
            <w:rStyle w:val="Hyperlink"/>
          </w:rPr>
          <w:t xml:space="preserve">[41]</w:t>
        </w:r>
      </w:hyperlink>
    </w:p>
    <w:p w14:paraId="0010029E" w14:textId="0010029F">
      <w:pPr>
        <w:pStyle w:val="BodyText"/>
      </w:pPr>
      <w:r>
        <w:rPr>
          <w:rFonts w:hint="eastAsia"/>
        </w:rPr>
        <w:t xml:space="preserve">推理优化包括合适的运行引擎、算子和精度选择等。TensorRT</w:t>
      </w:r>
      <w:r>
        <w:t xml:space="preserve"> </w:t>
      </w:r>
      <w:r>
        <w:rPr>
          <w:rFonts w:hint="eastAsia"/>
        </w:rPr>
        <w:t xml:space="preserve">的性能变化应在目标设备和实际输入上测试。转换、量化或运行方式改变后，还需要检查输出和任务效果；不能只凭单次速度数字判断系统行为。</w:t>
      </w:r>
      <w:hyperlink r:id="rId109">
        <w:r>
          <w:rPr>
            <w:rStyle w:val="Hyperlink"/>
          </w:rPr>
          <w:t xml:space="preserve">[40]</w:t>
        </w:r>
      </w:hyperlink>
    </w:p>
    <w:bookmarkEnd w:id="120"/>
    <w:bookmarkStart w:name="机械臂与移动机器人的典型组合" w:id="121"/>
    <w:p w14:paraId="001002A0" w14:textId="001002A1">
      <w:pPr>
        <w:pStyle w:val="Heading2"/>
      </w:pPr>
      <w:r>
        <w:t xml:space="preserve">12.2 </w:t>
      </w:r>
      <w:r>
        <w:rPr>
          <w:rFonts w:hint="eastAsia"/>
        </w:rPr>
        <w:t xml:space="preserve">机械臂与移动机器人的典型组合</w:t>
      </w:r>
    </w:p>
    <w:p w14:paraId="001002A2" w14:textId="001002A3">
      <w:pPr>
        <w:pStyle w:val="FirstParagraph"/>
      </w:pPr>
      <w:r>
        <w:rPr>
          <w:rFonts w:hint="eastAsia"/>
        </w:rPr>
        <w:t xml:space="preserve">机械臂：相机与关节状态</w:t>
      </w:r>
      <w:r>
        <w:t xml:space="preserve"> → </w:t>
      </w:r>
      <w:r>
        <w:rPr>
          <w:rFonts w:hint="eastAsia"/>
        </w:rPr>
        <w:t xml:space="preserve">物体位姿和任务目标</w:t>
      </w:r>
      <w:r>
        <w:t xml:space="preserve"> → MoveIt </w:t>
      </w:r>
      <w:r>
        <w:rPr>
          <w:rFonts w:hint="eastAsia"/>
        </w:rPr>
        <w:t xml:space="preserve">或其他运动生成</w:t>
      </w:r>
      <w:r>
        <w:t xml:space="preserve"> → </w:t>
      </w:r>
      <w:r>
        <w:rPr>
          <w:rFonts w:hint="eastAsia"/>
        </w:rPr>
        <w:t xml:space="preserve">轨迹控制器</w:t>
      </w:r>
      <w:r>
        <w:t xml:space="preserve"> → ros2_control </w:t>
      </w:r>
      <w:r>
        <w:rPr>
          <w:rFonts w:hint="eastAsia"/>
        </w:rPr>
        <w:t xml:space="preserve">硬件接口</w:t>
      </w:r>
      <w:r>
        <w:t xml:space="preserve"> → </w:t>
      </w:r>
      <w:r>
        <w:rPr>
          <w:rFonts w:hint="eastAsia"/>
        </w:rPr>
        <w:t xml:space="preserve">驱动器。反馈返回控制器和上层，任务结果另由观测确认。学习策略也可替换或参与其中一部分，但必须定义动作接口。</w:t>
      </w:r>
      <w:hyperlink r:id="rId19">
        <w:r>
          <w:rPr>
            <w:rStyle w:val="Hyperlink"/>
          </w:rPr>
          <w:t xml:space="preserve">[9]</w:t>
        </w:r>
      </w:hyperlink>
      <w:r>
        <w:t xml:space="preserve">、</w:t>
      </w:r>
      <w:hyperlink r:id="rId20">
        <w:r>
          <w:rPr>
            <w:rStyle w:val="Hyperlink"/>
          </w:rPr>
          <w:t xml:space="preserve">[10]</w:t>
        </w:r>
      </w:hyperlink>
      <w:r>
        <w:t xml:space="preserve">、</w:t>
      </w:r>
      <w:hyperlink r:id="rId108">
        <w:r>
          <w:rPr>
            <w:rStyle w:val="Hyperlink"/>
          </w:rPr>
          <w:t xml:space="preserve">[38]</w:t>
        </w:r>
      </w:hyperlink>
    </w:p>
    <w:p w14:paraId="001002A4" w14:textId="001002A5">
      <w:pPr>
        <w:pStyle w:val="BodyText"/>
      </w:pPr>
      <w:r>
        <w:rPr>
          <w:rFonts w:hint="eastAsia"/>
        </w:rPr>
        <w:t xml:space="preserve">移动机器人：目标地点</w:t>
      </w:r>
      <w:r>
        <w:t xml:space="preserve"> → </w:t>
      </w:r>
      <w:r>
        <w:rPr>
          <w:rFonts w:hint="eastAsia"/>
        </w:rPr>
        <w:t xml:space="preserve">定位和障碍表示</w:t>
      </w:r>
      <w:r>
        <w:t xml:space="preserve"> → Nav2 </w:t>
      </w:r>
      <w:r>
        <w:rPr>
          <w:rFonts w:hint="eastAsia"/>
        </w:rPr>
        <w:t xml:space="preserve">路径规划与局部控制</w:t>
      </w:r>
      <w:r>
        <w:t xml:space="preserve"> → </w:t>
      </w:r>
      <w:r>
        <w:rPr>
          <w:rFonts w:hint="eastAsia"/>
        </w:rPr>
        <w:t xml:space="preserve">底盘速度指令</w:t>
      </w:r>
      <w:r>
        <w:t xml:space="preserve"> → </w:t>
      </w:r>
      <w:r>
        <w:rPr>
          <w:rFonts w:hint="eastAsia"/>
        </w:rPr>
        <w:t xml:space="preserve">底盘控制器与驱动器。里程计及环境观测继续更新定位和后续指令。SLAM</w:t>
      </w:r>
      <w:r>
        <w:t xml:space="preserve"> </w:t>
      </w:r>
      <w:r>
        <w:rPr>
          <w:rFonts w:hint="eastAsia"/>
        </w:rPr>
        <w:t xml:space="preserve">不是直接指挥电机的单个程序。</w:t>
      </w:r>
      <w:hyperlink r:id="rId39">
        <w:r>
          <w:rPr>
            <w:rStyle w:val="Hyperlink"/>
          </w:rPr>
          <w:t xml:space="preserve">[7]</w:t>
        </w:r>
      </w:hyperlink>
      <w:r>
        <w:t xml:space="preserve">、</w:t>
      </w:r>
      <w:hyperlink r:id="rId53">
        <w:r>
          <w:rPr>
            <w:rStyle w:val="Hyperlink"/>
          </w:rPr>
          <w:t xml:space="preserve">[11]</w:t>
        </w:r>
      </w:hyperlink>
    </w:p>
    <w:bookmarkEnd w:id="121"/>
    <w:bookmarkStart w:name="有哪些时间需要测量" w:id="122"/>
    <w:p w14:paraId="001002A6" w14:textId="001002A7">
      <w:pPr>
        <w:pStyle w:val="Heading2"/>
      </w:pPr>
      <w:r>
        <w:t xml:space="preserve">12.3 </w:t>
      </w:r>
      <w:r>
        <w:rPr>
          <w:rFonts w:hint="eastAsia"/>
        </w:rPr>
        <w:t xml:space="preserve">有哪些时间需要测量</w:t>
      </w:r>
    </w:p>
    <w:p w14:paraId="001002A8" w14:textId="001002A9">
      <w:pPr>
        <w:pStyle w:val="FirstParagraph"/>
      </w:pPr>
      <w:r>
        <w:rPr>
          <w:rFonts w:hint="eastAsia"/>
        </w:rPr>
        <w:t xml:space="preserve">从传感器采集到可供模型使用，从模型开始到输出，从动作下发到开始执行，以及下一次反馈到达，都可以单独记录。还应关注输入时间戳、等待队列、执行旧动作和超时次数。这个测量拆分用于寻找系统延迟来源。</w:t>
      </w:r>
      <w:hyperlink r:id="rId27">
        <w:r>
          <w:rPr>
            <w:rStyle w:val="Hyperlink"/>
          </w:rPr>
          <w:t xml:space="preserve">[8]</w:t>
        </w:r>
      </w:hyperlink>
      <w:r>
        <w:t xml:space="preserve">、</w:t>
      </w:r>
      <w:hyperlink r:id="rId19">
        <w:r>
          <w:rPr>
            <w:rStyle w:val="Hyperlink"/>
          </w:rPr>
          <w:t xml:space="preserve">[9]</w:t>
        </w:r>
      </w:hyperlink>
    </w:p>
    <w:p w14:paraId="001002AA" w14:textId="001002AB">
      <w:pPr>
        <w:pStyle w:val="BodyText"/>
      </w:pPr>
      <w:r>
        <w:rPr>
          <w:rFonts w:hint="eastAsia"/>
        </w:rPr>
        <w:t xml:space="preserve">评价“模型很快”时应注明是模型内部计算时间，还是包含预处理、传输与执行的链路。后者不能直接由前者推导。</w:t>
      </w:r>
    </w:p>
    <w:bookmarkEnd w:id="122"/>
    <w:bookmarkEnd w:id="123"/>
    <w:bookmarkStart w:name="十三评测怎样知道真的会做" w:id="129"/>
    <w:p w14:paraId="001002AC" w14:textId="001002AD">
      <w:pPr>
        <w:pStyle w:val="Heading1"/>
      </w:pPr>
      <w:r>
        <w:rPr>
          <w:rFonts w:hint="eastAsia"/>
        </w:rPr>
        <w:t xml:space="preserve">十三、评测：怎样知道真的会做</w:t>
      </w:r>
    </w:p>
    <w:bookmarkStart w:name="先写清楚考试题" w:id="124"/>
    <w:p w14:paraId="001002AE" w14:textId="001002AF">
      <w:pPr>
        <w:pStyle w:val="Heading2"/>
      </w:pPr>
      <w:r>
        <w:t xml:space="preserve">13.1 </w:t>
      </w:r>
      <w:r>
        <w:rPr>
          <w:rFonts w:hint="eastAsia"/>
        </w:rPr>
        <w:t xml:space="preserve">先写清楚考试题</w:t>
      </w:r>
    </w:p>
    <w:p w14:paraId="001002B0" w14:textId="001002B1">
      <w:pPr>
        <w:pStyle w:val="FirstParagraph"/>
      </w:pPr>
      <w:r>
        <w:rPr>
          <w:rFonts w:hint="eastAsia"/>
        </w:rPr>
        <w:t xml:space="preserve">本指南建议先记录：任务、初始状态、环境、输入模态、动作接口、允许时间或步数、成功判据、试验次数、人工帮助和模型版本。再报告结果。不先写条件的成功率，很难被复现或解释。</w:t>
      </w:r>
      <w:hyperlink r:id="rId93">
        <w:r>
          <w:rPr>
            <w:rStyle w:val="Hyperlink"/>
          </w:rPr>
          <w:t xml:space="preserve">[32]</w:t>
        </w:r>
      </w:hyperlink>
      <w:r>
        <w:t xml:space="preserve">、</w:t>
      </w:r>
      <w:hyperlink r:id="rId94">
        <w:r>
          <w:rPr>
            <w:rStyle w:val="Hyperlink"/>
          </w:rPr>
          <w:t xml:space="preserve">[33]</w:t>
        </w:r>
      </w:hyperlink>
    </w:p>
    <w:p w14:paraId="001002B2" w14:textId="001002B3">
      <w:pPr>
        <w:pStyle w:val="BodyText"/>
      </w:pPr>
      <w:r>
        <w:rPr>
          <w:rFonts w:hint="eastAsia"/>
        </w:rPr>
        <w:t xml:space="preserve">抓取任务可以区分靠近、闭合、抬起和最终放置，但哪个事件算成功应预先定义。测试过程中临时放宽规则，会改变分数的含义。</w:t>
      </w:r>
    </w:p>
    <w:bookmarkEnd w:id="124"/>
    <w:bookmarkStart w:name="泛化必须说明变了什么" w:id="125"/>
    <w:p w14:paraId="001002B4" w14:textId="001002B5">
      <w:pPr>
        <w:pStyle w:val="Heading2"/>
      </w:pPr>
      <w:r>
        <w:t xml:space="preserve">13.2 </w:t>
      </w:r>
      <w:r>
        <w:rPr>
          <w:rFonts w:hint="eastAsia"/>
        </w:rPr>
        <w:t xml:space="preserve">泛化必须说明“变了什么”</w:t>
      </w:r>
    </w:p>
    <w:p w14:paraId="001002B6" w14:textId="001002B7">
      <w:pPr>
        <w:pStyle w:val="FirstParagraph"/>
      </w:pPr>
      <w:r>
        <w:rPr>
          <w:rFonts w:hint="eastAsia"/>
        </w:rPr>
        <w:t xml:space="preserve">新指令表达、新物体外观、新空间位置、新房间、新机器人和新运动技能，是不同维度。应分别安排测试，或明确哪些条件同时变化。RT-2</w:t>
      </w:r>
      <w:r>
        <w:t xml:space="preserve"> </w:t>
      </w:r>
      <w:r>
        <w:rPr>
          <w:rFonts w:hint="eastAsia"/>
        </w:rPr>
        <w:t xml:space="preserve">的语义迁移实验与多机器人动作空间适配不是同一类测试。</w:t>
      </w:r>
      <w:hyperlink r:id="rId62">
        <w:r>
          <w:rPr>
            <w:rStyle w:val="Hyperlink"/>
          </w:rPr>
          <w:t xml:space="preserve">[14]</w:t>
        </w:r>
      </w:hyperlink>
      <w:r>
        <w:t xml:space="preserve">、</w:t>
      </w:r>
      <w:hyperlink r:id="rId23">
        <w:r>
          <w:rPr>
            <w:rStyle w:val="Hyperlink"/>
          </w:rPr>
          <w:t xml:space="preserve">[16]</w:t>
        </w:r>
      </w:hyperlink>
      <w:r>
        <w:t xml:space="preserve">、</w:t>
      </w:r>
      <w:hyperlink r:id="rId65">
        <w:r>
          <w:rPr>
            <w:rStyle w:val="Hyperlink"/>
          </w:rPr>
          <w:t xml:space="preserve">[21]</w:t>
        </w:r>
      </w:hyperlink>
    </w:p>
    <w:p w14:paraId="001002B8" w14:textId="001002B9">
      <w:pPr>
        <w:pStyle w:val="BodyText"/>
      </w:pPr>
      <w:r>
        <w:rPr>
          <w:rFonts w:hint="eastAsia"/>
        </w:rPr>
        <w:t xml:space="preserve">还可以设计扰动与恢复测试：目标被移动、物体未夹牢、观测暂时缺失等。是否允许重试，重试如何计时，要事先说明。这里是测试设计建议，不是对某个模型现有能力的判断。</w:t>
      </w:r>
    </w:p>
    <w:bookmarkEnd w:id="125"/>
    <w:bookmarkStart w:name="两个-benchmark-怎样读" w:id="127"/>
    <w:p w14:paraId="001002BA" w14:textId="001002BB">
      <w:pPr>
        <w:pStyle w:val="Heading2"/>
      </w:pPr>
      <w:r>
        <w:t xml:space="preserve">13.3 </w:t>
      </w:r>
      <w:r>
        <w:rPr>
          <w:rFonts w:hint="eastAsia"/>
        </w:rPr>
        <w:t xml:space="preserve">两个</w:t>
      </w:r>
      <w:r>
        <w:t xml:space="preserve"> benchmark </w:t>
      </w:r>
      <w:r>
        <w:rPr>
          <w:rFonts w:hint="eastAsia"/>
        </w:rPr>
        <w:t xml:space="preserve">怎样读</w:t>
      </w:r>
    </w:p>
    <w:p w14:paraId="001002BC" w14:textId="001002BD">
      <w:pPr>
        <w:pStyle w:val="FirstParagraph"/>
      </w:pPr>
      <w:r>
        <w:t xml:space="preserve">LIBERO </w:t>
      </w:r>
      <w:r>
        <w:rPr>
          <w:rFonts w:hint="eastAsia"/>
        </w:rPr>
        <w:t xml:space="preserve">研究终身机器人学习和知识迁移，包含</w:t>
      </w:r>
      <w:r>
        <w:t xml:space="preserve"> Spatial、Object、Goal、100 </w:t>
      </w:r>
      <w:r>
        <w:rPr>
          <w:rFonts w:hint="eastAsia"/>
        </w:rPr>
        <w:t xml:space="preserve">等任务套件。单任务成功率是一种结果；原始终身学习设置还涉及迁移和学习过程指标。后来使用</w:t>
      </w:r>
      <w:r>
        <w:t xml:space="preserve"> LIBERO </w:t>
      </w:r>
      <w:r>
        <w:rPr>
          <w:rFonts w:hint="eastAsia"/>
        </w:rPr>
        <w:t xml:space="preserve">做</w:t>
      </w:r>
      <w:r>
        <w:t xml:space="preserve"> VLA </w:t>
      </w:r>
      <w:r>
        <w:rPr>
          <w:rFonts w:hint="eastAsia"/>
        </w:rPr>
        <w:t xml:space="preserve">测试时，应核对使用了哪一套协议。</w:t>
      </w:r>
      <w:hyperlink r:id="rId93">
        <w:r>
          <w:rPr>
            <w:rStyle w:val="Hyperlink"/>
          </w:rPr>
          <w:t xml:space="preserve">[32]</w:t>
        </w:r>
      </w:hyperlink>
    </w:p>
    <w:p w14:paraId="001002BE" w14:textId="001002BF">
      <w:pPr>
        <w:pStyle w:val="BodyText"/>
      </w:pPr>
      <w:r>
        <w:t xml:space="preserve">CALVIN </w:t>
      </w:r>
      <w:r>
        <w:rPr>
          <w:rFonts w:hint="eastAsia"/>
        </w:rPr>
        <w:t xml:space="preserve">在原论文的桌面环境中定义</w:t>
      </w:r>
      <w:r>
        <w:t xml:space="preserve"> 34 </w:t>
      </w:r>
      <w:r>
        <w:rPr>
          <w:rFonts w:hint="eastAsia"/>
        </w:rPr>
        <w:t xml:space="preserve">种语言条件技能。长时程评测把五条指令串在一起，首次失败后停止该链，统计完成前</w:t>
      </w:r>
      <w:r>
        <w:t xml:space="preserve"> 1—5 </w:t>
      </w:r>
      <w:r>
        <w:rPr>
          <w:rFonts w:hint="eastAsia"/>
        </w:rPr>
        <w:t xml:space="preserve">项的比例以及平均连续完成数量。平均数量范围是</w:t>
      </w:r>
      <w:r>
        <w:t xml:space="preserve"> </w:t>
      </w:r>
      <w:r>
        <w:rPr>
          <w:rFonts w:hint="eastAsia"/>
        </w:rPr>
        <w:t xml:space="preserve">0—5，不是普通单任务百分比。</w:t>
      </w:r>
      <w:hyperlink r:id="rId94">
        <w:r>
          <w:rPr>
            <w:rStyle w:val="Hyperlink"/>
          </w:rPr>
          <w:t xml:space="preserve">[33]</w:t>
        </w:r>
      </w:hyperlink>
      <w:r>
        <w:t xml:space="preserve">、</w:t>
      </w:r>
      <w:hyperlink r:id="rId126">
        <w:r>
          <w:rPr>
            <w:rStyle w:val="Hyperlink"/>
          </w:rPr>
          <w:t xml:space="preserve">[45]</w:t>
        </w:r>
      </w:hyperlink>
    </w:p>
    <w:p w14:paraId="001002C0" w14:textId="001002C1">
      <w:pPr>
        <w:pStyle w:val="BodyText"/>
      </w:pPr>
      <w:r>
        <w:rPr>
          <w:rFonts w:hint="eastAsia"/>
        </w:rPr>
        <w:t xml:space="preserve">因此不能把</w:t>
      </w:r>
      <w:r>
        <w:t xml:space="preserve"> LIBERO </w:t>
      </w:r>
      <w:r>
        <w:rPr>
          <w:rFonts w:hint="eastAsia"/>
        </w:rPr>
        <w:t xml:space="preserve">的单任务成功率与</w:t>
      </w:r>
      <w:r>
        <w:t xml:space="preserve"> CALVIN </w:t>
      </w:r>
      <w:r>
        <w:rPr>
          <w:rFonts w:hint="eastAsia"/>
        </w:rPr>
        <w:t xml:space="preserve">的平均链长放在一起判断“谁更高”。相同</w:t>
      </w:r>
      <w:r>
        <w:t xml:space="preserve"> benchmark </w:t>
      </w:r>
      <w:r>
        <w:rPr>
          <w:rFonts w:hint="eastAsia"/>
        </w:rPr>
        <w:t xml:space="preserve">名称下，也要核对任务、初始化、输入和模型是否微调。</w:t>
      </w:r>
    </w:p>
    <w:bookmarkEnd w:id="127"/>
    <w:bookmarkStart w:name="怎样报告一次自己的实验" w:id="128"/>
    <w:p w14:paraId="001002C2" w14:textId="001002C3">
      <w:pPr>
        <w:pStyle w:val="Heading2"/>
      </w:pPr>
      <w:r>
        <w:t xml:space="preserve">13.4 </w:t>
      </w:r>
      <w:r>
        <w:rPr>
          <w:rFonts w:hint="eastAsia"/>
        </w:rPr>
        <w:t xml:space="preserve">怎样报告一次自己的实验</w:t>
      </w:r>
    </w:p>
    <w:p w14:paraId="001002C4" w14:textId="001002C5">
      <w:pPr>
        <w:pStyle w:val="FirstParagraph"/>
      </w:pPr>
      <w:r>
        <w:rPr>
          <w:rFonts w:hint="eastAsia"/>
        </w:rPr>
        <w:t xml:space="preserve">建议报告成功次数与总次数、失败类别、时延统计及具体条件；若试验数量有限，要保留这个事实。不要把几段精选演示当作总体成功率，也不要把离线动作误差、仿真分数和实机结果混成一个指标。</w:t>
      </w:r>
    </w:p>
    <w:p w14:paraId="001002C6" w14:textId="001002C7">
      <w:pPr>
        <w:pStyle w:val="BodyText"/>
      </w:pPr>
      <w:r>
        <w:rPr>
          <w:rFonts w:hint="eastAsia"/>
        </w:rPr>
        <w:t xml:space="preserve">评测模板在</w:t>
      </w:r>
      <w:r>
        <w:t xml:space="preserve"> </w:t>
      </w:r>
      <w:r>
        <w:rPr>
          <w:rStyle w:val="VerbatimChar"/>
        </w:rPr>
        <w:t xml:space="preserve">templates/evaluation_protocol.md</w:t>
      </w:r>
      <w:r>
        <w:rPr>
          <w:rFonts w:hint="eastAsia"/>
        </w:rPr>
        <w:t xml:space="preserve">。它是本指南提供的工作表，不是对外部</w:t>
      </w:r>
      <w:r>
        <w:t xml:space="preserve"> benchmark </w:t>
      </w:r>
      <w:r>
        <w:rPr>
          <w:rFonts w:hint="eastAsia"/>
        </w:rPr>
        <w:t xml:space="preserve">协议的改写。</w:t>
      </w:r>
    </w:p>
    <w:bookmarkEnd w:id="128"/>
    <w:bookmarkEnd w:id="129"/>
    <w:bookmarkStart w:name="十四怎样系统学习" w:id="134"/>
    <w:p w14:paraId="001002C8" w14:textId="001002C9">
      <w:pPr>
        <w:pStyle w:val="Heading1"/>
      </w:pPr>
      <w:r>
        <w:rPr>
          <w:rFonts w:hint="eastAsia"/>
        </w:rPr>
        <w:t xml:space="preserve">十四、怎样系统学习</w:t>
      </w:r>
    </w:p>
    <w:bookmarkStart w:name="按依赖关系学" w:id="130"/>
    <w:p w14:paraId="001002CA" w14:textId="001002CB">
      <w:pPr>
        <w:pStyle w:val="Heading2"/>
      </w:pPr>
      <w:r>
        <w:t xml:space="preserve">14.1 </w:t>
      </w:r>
      <w:r>
        <w:rPr>
          <w:rFonts w:hint="eastAsia"/>
        </w:rPr>
        <w:t xml:space="preserve">按依赖关系学</w:t>
      </w:r>
    </w:p>
    <w:p w14:paraId="001002CC" w14:textId="001002CD">
      <w:pPr>
        <w:pStyle w:val="FirstParagraph"/>
      </w:pPr>
      <w:r>
        <w:rPr>
          <w:rFonts w:hint="eastAsia"/>
        </w:rPr>
        <w:t xml:space="preserve">下面是本指南建议的学习顺序，不是固定的时间承诺。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EDF3F8"/>
            <w:vAlign w:val="top"/>
          </w:tcPr>
          <w:p w14:paraId="001002CE" w14:textId="001002CF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阶段</w:t>
            </w:r>
          </w:p>
        </w:tc>
        <w:tc>
          <w:tcPr>
            <w:shd w:val="clear" w:fill="EDF3F8"/>
            <w:vAlign w:val="top"/>
          </w:tcPr>
          <w:p w14:paraId="001002D0" w14:textId="001002D1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学什么</w:t>
            </w:r>
          </w:p>
        </w:tc>
        <w:tc>
          <w:tcPr>
            <w:shd w:val="clear" w:fill="EDF3F8"/>
            <w:vAlign w:val="top"/>
          </w:tcPr>
          <w:p w14:paraId="001002D2" w14:textId="001002D3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完成标志</w:t>
            </w:r>
          </w:p>
        </w:tc>
      </w:tr>
      <w:tr>
        <w:trPr>
          <w:cantSplit/>
        </w:trPr>
        <w:tc>
          <w:tcPr>
            <w:vAlign w:val="top"/>
          </w:tcPr>
          <w:p w14:paraId="001002D4" w14:textId="001002D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1．概念与信息流</w:t>
            </w:r>
          </w:p>
        </w:tc>
        <w:tc>
          <w:tcPr>
            <w:vAlign w:val="top"/>
          </w:tcPr>
          <w:p w14:paraId="001002D6" w14:textId="001002D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第</w:t>
            </w:r>
            <w:r>
              <w:rPr>
                <w:rFonts w:ascii="Noto Sans CJK SC" w:hAnsi="Noto Sans CJK SC" w:eastAsia="Noto Sans CJK SC"/>
                <w:sz w:val="19"/>
              </w:rPr>
              <w:t xml:space="preserve"> 1—2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章；任务、观测、状态、动作</w:t>
            </w:r>
          </w:p>
        </w:tc>
        <w:tc>
          <w:tcPr>
            <w:vAlign w:val="top"/>
          </w:tcPr>
          <w:p w14:paraId="001002D8" w14:textId="001002D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不靠产品名解释一次取放任务</w:t>
            </w:r>
          </w:p>
        </w:tc>
      </w:tr>
      <w:tr>
        <w:trPr>
          <w:cantSplit/>
        </w:trPr>
        <w:tc>
          <w:tcPr>
            <w:vAlign w:val="top"/>
          </w:tcPr>
          <w:p w14:paraId="001002DA" w14:textId="001002D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2．机器人基础</w:t>
            </w:r>
          </w:p>
        </w:tc>
        <w:tc>
          <w:tcPr>
            <w:vAlign w:val="top"/>
          </w:tcPr>
          <w:p w14:paraId="001002DC" w14:textId="001002D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第</w:t>
            </w:r>
            <w:r>
              <w:rPr>
                <w:rFonts w:ascii="Noto Sans CJK SC" w:hAnsi="Noto Sans CJK SC" w:eastAsia="Noto Sans CJK SC"/>
                <w:sz w:val="19"/>
              </w:rPr>
              <w:t xml:space="preserve"> 3—5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章；坐标、FK／IK、规划与控制</w:t>
            </w:r>
          </w:p>
        </w:tc>
        <w:tc>
          <w:tcPr>
            <w:vAlign w:val="top"/>
          </w:tcPr>
          <w:p w14:paraId="001002DE" w14:textId="001002D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解释位姿目标怎样连接到关节执行</w:t>
            </w:r>
          </w:p>
        </w:tc>
      </w:tr>
      <w:tr>
        <w:trPr>
          <w:cantSplit/>
        </w:trPr>
        <w:tc>
          <w:tcPr>
            <w:vAlign w:val="top"/>
          </w:tcPr>
          <w:p w14:paraId="001002E0" w14:textId="001002E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3．数据与仿真</w:t>
            </w:r>
          </w:p>
        </w:tc>
        <w:tc>
          <w:tcPr>
            <w:vAlign w:val="top"/>
          </w:tcPr>
          <w:p w14:paraId="001002E2" w14:textId="001002E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第</w:t>
            </w:r>
            <w:r>
              <w:rPr>
                <w:rFonts w:ascii="Noto Sans CJK SC" w:hAnsi="Noto Sans CJK SC" w:eastAsia="Noto Sans CJK SC"/>
                <w:sz w:val="19"/>
              </w:rPr>
              <w:t xml:space="preserve"> 9—10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章；时间、动作字段、环境接口</w:t>
            </w:r>
          </w:p>
        </w:tc>
        <w:tc>
          <w:tcPr>
            <w:vAlign w:val="top"/>
          </w:tcPr>
          <w:p w14:paraId="001002E4" w14:textId="001002E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能检查一条示范是否有可用监督</w:t>
            </w:r>
          </w:p>
        </w:tc>
      </w:tr>
      <w:tr>
        <w:trPr>
          <w:cantSplit/>
        </w:trPr>
        <w:tc>
          <w:tcPr>
            <w:vAlign w:val="top"/>
          </w:tcPr>
          <w:p w14:paraId="001002E6" w14:textId="001002E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4．学习与模型</w:t>
            </w:r>
          </w:p>
        </w:tc>
        <w:tc>
          <w:tcPr>
            <w:vAlign w:val="top"/>
          </w:tcPr>
          <w:p w14:paraId="001002E8" w14:textId="001002E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第</w:t>
            </w:r>
            <w:r>
              <w:rPr>
                <w:rFonts w:ascii="Noto Sans CJK SC" w:hAnsi="Noto Sans CJK SC" w:eastAsia="Noto Sans CJK SC"/>
                <w:sz w:val="19"/>
              </w:rPr>
              <w:t xml:space="preserve"> 6—8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章；BC、RL、VLA、世界模型</w:t>
            </w:r>
          </w:p>
        </w:tc>
        <w:tc>
          <w:tcPr>
            <w:vAlign w:val="top"/>
          </w:tcPr>
          <w:p w14:paraId="001002EA" w14:textId="001002E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按输入、输出、目标和数据比较论文</w:t>
            </w:r>
          </w:p>
        </w:tc>
      </w:tr>
      <w:tr>
        <w:trPr>
          <w:cantSplit/>
        </w:trPr>
        <w:tc>
          <w:tcPr>
            <w:vAlign w:val="top"/>
          </w:tcPr>
          <w:p w14:paraId="001002EC" w14:textId="001002E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5．工程与评测</w:t>
            </w:r>
          </w:p>
        </w:tc>
        <w:tc>
          <w:tcPr>
            <w:vAlign w:val="top"/>
          </w:tcPr>
          <w:p w14:paraId="001002EE" w14:textId="001002E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第</w:t>
            </w:r>
            <w:r>
              <w:rPr>
                <w:rFonts w:ascii="Noto Sans CJK SC" w:hAnsi="Noto Sans CJK SC" w:eastAsia="Noto Sans CJK SC"/>
                <w:sz w:val="19"/>
              </w:rPr>
              <w:t xml:space="preserve"> 11—13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章；接口、时限、测试协议</w:t>
            </w:r>
          </w:p>
        </w:tc>
        <w:tc>
          <w:tcPr>
            <w:vAlign w:val="top"/>
          </w:tcPr>
          <w:p w14:paraId="001002F0" w14:textId="001002F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为一个模型写出部署和评测条件</w:t>
            </w:r>
          </w:p>
        </w:tc>
      </w:tr>
      <w:tr>
        <w:trPr>
          <w:cantSplit/>
        </w:trPr>
        <w:tc>
          <w:tcPr>
            <w:vAlign w:val="top"/>
          </w:tcPr>
          <w:p w14:paraId="001002F2" w14:textId="001002F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6．复现与验证</w:t>
            </w:r>
          </w:p>
        </w:tc>
        <w:tc>
          <w:tcPr>
            <w:vAlign w:val="top"/>
          </w:tcPr>
          <w:p w14:paraId="001002F4" w14:textId="001002F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第</w:t>
            </w:r>
            <w:r>
              <w:rPr>
                <w:rFonts w:ascii="Noto Sans CJK SC" w:hAnsi="Noto Sans CJK SC" w:eastAsia="Noto Sans CJK SC"/>
                <w:sz w:val="19"/>
              </w:rPr>
              <w:t xml:space="preserve"> 15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章练习，再选原论文实验</w:t>
            </w:r>
          </w:p>
        </w:tc>
        <w:tc>
          <w:tcPr>
            <w:vAlign w:val="top"/>
          </w:tcPr>
          <w:p w14:paraId="001002F6" w14:textId="001002F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固定版本，保存过程与失败证据</w:t>
            </w:r>
          </w:p>
        </w:tc>
      </w:tr>
    </w:tbl>
    <w:bookmarkEnd w:id="130"/>
    <w:bookmarkStart w:name="先修知识补到什么程度" w:id="131"/>
    <w:p w14:paraId="001002F8" w14:textId="001002F9">
      <w:pPr>
        <w:pStyle w:val="Heading2"/>
      </w:pPr>
      <w:r>
        <w:t xml:space="preserve">14.2 </w:t>
      </w:r>
      <w:r>
        <w:rPr>
          <w:rFonts w:hint="eastAsia"/>
        </w:rPr>
        <w:t xml:space="preserve">先修知识补到什么程度</w:t>
      </w:r>
    </w:p>
    <w:p w14:paraId="001002FA" w14:textId="001002FB">
      <w:pPr>
        <w:pStyle w:val="FirstParagraph"/>
      </w:pPr>
      <w:r>
        <w:rPr>
          <w:rFonts w:hint="eastAsia"/>
        </w:rPr>
        <w:t xml:space="preserve">线性代数：理解向量、矩阵乘法、旋转和坐标变换。先能解释三维坐标关系，再深入推导运动学。</w:t>
      </w:r>
    </w:p>
    <w:p w14:paraId="001002FC" w14:textId="001002FD">
      <w:pPr>
        <w:pStyle w:val="BodyText"/>
      </w:pPr>
      <w:r>
        <w:rPr>
          <w:rFonts w:hint="eastAsia"/>
        </w:rPr>
        <w:t xml:space="preserve">微积分与力学：理解速度、加速度、梯度、力和力矩。控制与动力学需要这些基础，不要求先掌握所有高级推导。</w:t>
      </w:r>
    </w:p>
    <w:p w14:paraId="001002FE" w14:textId="001002FF">
      <w:pPr>
        <w:pStyle w:val="BodyText"/>
      </w:pPr>
      <w:r>
        <w:rPr>
          <w:rFonts w:hint="eastAsia"/>
        </w:rPr>
        <w:t xml:space="preserve">概率与统计：理解噪声、条件概率、期望和抽样变化。用来理解状态估计、动作分布及有限次评测。</w:t>
      </w:r>
    </w:p>
    <w:p w14:paraId="00100300" w14:textId="00100301">
      <w:pPr>
        <w:pStyle w:val="BodyText"/>
      </w:pPr>
      <w:r>
        <w:rPr>
          <w:rFonts w:hint="eastAsia"/>
        </w:rPr>
        <w:t xml:space="preserve">机器学习：理解训练／测试划分、损失、梯度、过拟合、优化器和检查点。PyTorch</w:t>
      </w:r>
      <w:r>
        <w:t xml:space="preserve"> </w:t>
      </w:r>
      <w:r>
        <w:rPr>
          <w:rFonts w:hint="eastAsia"/>
        </w:rPr>
        <w:t xml:space="preserve">官方入门给出了训练循环的具体结构。</w:t>
      </w:r>
      <w:hyperlink r:id="rId110">
        <w:r>
          <w:rPr>
            <w:rStyle w:val="Hyperlink"/>
          </w:rPr>
          <w:t xml:space="preserve">[41]</w:t>
        </w:r>
      </w:hyperlink>
    </w:p>
    <w:p w14:paraId="00100302" w14:textId="00100303">
      <w:pPr>
        <w:pStyle w:val="BodyText"/>
      </w:pPr>
      <w:r>
        <w:rPr>
          <w:rFonts w:hint="eastAsia"/>
        </w:rPr>
        <w:t xml:space="preserve">编程与系统：能读</w:t>
      </w:r>
      <w:r>
        <w:t xml:space="preserve"> </w:t>
      </w:r>
      <w:r>
        <w:rPr>
          <w:rFonts w:hint="eastAsia"/>
        </w:rPr>
        <w:t xml:space="preserve">Python、管理环境、查看日志和数据结构；再学习模块通信及并发时间问题。先修列表用于发现缺口，不能仅凭“知道名词”判断已掌握。</w:t>
      </w:r>
    </w:p>
    <w:bookmarkEnd w:id="131"/>
    <w:bookmarkStart w:name="原始资料怎样读" w:id="132"/>
    <w:p w14:paraId="00100304" w14:textId="00100305">
      <w:pPr>
        <w:pStyle w:val="Heading2"/>
      </w:pPr>
      <w:r>
        <w:t xml:space="preserve">14.3 </w:t>
      </w:r>
      <w:r>
        <w:rPr>
          <w:rFonts w:hint="eastAsia"/>
        </w:rPr>
        <w:t xml:space="preserve">原始资料怎样读</w:t>
      </w:r>
    </w:p>
    <w:p w14:paraId="00100306" w14:textId="00100307">
      <w:pPr>
        <w:pStyle w:val="FirstParagraph"/>
      </w:pPr>
      <w:r>
        <w:rPr>
          <w:rFonts w:hint="eastAsia"/>
        </w:rPr>
        <w:t xml:space="preserve">第一组：Modern</w:t>
      </w:r>
      <w:r>
        <w:t xml:space="preserve"> Robotics </w:t>
      </w:r>
      <w:r>
        <w:rPr>
          <w:rFonts w:hint="eastAsia"/>
        </w:rPr>
        <w:t xml:space="preserve">的坐标、运动学、动力学和控制章节。读的时候始终画出“哪个量相对哪个参照”，并做</w:t>
      </w:r>
      <w:r>
        <w:t xml:space="preserve"> FK </w:t>
      </w:r>
      <w:r>
        <w:rPr>
          <w:rFonts w:hint="eastAsia"/>
        </w:rPr>
        <w:t xml:space="preserve">与</w:t>
      </w:r>
      <w:r>
        <w:t xml:space="preserve"> IK </w:t>
      </w:r>
      <w:r>
        <w:rPr>
          <w:rFonts w:hint="eastAsia"/>
        </w:rPr>
        <w:t xml:space="preserve">的方向判断。</w:t>
      </w:r>
      <w:hyperlink r:id="rId12">
        <w:r>
          <w:rPr>
            <w:rStyle w:val="Hyperlink"/>
          </w:rPr>
          <w:t xml:space="preserve">[3]</w:t>
        </w:r>
      </w:hyperlink>
      <w:r>
        <w:t xml:space="preserve">、</w:t>
      </w:r>
      <w:hyperlink r:id="rId17">
        <w:r>
          <w:rPr>
            <w:rStyle w:val="Hyperlink"/>
          </w:rPr>
          <w:t xml:space="preserve">[4]</w:t>
        </w:r>
      </w:hyperlink>
      <w:r>
        <w:t xml:space="preserve">、</w:t>
      </w:r>
      <w:hyperlink r:id="rId36">
        <w:r>
          <w:rPr>
            <w:rStyle w:val="Hyperlink"/>
          </w:rPr>
          <w:t xml:space="preserve">[5]</w:t>
        </w:r>
      </w:hyperlink>
      <w:r>
        <w:t xml:space="preserve">、</w:t>
      </w:r>
      <w:hyperlink r:id="rId18">
        <w:r>
          <w:rPr>
            <w:rStyle w:val="Hyperlink"/>
          </w:rPr>
          <w:t xml:space="preserve">[6]</w:t>
        </w:r>
      </w:hyperlink>
    </w:p>
    <w:p w14:paraId="00100308" w14:textId="00100309">
      <w:pPr>
        <w:pStyle w:val="BodyText"/>
      </w:pPr>
      <w:r>
        <w:rPr>
          <w:rFonts w:hint="eastAsia"/>
        </w:rPr>
        <w:t xml:space="preserve">第二组：DROID</w:t>
      </w:r>
      <w:r>
        <w:t xml:space="preserve"> </w:t>
      </w:r>
      <w:r>
        <w:rPr>
          <w:rFonts w:hint="eastAsia"/>
        </w:rPr>
        <w:t xml:space="preserve">数据格式、OpenUSD</w:t>
      </w:r>
      <w:r>
        <w:t xml:space="preserve"> </w:t>
      </w:r>
      <w:r>
        <w:rPr>
          <w:rFonts w:hint="eastAsia"/>
        </w:rPr>
        <w:t xml:space="preserve">与</w:t>
      </w:r>
      <w:r>
        <w:t xml:space="preserve"> MuJoCo </w:t>
      </w:r>
      <w:r>
        <w:rPr>
          <w:rFonts w:hint="eastAsia"/>
        </w:rPr>
        <w:t xml:space="preserve">概览。把一个</w:t>
      </w:r>
      <w:r>
        <w:t xml:space="preserve"> episode </w:t>
      </w:r>
      <w:r>
        <w:rPr>
          <w:rFonts w:hint="eastAsia"/>
        </w:rPr>
        <w:t xml:space="preserve">的观测和动作解释清楚；分别说出场景文件、物理求解和学习模型负责什么。</w:t>
      </w:r>
      <w:hyperlink r:id="rId40">
        <w:r>
          <w:rPr>
            <w:rStyle w:val="Hyperlink"/>
          </w:rPr>
          <w:t xml:space="preserve">[22]</w:t>
        </w:r>
      </w:hyperlink>
      <w:r>
        <w:t xml:space="preserve">、</w:t>
      </w:r>
      <w:hyperlink r:id="rId99">
        <w:r>
          <w:rPr>
            <w:rStyle w:val="Hyperlink"/>
          </w:rPr>
          <w:t xml:space="preserve">[26]</w:t>
        </w:r>
      </w:hyperlink>
      <w:r>
        <w:t xml:space="preserve">、</w:t>
      </w:r>
      <w:hyperlink r:id="rId84">
        <w:r>
          <w:rPr>
            <w:rStyle w:val="Hyperlink"/>
          </w:rPr>
          <w:t xml:space="preserve">[28]</w:t>
        </w:r>
      </w:hyperlink>
    </w:p>
    <w:p w14:paraId="0010030A" w14:textId="0010030B">
      <w:pPr>
        <w:pStyle w:val="BodyText"/>
      </w:pPr>
      <w:r>
        <w:rPr>
          <w:rFonts w:hint="eastAsia"/>
        </w:rPr>
        <w:t xml:space="preserve">第三组：依次读</w:t>
      </w:r>
      <w:r>
        <w:t xml:space="preserve"> Diffusion </w:t>
      </w:r>
      <w:r>
        <w:rPr>
          <w:rFonts w:hint="eastAsia"/>
        </w:rPr>
        <w:t xml:space="preserve">Policy、RT-2、OpenVLA、Octo、π₀，再读</w:t>
      </w:r>
      <w:r>
        <w:t xml:space="preserve"> </w:t>
      </w:r>
      <w:r>
        <w:rPr>
          <w:rFonts w:hint="eastAsia"/>
        </w:rPr>
        <w:t xml:space="preserve">Dreamer。顺序是为比较机制设计的，不代表论文效果排序。第一次阅读先找四项：模型看什么、输出什么、靠什么信号学习、在哪些条件下测试。</w:t>
      </w:r>
      <w:hyperlink r:id="rId22">
        <w:r>
          <w:rPr>
            <w:rStyle w:val="Hyperlink"/>
          </w:rPr>
          <w:t xml:space="preserve">[13]</w:t>
        </w:r>
      </w:hyperlink>
      <w:r>
        <w:t xml:space="preserve">、</w:t>
      </w:r>
      <w:hyperlink r:id="rId62">
        <w:r>
          <w:rPr>
            <w:rStyle w:val="Hyperlink"/>
          </w:rPr>
          <w:t xml:space="preserve">[14]</w:t>
        </w:r>
      </w:hyperlink>
      <w:r>
        <w:t xml:space="preserve">、</w:t>
      </w:r>
      <w:hyperlink r:id="rId54">
        <w:r>
          <w:rPr>
            <w:rStyle w:val="Hyperlink"/>
          </w:rPr>
          <w:t xml:space="preserve">[15]</w:t>
        </w:r>
      </w:hyperlink>
      <w:r>
        <w:t xml:space="preserve">、</w:t>
      </w:r>
      <w:hyperlink r:id="rId23">
        <w:r>
          <w:rPr>
            <w:rStyle w:val="Hyperlink"/>
          </w:rPr>
          <w:t xml:space="preserve">[16]</w:t>
        </w:r>
      </w:hyperlink>
      <w:r>
        <w:t xml:space="preserve">、</w:t>
      </w:r>
      <w:hyperlink r:id="rId24">
        <w:r>
          <w:rPr>
            <w:rStyle w:val="Hyperlink"/>
          </w:rPr>
          <w:t xml:space="preserve">[17]</w:t>
        </w:r>
      </w:hyperlink>
      <w:r>
        <w:t xml:space="preserve">、</w:t>
      </w:r>
      <w:hyperlink r:id="rId25">
        <w:r>
          <w:rPr>
            <w:rStyle w:val="Hyperlink"/>
          </w:rPr>
          <w:t xml:space="preserve">[18]</w:t>
        </w:r>
      </w:hyperlink>
    </w:p>
    <w:p w14:paraId="0010030C" w14:textId="0010030D">
      <w:pPr>
        <w:pStyle w:val="BodyText"/>
      </w:pPr>
      <w:r>
        <w:rPr>
          <w:rFonts w:hint="eastAsia"/>
        </w:rPr>
        <w:t xml:space="preserve">第四组：MoveIt、Nav2、ros2_control</w:t>
      </w:r>
      <w:r>
        <w:t xml:space="preserve"> </w:t>
      </w:r>
      <w:r>
        <w:rPr>
          <w:rFonts w:hint="eastAsia"/>
        </w:rPr>
        <w:t xml:space="preserve">与两个</w:t>
      </w:r>
      <w:r>
        <w:t xml:space="preserve"> </w:t>
      </w:r>
      <w:r>
        <w:rPr>
          <w:rFonts w:hint="eastAsia"/>
        </w:rPr>
        <w:t xml:space="preserve">benchmark。把模型结果接到软件接口和考试协议上，避免只关注网络图。</w:t>
      </w:r>
      <w:hyperlink r:id="rId19">
        <w:r>
          <w:rPr>
            <w:rStyle w:val="Hyperlink"/>
          </w:rPr>
          <w:t xml:space="preserve">[9]</w:t>
        </w:r>
      </w:hyperlink>
      <w:r>
        <w:t xml:space="preserve">、</w:t>
      </w:r>
      <w:hyperlink r:id="rId20">
        <w:r>
          <w:rPr>
            <w:rStyle w:val="Hyperlink"/>
          </w:rPr>
          <w:t xml:space="preserve">[10]</w:t>
        </w:r>
      </w:hyperlink>
      <w:r>
        <w:t xml:space="preserve">、</w:t>
      </w:r>
      <w:hyperlink r:id="rId53">
        <w:r>
          <w:rPr>
            <w:rStyle w:val="Hyperlink"/>
          </w:rPr>
          <w:t xml:space="preserve">[11]</w:t>
        </w:r>
      </w:hyperlink>
      <w:r>
        <w:t xml:space="preserve">、</w:t>
      </w:r>
      <w:hyperlink r:id="rId93">
        <w:r>
          <w:rPr>
            <w:rStyle w:val="Hyperlink"/>
          </w:rPr>
          <w:t xml:space="preserve">[32]</w:t>
        </w:r>
      </w:hyperlink>
      <w:r>
        <w:t xml:space="preserve">、</w:t>
      </w:r>
      <w:hyperlink r:id="rId94">
        <w:r>
          <w:rPr>
            <w:rStyle w:val="Hyperlink"/>
          </w:rPr>
          <w:t xml:space="preserve">[33]</w:t>
        </w:r>
      </w:hyperlink>
    </w:p>
    <w:bookmarkEnd w:id="132"/>
    <w:bookmarkStart w:name="针对应用再补哪些内容" w:id="133"/>
    <w:p w14:paraId="0010030E" w14:textId="0010030F">
      <w:pPr>
        <w:pStyle w:val="Heading2"/>
      </w:pPr>
      <w:r>
        <w:t xml:space="preserve">14.4 </w:t>
      </w:r>
      <w:r>
        <w:rPr>
          <w:rFonts w:hint="eastAsia"/>
        </w:rPr>
        <w:t xml:space="preserve">针对应用，再补哪些内容</w:t>
      </w:r>
    </w:p>
    <w:p w14:paraId="00100310" w14:textId="00100311">
      <w:pPr>
        <w:pStyle w:val="FirstParagraph"/>
      </w:pPr>
      <w:r>
        <w:rPr>
          <w:rFonts w:hint="eastAsia"/>
        </w:rPr>
        <w:t xml:space="preserve">机械臂操作：重点补抓取、接触、末端动作和示范学习。</w:t>
      </w:r>
    </w:p>
    <w:p w14:paraId="00100312" w14:textId="00100313">
      <w:pPr>
        <w:pStyle w:val="BodyText"/>
      </w:pPr>
      <w:r>
        <w:rPr>
          <w:rFonts w:hint="eastAsia"/>
        </w:rPr>
        <w:t xml:space="preserve">移动机器人：重点补定位、地图、障碍表示、路径规划和底盘控制。</w:t>
      </w:r>
    </w:p>
    <w:p w14:paraId="00100314" w14:textId="00100315">
      <w:pPr>
        <w:pStyle w:val="BodyText"/>
      </w:pPr>
      <w:r>
        <w:rPr>
          <w:rFonts w:hint="eastAsia"/>
        </w:rPr>
        <w:t xml:space="preserve">人形机器人：重点补浮动基座、支撑接触、平衡、全身控制和身体间动作适配；不能只把它理解为多加几个机械臂关节。</w:t>
      </w:r>
      <w:hyperlink r:id="rId51">
        <w:r>
          <w:rPr>
            <w:rStyle w:val="Hyperlink"/>
          </w:rPr>
          <w:t xml:space="preserve">[12]</w:t>
        </w:r>
      </w:hyperlink>
    </w:p>
    <w:p w14:paraId="00100316" w14:textId="00100317">
      <w:pPr>
        <w:pStyle w:val="BodyText"/>
      </w:pPr>
      <w:r>
        <w:rPr>
          <w:rFonts w:hint="eastAsia"/>
        </w:rPr>
        <w:t xml:space="preserve">车辆：重点补交通场景感知、定位、其他参与者预测、规划与车辆控制。Autoware</w:t>
      </w:r>
      <w:r>
        <w:t xml:space="preserve"> </w:t>
      </w:r>
      <w:r>
        <w:rPr>
          <w:rFonts w:hint="eastAsia"/>
        </w:rPr>
        <w:t xml:space="preserve">将这些职责分层组织，车辆接口和任务条件不能直接照搬桌面抓取。</w:t>
      </w:r>
      <w:hyperlink r:id="rId13">
        <w:r>
          <w:rPr>
            <w:rStyle w:val="Hyperlink"/>
          </w:rPr>
          <w:t xml:space="preserve">[43]</w:t>
        </w:r>
      </w:hyperlink>
    </w:p>
    <w:p w14:paraId="00100318" w14:textId="00100319">
      <w:pPr>
        <w:pStyle w:val="BodyText"/>
      </w:pPr>
      <w:r>
        <w:rPr>
          <w:rFonts w:hint="eastAsia"/>
        </w:rPr>
        <w:t xml:space="preserve">柔性物体操作：重点补物体形变、遮挡、接触变化及长时程任务；π₀</w:t>
      </w:r>
      <w:r>
        <w:t xml:space="preserve"> </w:t>
      </w:r>
      <w:r>
        <w:rPr>
          <w:rFonts w:hint="eastAsia"/>
        </w:rPr>
        <w:t xml:space="preserve">论文中的复杂示例还要连同后训练条件一起阅读。</w:t>
      </w:r>
      <w:hyperlink r:id="rId24">
        <w:r>
          <w:rPr>
            <w:rStyle w:val="Hyperlink"/>
          </w:rPr>
          <w:t xml:space="preserve">[17]</w:t>
        </w:r>
      </w:hyperlink>
    </w:p>
    <w:p w14:paraId="0010031A" w14:textId="0010031B">
      <w:pPr>
        <w:pStyle w:val="BodyText"/>
      </w:pPr>
      <w:r>
        <w:rPr>
          <w:rFonts w:hint="eastAsia"/>
        </w:rPr>
        <w:t xml:space="preserve">这些是专题入口。动力学推导、控制稳定性证明、SLAM算法、优化求解器实现与行业认证，仍需要各自的课程和实践；本指南负责把它们放在可理解的系统位置上。</w:t>
      </w:r>
    </w:p>
    <w:bookmarkEnd w:id="133"/>
    <w:bookmarkEnd w:id="134"/>
    <w:bookmarkStart w:name="十五练习与掌握程度检查" w:id="140"/>
    <w:p w14:paraId="0010031C" w14:textId="0010031D">
      <w:pPr>
        <w:pStyle w:val="Heading1"/>
      </w:pPr>
      <w:r>
        <w:rPr>
          <w:rFonts w:hint="eastAsia"/>
        </w:rPr>
        <w:t xml:space="preserve">十五、练习与掌握程度检查</w:t>
      </w:r>
    </w:p>
    <w:bookmarkStart w:name="一个可以立刻运行的反馈实验" w:id="135"/>
    <w:p w14:paraId="0010031E" w14:textId="0010031F">
      <w:pPr>
        <w:pStyle w:val="Heading2"/>
      </w:pPr>
      <w:r>
        <w:t xml:space="preserve">15.1 </w:t>
      </w:r>
      <w:r>
        <w:rPr>
          <w:rFonts w:hint="eastAsia"/>
        </w:rPr>
        <w:t xml:space="preserve">一个可以立刻运行的反馈实验</w:t>
      </w:r>
    </w:p>
    <w:p w14:paraId="00100320" w14:textId="00100321"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examples/feedback_demo.py</w:t>
      </w:r>
      <w:r>
        <w:rPr>
          <w:rFonts w:hint="eastAsia"/>
        </w:rPr>
        <w:t xml:space="preserve">。使用</w:t>
      </w:r>
      <w:r>
        <w:t xml:space="preserve"> Python </w:t>
      </w:r>
      <w:r>
        <w:rPr>
          <w:rFonts w:hint="eastAsia"/>
        </w:rPr>
        <w:t xml:space="preserve">标准库，不联网、不连接硬件。</w:t>
      </w:r>
    </w:p>
    <w:p w14:paraId="00100322" w14:textId="00100323">
      <w:pPr>
        <w:pStyle w:val="SourceCode"/>
      </w:pPr>
      <w:r>
        <w:rPr>
          <w:rStyle w:val="VerbatimChar"/>
        </w:rPr>
        <w:t xml:space="preserve">python examples/feedback_demo.py --output qa/feedback-demo.json</w:t>
      </w:r>
    </w:p>
    <w:p w14:paraId="00100324" w14:textId="00100325">
      <w:pPr>
        <w:pStyle w:val="FirstParagraph"/>
      </w:pPr>
      <w:r>
        <w:rPr>
          <w:rFonts w:hint="eastAsia"/>
        </w:rPr>
        <w:t xml:space="preserve">教学模型只有一个位置数值，初始为</w:t>
      </w:r>
      <w:r>
        <w:t xml:space="preserve"> </w:t>
      </w:r>
      <w:r>
        <w:rPr>
          <w:rFonts w:hint="eastAsia"/>
        </w:rPr>
        <w:t xml:space="preserve">0，目标为</w:t>
      </w:r>
      <w:r>
        <w:t xml:space="preserve"> </w:t>
      </w:r>
      <w:r>
        <w:rPr>
          <w:rFonts w:hint="eastAsia"/>
        </w:rPr>
        <w:t xml:space="preserve">1。每步更新为“位置加动作”，不含真实机器人动力学。开环方案前十步各加</w:t>
      </w:r>
      <w:r>
        <w:t xml:space="preserve"> </w:t>
      </w:r>
      <w:r>
        <w:rPr>
          <w:rFonts w:hint="eastAsia"/>
        </w:rPr>
        <w:t xml:space="preserve">0.1，然后停止；反馈方案每步根据误差取</w:t>
      </w:r>
      <w:r>
        <w:t xml:space="preserve"> </w:t>
      </w:r>
      <w:r>
        <w:rPr>
          <w:rStyle w:val="VerbatimChar"/>
        </w:rPr>
        <w:t xml:space="preserve">0.5 × (1 − </w:t>
      </w:r>
      <w:r>
        <w:rPr>
          <w:rStyle w:val="VerbatimChar"/>
          <w:rFonts w:hint="eastAsia"/>
        </w:rPr>
        <w:t xml:space="preserve">当前位置)</w:t>
      </w:r>
      <w:r>
        <w:rPr>
          <w:rFonts w:hint="eastAsia"/>
        </w:rPr>
        <w:t xml:space="preserve">，并把动作限制在</w:t>
      </w:r>
      <w:r>
        <w:t xml:space="preserve"> −0.1 </w:t>
      </w:r>
      <w:r>
        <w:rPr>
          <w:rFonts w:hint="eastAsia"/>
        </w:rPr>
        <w:t xml:space="preserve">到</w:t>
      </w:r>
      <w:r>
        <w:t xml:space="preserve"> 0.1。</w:t>
      </w:r>
    </w:p>
    <w:p w14:paraId="00100326" w14:textId="00100327">
      <w:pPr>
        <w:pStyle w:val="BodyText"/>
      </w:pPr>
      <w:r>
        <w:rPr>
          <w:rFonts w:hint="eastAsia"/>
        </w:rPr>
        <w:t xml:space="preserve">第十二步执行后，两者都受到</w:t>
      </w:r>
      <w:r>
        <w:t xml:space="preserve"> −0.25 </w:t>
      </w:r>
      <w:r>
        <w:rPr>
          <w:rFonts w:hint="eastAsia"/>
        </w:rPr>
        <w:t xml:space="preserve">的扰动。实际运行得到以下结果，位置保留四位小数。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val="clear" w:fill="EDF3F8"/>
            <w:vAlign w:val="top"/>
          </w:tcPr>
          <w:p w14:paraId="00100328" w14:textId="00100329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步数</w:t>
            </w:r>
          </w:p>
        </w:tc>
        <w:tc>
          <w:tcPr>
            <w:shd w:val="clear" w:fill="EDF3F8"/>
            <w:vAlign w:val="top"/>
          </w:tcPr>
          <w:p w14:paraId="0010032A" w14:textId="0010032B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开环位置</w:t>
            </w:r>
          </w:p>
        </w:tc>
        <w:tc>
          <w:tcPr>
            <w:shd w:val="clear" w:fill="EDF3F8"/>
            <w:vAlign w:val="top"/>
          </w:tcPr>
          <w:p w14:paraId="0010032C" w14:textId="0010032D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反馈方案位置</w:t>
            </w:r>
          </w:p>
        </w:tc>
        <w:tc>
          <w:tcPr>
            <w:shd w:val="clear" w:fill="EDF3F8"/>
            <w:vAlign w:val="top"/>
          </w:tcPr>
          <w:p w14:paraId="0010032E" w14:textId="0010032F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看什么</w:t>
            </w:r>
          </w:p>
        </w:tc>
      </w:tr>
      <w:tr>
        <w:trPr>
          <w:cantSplit/>
        </w:trPr>
        <w:tc>
          <w:tcPr>
            <w:vAlign w:val="top"/>
          </w:tcPr>
          <w:p w14:paraId="00100330" w14:textId="0010033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10</w:t>
            </w:r>
          </w:p>
        </w:tc>
        <w:tc>
          <w:tcPr>
            <w:vAlign w:val="top"/>
          </w:tcPr>
          <w:p w14:paraId="00100332" w14:textId="0010033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1.0000</w:t>
            </w:r>
          </w:p>
        </w:tc>
        <w:tc>
          <w:tcPr>
            <w:vAlign w:val="top"/>
          </w:tcPr>
          <w:p w14:paraId="00100334" w14:textId="00100335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0.9500</w:t>
            </w:r>
          </w:p>
        </w:tc>
        <w:tc>
          <w:tcPr>
            <w:vAlign w:val="top"/>
          </w:tcPr>
          <w:p w14:paraId="00100336" w14:textId="0010033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两种控制过程本来就不完全相同</w:t>
            </w:r>
          </w:p>
        </w:tc>
      </w:tr>
      <w:tr>
        <w:trPr>
          <w:cantSplit/>
        </w:trPr>
        <w:tc>
          <w:tcPr>
            <w:vAlign w:val="top"/>
          </w:tcPr>
          <w:p w14:paraId="00100338" w14:textId="0010033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12</w:t>
            </w:r>
          </w:p>
        </w:tc>
        <w:tc>
          <w:tcPr>
            <w:vAlign w:val="top"/>
          </w:tcPr>
          <w:p w14:paraId="0010033A" w14:textId="0010033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0.7500</w:t>
            </w:r>
          </w:p>
        </w:tc>
        <w:tc>
          <w:tcPr>
            <w:vAlign w:val="top"/>
          </w:tcPr>
          <w:p w14:paraId="0010033C" w14:textId="0010033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0.7375</w:t>
            </w:r>
          </w:p>
        </w:tc>
        <w:tc>
          <w:tcPr>
            <w:vAlign w:val="top"/>
          </w:tcPr>
          <w:p w14:paraId="0010033E" w14:textId="0010033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扰动使位置偏离目标</w:t>
            </w:r>
          </w:p>
        </w:tc>
      </w:tr>
      <w:tr>
        <w:trPr>
          <w:cantSplit/>
        </w:trPr>
        <w:tc>
          <w:tcPr>
            <w:vAlign w:val="top"/>
          </w:tcPr>
          <w:p w14:paraId="00100340" w14:textId="0010034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13</w:t>
            </w:r>
          </w:p>
        </w:tc>
        <w:tc>
          <w:tcPr>
            <w:vAlign w:val="top"/>
          </w:tcPr>
          <w:p w14:paraId="00100342" w14:textId="0010034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0.7500</w:t>
            </w:r>
          </w:p>
        </w:tc>
        <w:tc>
          <w:tcPr>
            <w:vAlign w:val="top"/>
          </w:tcPr>
          <w:p w14:paraId="00100344" w14:textId="00100345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0.8375</w:t>
            </w:r>
          </w:p>
        </w:tc>
        <w:tc>
          <w:tcPr>
            <w:vAlign w:val="top"/>
          </w:tcPr>
          <w:p w14:paraId="00100346" w14:textId="0010034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反馈方案根据新的误差继续行动</w:t>
            </w:r>
          </w:p>
        </w:tc>
      </w:tr>
      <w:tr>
        <w:trPr>
          <w:cantSplit/>
        </w:trPr>
        <w:tc>
          <w:tcPr>
            <w:vAlign w:val="top"/>
          </w:tcPr>
          <w:p w14:paraId="00100348" w14:textId="0010034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16</w:t>
            </w:r>
          </w:p>
        </w:tc>
        <w:tc>
          <w:tcPr>
            <w:vAlign w:val="top"/>
          </w:tcPr>
          <w:p w14:paraId="0010034A" w14:textId="0010034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0.7500</w:t>
            </w:r>
          </w:p>
        </w:tc>
        <w:tc>
          <w:tcPr>
            <w:vAlign w:val="top"/>
          </w:tcPr>
          <w:p w14:paraId="0010034C" w14:textId="0010034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0.9797</w:t>
            </w:r>
          </w:p>
        </w:tc>
        <w:tc>
          <w:tcPr>
            <w:vAlign w:val="top"/>
          </w:tcPr>
          <w:p w14:paraId="0010034E" w14:textId="0010034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修正动作逐渐变小</w:t>
            </w:r>
          </w:p>
        </w:tc>
      </w:tr>
      <w:tr>
        <w:trPr>
          <w:cantSplit/>
        </w:trPr>
        <w:tc>
          <w:tcPr>
            <w:vAlign w:val="top"/>
          </w:tcPr>
          <w:p w14:paraId="00100350" w14:textId="0010035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40</w:t>
            </w:r>
          </w:p>
        </w:tc>
        <w:tc>
          <w:tcPr>
            <w:vAlign w:val="top"/>
          </w:tcPr>
          <w:p w14:paraId="00100352" w14:textId="0010035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0.7500</w:t>
            </w:r>
          </w:p>
        </w:tc>
        <w:tc>
          <w:tcPr>
            <w:vAlign w:val="top"/>
          </w:tcPr>
          <w:p w14:paraId="00100354" w14:textId="00100355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1.0000</w:t>
            </w:r>
          </w:p>
        </w:tc>
        <w:tc>
          <w:tcPr>
            <w:vAlign w:val="top"/>
          </w:tcPr>
          <w:p w14:paraId="00100356" w14:textId="0010035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开环仍偏离，反馈方案接近目标</w:t>
            </w:r>
          </w:p>
        </w:tc>
      </w:tr>
    </w:tbl>
    <w:p w14:paraId="00100358" w14:textId="00100359">
      <w:pPr>
        <w:pStyle w:val="BodyText"/>
      </w:pPr>
      <w:r>
        <w:rPr>
          <w:rFonts w:hint="eastAsia"/>
        </w:rPr>
        <w:t xml:space="preserve">脚本已验证动作限幅、无扰动情况及最终误差。反馈方案末尾误差约为</w:t>
      </w:r>
      <w:r>
        <w:t xml:space="preserve"> </w:t>
      </w:r>
      <w:r>
        <w:rPr>
          <w:rStyle w:val="VerbatimChar"/>
        </w:rPr>
        <w:t xml:space="preserve">1.21 × 10^-9</w:t>
      </w:r>
      <w:r>
        <w:rPr>
          <w:rFonts w:hint="eastAsia"/>
        </w:rPr>
        <w:t xml:space="preserve">，而不是数学上精确到达目标。完整记录在</w:t>
      </w:r>
      <w:r>
        <w:t xml:space="preserve"> </w:t>
      </w:r>
      <w:r>
        <w:rPr>
          <w:rStyle w:val="VerbatimChar"/>
        </w:rPr>
        <w:t xml:space="preserve">qa/feedback-demo.json</w:t>
      </w:r>
      <w:r>
        <w:t xml:space="preserve">。</w:t>
      </w:r>
    </w:p>
    <w:p w14:paraId="0010035A" w14:textId="0010035B">
      <w:pPr>
        <w:pStyle w:val="BodyText"/>
      </w:pPr>
      <w:r>
        <w:rPr>
          <w:rFonts w:hint="eastAsia"/>
        </w:rPr>
        <w:t xml:space="preserve">这个实验只说明“测量执行结果并纠偏”的作用，没有证明某个真实控制器稳定或安全。继续练习：给观测加延迟或噪声后，结果怎样变化？先写预期，再修改代码和记录结果；不要将示例参数直接用于实机。</w:t>
      </w:r>
    </w:p>
    <w:bookmarkEnd w:id="135"/>
    <w:bookmarkStart w:name="四个不需要机器人硬件的练习" w:id="136"/>
    <w:p w14:paraId="0010035C" w14:textId="0010035D">
      <w:pPr>
        <w:pStyle w:val="Heading2"/>
      </w:pPr>
      <w:r>
        <w:t xml:space="preserve">15.2 </w:t>
      </w:r>
      <w:r>
        <w:rPr>
          <w:rFonts w:hint="eastAsia"/>
        </w:rPr>
        <w:t xml:space="preserve">四个不需要机器人硬件的练习</w:t>
      </w:r>
    </w:p>
    <w:p w14:paraId="0010035E" w14:textId="0010035F">
      <w:pPr>
        <w:pStyle w:val="FirstParagraph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A：写杯子任务的信息流。每个模块标明输入、输出、坐标和任务结果证据。解释为什么“轨迹执行完了”不必然等于“杯子放好了”。</w:t>
      </w:r>
    </w:p>
    <w:p w14:paraId="00100360" w14:textId="00100361">
      <w:pPr>
        <w:pStyle w:val="BodyText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B：检查一条数据。选一份公开数据格式，写出</w:t>
      </w:r>
      <w:r>
        <w:t xml:space="preserve"> image、state、action、timestamp、episode </w:t>
      </w:r>
      <w:r>
        <w:rPr>
          <w:rFonts w:hint="eastAsia"/>
        </w:rPr>
        <w:t xml:space="preserve">和标定信息。说明其中哪些字段是真有记录，哪些仍缺失；不要猜。</w:t>
      </w:r>
    </w:p>
    <w:p w14:paraId="00100362" w14:textId="00100363">
      <w:pPr>
        <w:pStyle w:val="BodyText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C：做一页论文对照。选</w:t>
      </w:r>
      <w:r>
        <w:t xml:space="preserve"> Diffusion Policy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OpenVLA，分别记录监督、输入、动作表示、执行方式、训练数据和测试变化。不要先把</w:t>
      </w:r>
      <w:r>
        <w:t xml:space="preserve"> benchmark </w:t>
      </w:r>
      <w:r>
        <w:rPr>
          <w:rFonts w:hint="eastAsia"/>
        </w:rPr>
        <w:t xml:space="preserve">数字合成排名。</w:t>
      </w:r>
    </w:p>
    <w:p w14:paraId="00100364" w14:textId="00100365">
      <w:pPr>
        <w:pStyle w:val="BodyText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D：写一个评测方案。规定十次或其他明确数量的取放尝试、初始条件、成功判据、超时、是否可重试和人工干预。用模板记录失败类型；即使不执行，也要让别人能理解考试规则。</w:t>
      </w:r>
    </w:p>
    <w:bookmarkEnd w:id="136"/>
    <w:bookmarkStart w:name="十二道自测题" w:id="137"/>
    <w:p w14:paraId="00100366" w14:textId="00100367">
      <w:pPr>
        <w:pStyle w:val="Heading2"/>
      </w:pPr>
      <w:r>
        <w:t xml:space="preserve">15.3 </w:t>
      </w:r>
      <w:r>
        <w:rPr>
          <w:rFonts w:hint="eastAsia"/>
        </w:rPr>
        <w:t xml:space="preserve">十二道自测题</w:t>
      </w:r>
    </w:p>
    <w:p w14:paraId="00100368" w14:textId="00100369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</w:t>
      </w:r>
      <w:r>
        <w:t xml:space="preserve"> </w:t>
      </w:r>
      <w:r>
        <w:rPr>
          <w:rStyle w:val="VerbatimChar"/>
        </w:rPr>
        <w:t xml:space="preserve">o_t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s_t</w:t>
      </w:r>
      <w:r>
        <w:t xml:space="preserve"> </w:t>
      </w:r>
      <w:r>
        <w:rPr>
          <w:rFonts w:hint="eastAsia"/>
        </w:rPr>
        <w:t xml:space="preserve">不应混用？</w:t>
      </w:r>
    </w:p>
    <w:p w14:paraId="0010036A" w14:textId="0010036B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相机坐标里的目标点为什么不能直接当机械臂底座坐标里的目标？</w:t>
      </w:r>
    </w:p>
    <w:p w14:paraId="0010036C" w14:textId="0010036D">
      <w:pPr>
        <w:pStyle w:val="Compact"/>
        <w:numPr>
          <w:ilvl w:val="0"/>
          <w:numId w:val="1003"/>
        </w:numPr>
      </w:pPr>
      <w:r>
        <w:t xml:space="preserve">FK、IK </w:t>
      </w:r>
      <w:r>
        <w:rPr>
          <w:rFonts w:hint="eastAsia"/>
        </w:rPr>
        <w:t xml:space="preserve">和运动规划分别回答什么？</w:t>
      </w:r>
    </w:p>
    <w:p w14:paraId="0010036E" w14:textId="0010036F">
      <w:pPr>
        <w:pStyle w:val="Compact"/>
        <w:numPr>
          <w:ilvl w:val="0"/>
          <w:numId w:val="1003"/>
        </w:numPr>
      </w:pPr>
      <w:r>
        <w:t xml:space="preserve">VLM </w:t>
      </w:r>
      <w:r>
        <w:rPr>
          <w:rFonts w:hint="eastAsia"/>
        </w:rPr>
        <w:t xml:space="preserve">输出“向右移动”与</w:t>
      </w:r>
      <w:r>
        <w:t xml:space="preserve"> VLA </w:t>
      </w:r>
      <w:r>
        <w:rPr>
          <w:rFonts w:hint="eastAsia"/>
        </w:rPr>
        <w:t xml:space="preserve">输出动作有什么差别？</w:t>
      </w:r>
    </w:p>
    <w:p w14:paraId="00100370" w14:textId="00100371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为什么使用扩散网络并不意味着训练方法是</w:t>
      </w:r>
      <w:r>
        <w:t xml:space="preserve"> </w:t>
      </w:r>
      <w:r>
        <w:rPr>
          <w:rFonts w:hint="eastAsia"/>
        </w:rPr>
        <w:t xml:space="preserve">RL？</w:t>
      </w:r>
    </w:p>
    <w:p w14:paraId="00100372" w14:textId="00100373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动作</w:t>
      </w:r>
      <w:r>
        <w:t xml:space="preserve"> chunk </w:t>
      </w:r>
      <w:r>
        <w:rPr>
          <w:rFonts w:hint="eastAsia"/>
        </w:rPr>
        <w:t xml:space="preserve">为什么不是完整任务计划？</w:t>
      </w:r>
    </w:p>
    <w:p w14:paraId="00100374" w14:textId="00100375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世界模型是否一定生成视频？是否一定用于在线规划？</w:t>
      </w:r>
    </w:p>
    <w:p w14:paraId="00100376" w14:textId="00100377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人类视频为什么不是现成的机器人动作监督？</w:t>
      </w:r>
    </w:p>
    <w:p w14:paraId="00100378" w14:textId="00100379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OpenUSD、物理引擎、数字孪生有什么不同？</w:t>
      </w:r>
    </w:p>
    <w:p w14:paraId="0010037A" w14:textId="0010037B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已有地图导航是否必须同时建图？Nav2</w:t>
      </w:r>
      <w:r>
        <w:t xml:space="preserve"> </w:t>
      </w:r>
      <w:r>
        <w:rPr>
          <w:rFonts w:hint="eastAsia"/>
        </w:rPr>
        <w:t xml:space="preserve">的控制器是否就是电机控制器？</w:t>
      </w:r>
    </w:p>
    <w:p w14:paraId="0010037C" w14:textId="0010037D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平均推理时间很短，为什么仍需检查实时性？</w:t>
      </w:r>
    </w:p>
    <w:p w14:paraId="0010037E" w14:textId="0010037F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“零样本”“成功率</w:t>
      </w:r>
      <w:r>
        <w:t xml:space="preserve"> </w:t>
      </w:r>
      <w:r>
        <w:rPr>
          <w:rFonts w:hint="eastAsia"/>
        </w:rPr>
        <w:t xml:space="preserve">90%”“跨机器人”各缺什么条件才能理解？</w:t>
      </w:r>
    </w:p>
    <w:bookmarkEnd w:id="137"/>
    <w:bookmarkStart w:name="答案要点" w:id="138"/>
    <w:p w14:paraId="00100380" w14:textId="00100381">
      <w:pPr>
        <w:pStyle w:val="Heading2"/>
      </w:pPr>
      <w:r>
        <w:t xml:space="preserve">15.4 </w:t>
      </w:r>
      <w:r>
        <w:rPr>
          <w:rFonts w:hint="eastAsia"/>
        </w:rPr>
        <w:t xml:space="preserve">答案要点</w:t>
      </w:r>
    </w:p>
    <w:p w14:paraId="00100382" w14:textId="00100383"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s_t</w:t>
      </w:r>
      <w:r>
        <w:t xml:space="preserve"> </w:t>
      </w:r>
      <w:r>
        <w:rPr>
          <w:rFonts w:hint="eastAsia"/>
        </w:rPr>
        <w:t xml:space="preserve">是真实状态，</w:t>
      </w:r>
      <w:r>
        <w:rPr>
          <w:rStyle w:val="VerbatimChar"/>
        </w:rPr>
        <w:t xml:space="preserve">o_t</w:t>
      </w:r>
      <w:r>
        <w:t xml:space="preserve"> </w:t>
      </w:r>
      <w:r>
        <w:rPr>
          <w:rFonts w:hint="eastAsia"/>
        </w:rPr>
        <w:t xml:space="preserve">是有限观测，可能有噪声、遮挡和延迟。</w:t>
      </w:r>
    </w:p>
    <w:p w14:paraId="00100384" w14:textId="00100385"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参照不同，须使用标定和坐标变换，并核对时间与单位。</w:t>
      </w:r>
    </w:p>
    <w:p w14:paraId="00100386" w14:textId="00100387">
      <w:pPr>
        <w:pStyle w:val="Compact"/>
        <w:numPr>
          <w:ilvl w:val="0"/>
          <w:numId w:val="1004"/>
        </w:numPr>
      </w:pPr>
      <w:r>
        <w:t xml:space="preserve">FK </w:t>
      </w:r>
      <w:r>
        <w:rPr>
          <w:rFonts w:hint="eastAsia"/>
        </w:rPr>
        <w:t xml:space="preserve">从关节算末端；IK</w:t>
      </w:r>
      <w:r>
        <w:t xml:space="preserve"> </w:t>
      </w:r>
      <w:r>
        <w:rPr>
          <w:rFonts w:hint="eastAsia"/>
        </w:rPr>
        <w:t xml:space="preserve">从末端找关节配置；运动规划寻找到目标的可行运动。</w:t>
      </w:r>
    </w:p>
    <w:p w14:paraId="00100388" w14:textId="00100389"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文字需要被转换和约束；动作还须有字段、单位、坐标及执行接口。</w:t>
      </w:r>
    </w:p>
    <w:p w14:paraId="0010038A" w14:textId="0010038B"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扩散是生成机制，RL是以奖励和累计回报为目标的学习方式；扩散策略可从示范学习。</w:t>
      </w:r>
    </w:p>
    <w:p w14:paraId="0010038C" w14:textId="0010038D">
      <w:pPr>
        <w:pStyle w:val="Compact"/>
        <w:numPr>
          <w:ilvl w:val="0"/>
          <w:numId w:val="1004"/>
        </w:numPr>
      </w:pPr>
      <w:r>
        <w:t xml:space="preserve">chunk </w:t>
      </w:r>
      <w:r>
        <w:rPr>
          <w:rFonts w:hint="eastAsia"/>
        </w:rPr>
        <w:t xml:space="preserve">是一段动作序列，任务计划安排子任务及其条件；执行前缀后还可重新预测。</w:t>
      </w:r>
    </w:p>
    <w:p w14:paraId="0010038E" w14:textId="0010038F"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可预测潜在状态和奖励；可用于生成数据、想象训练或规划，Dreamer</w:t>
      </w:r>
      <w:r>
        <w:t xml:space="preserve"> </w:t>
      </w:r>
      <w:r>
        <w:rPr>
          <w:rFonts w:hint="eastAsia"/>
        </w:rPr>
        <w:t xml:space="preserve">执行不要求每步搜索未来。</w:t>
      </w:r>
    </w:p>
    <w:p w14:paraId="00100390" w14:textId="00100391"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通常没有目标机器人的命令，且人体与机器人身体及动作空间不同。</w:t>
      </w:r>
    </w:p>
    <w:p w14:paraId="00100392" w14:textId="00100393"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分别关注场景表示、物理求解，以及真实对象与数字表示／数据的对应。</w:t>
      </w:r>
    </w:p>
    <w:p w14:paraId="00100394" w14:textId="00100395"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已有地图可只做定位；Nav2</w:t>
      </w:r>
      <w:r>
        <w:t xml:space="preserve"> </w:t>
      </w:r>
      <w:r>
        <w:rPr>
          <w:rFonts w:hint="eastAsia"/>
        </w:rPr>
        <w:t xml:space="preserve">局部控制输出底盘运动指令，底层驱动控制另有职责。</w:t>
      </w:r>
    </w:p>
    <w:p w14:paraId="00100396" w14:textId="00100397"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还涉及最坏情况、抖动、数据年龄、传输和动作执行；平均值不保证截止时间。</w:t>
      </w:r>
    </w:p>
    <w:p w14:paraId="00100398" w14:textId="00100399"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需说明没见过哪类数据、测了哪些任务和多少次，以及适配了哪些机器人与接口。</w:t>
      </w:r>
    </w:p>
    <w:bookmarkEnd w:id="138"/>
    <w:bookmarkStart w:name="怎样判断下一步该学什么" w:id="139"/>
    <w:p w14:paraId="0010039A" w14:textId="0010039B">
      <w:pPr>
        <w:pStyle w:val="Heading2"/>
      </w:pPr>
      <w:r>
        <w:t xml:space="preserve">15.5 </w:t>
      </w:r>
      <w:r>
        <w:rPr>
          <w:rFonts w:hint="eastAsia"/>
        </w:rPr>
        <w:t xml:space="preserve">怎样判断下一步该学什么</w:t>
      </w:r>
    </w:p>
    <w:p w14:paraId="0010039C" w14:textId="0010039D">
      <w:pPr>
        <w:pStyle w:val="FirstParagraph"/>
      </w:pPr>
      <w:r>
        <w:rPr>
          <w:rFonts w:hint="eastAsia"/>
        </w:rPr>
        <w:t xml:space="preserve">如果解释时仍主要靠品牌名，回到第</w:t>
      </w:r>
      <w:r>
        <w:t xml:space="preserve"> 2、11 </w:t>
      </w:r>
      <w:r>
        <w:rPr>
          <w:rFonts w:hint="eastAsia"/>
        </w:rPr>
        <w:t xml:space="preserve">章；如果动作接口说不清，回到第</w:t>
      </w:r>
      <w:r>
        <w:t xml:space="preserve"> 3、6、9 </w:t>
      </w:r>
      <w:r>
        <w:rPr>
          <w:rFonts w:hint="eastAsia"/>
        </w:rPr>
        <w:t xml:space="preserve">章；如果把预测、规划和控制混在一起，回到第</w:t>
      </w:r>
      <w:r>
        <w:t xml:space="preserve"> 5、8 </w:t>
      </w:r>
      <w:r>
        <w:rPr>
          <w:rFonts w:hint="eastAsia"/>
        </w:rPr>
        <w:t xml:space="preserve">章；如果看见一个分数就认为“全面会做”，回到第</w:t>
      </w:r>
      <w:r>
        <w:t xml:space="preserve"> 13 </w:t>
      </w:r>
      <w:r>
        <w:rPr>
          <w:rFonts w:hint="eastAsia"/>
        </w:rPr>
        <w:t xml:space="preserve">章。</w:t>
      </w:r>
    </w:p>
    <w:p w14:paraId="0010039E" w14:textId="0010039F">
      <w:pPr>
        <w:pStyle w:val="BodyText"/>
      </w:pPr>
      <w:r>
        <w:rPr>
          <w:rFonts w:hint="eastAsia"/>
        </w:rPr>
        <w:t xml:space="preserve">能够独立完成信息流、数据检查、论文对照和评测方案后，再选择一个固定版本的仿真实验复现。完成复现时保留环境、参数、随机种子、日志与失败，不只保存成功视频。</w:t>
      </w:r>
    </w:p>
    <w:bookmarkEnd w:id="139"/>
    <w:bookmarkEnd w:id="140"/>
    <w:bookmarkStart w:name="附录-a术语速查" w:id="141"/>
    <w:p w14:paraId="001003A0" w14:textId="001003A1"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A：术语速查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fill="EDF3F8"/>
            <w:vAlign w:val="top"/>
          </w:tcPr>
          <w:p w14:paraId="001003A2" w14:textId="001003A3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术语</w:t>
            </w:r>
          </w:p>
        </w:tc>
        <w:tc>
          <w:tcPr>
            <w:shd w:val="clear" w:fill="EDF3F8"/>
            <w:vAlign w:val="top"/>
          </w:tcPr>
          <w:p w14:paraId="001003A4" w14:textId="001003A5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一句话解释</w:t>
            </w:r>
          </w:p>
        </w:tc>
      </w:tr>
      <w:tr>
        <w:trPr>
          <w:cantSplit/>
        </w:trPr>
        <w:tc>
          <w:tcPr>
            <w:vAlign w:val="top"/>
          </w:tcPr>
          <w:p w14:paraId="001003A6" w14:textId="001003A7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Embodiment</w:t>
            </w:r>
          </w:p>
        </w:tc>
        <w:tc>
          <w:tcPr>
            <w:vAlign w:val="top"/>
          </w:tcPr>
          <w:p w14:paraId="001003A8" w14:textId="001003A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身体形态、传感和动作接口等条件</w:t>
            </w:r>
          </w:p>
        </w:tc>
      </w:tr>
      <w:tr>
        <w:trPr>
          <w:cantSplit/>
        </w:trPr>
        <w:tc>
          <w:tcPr>
            <w:vAlign w:val="top"/>
          </w:tcPr>
          <w:p w14:paraId="001003AA" w14:textId="001003A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Proprioception，本体感知</w:t>
            </w:r>
          </w:p>
        </w:tc>
        <w:tc>
          <w:tcPr>
            <w:vAlign w:val="top"/>
          </w:tcPr>
          <w:p w14:paraId="001003AC" w14:textId="001003A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感知自身关节和运动等状态</w:t>
            </w:r>
          </w:p>
        </w:tc>
      </w:tr>
      <w:tr>
        <w:trPr>
          <w:cantSplit/>
        </w:trPr>
        <w:tc>
          <w:tcPr>
            <w:vAlign w:val="top"/>
          </w:tcPr>
          <w:p w14:paraId="001003AE" w14:textId="001003A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FK／IK</w:t>
            </w:r>
          </w:p>
        </w:tc>
        <w:tc>
          <w:tcPr>
            <w:vAlign w:val="top"/>
          </w:tcPr>
          <w:p w14:paraId="001003B0" w14:textId="001003B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从关节求末端／从末端目标求关节</w:t>
            </w:r>
          </w:p>
        </w:tc>
      </w:tr>
      <w:tr>
        <w:trPr>
          <w:cantSplit/>
        </w:trPr>
        <w:tc>
          <w:tcPr>
            <w:vAlign w:val="top"/>
          </w:tcPr>
          <w:p w14:paraId="001003B2" w14:textId="001003B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Policy，策略</w:t>
            </w:r>
          </w:p>
        </w:tc>
        <w:tc>
          <w:tcPr>
            <w:vAlign w:val="top"/>
          </w:tcPr>
          <w:p w14:paraId="001003B4" w14:textId="001003B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根据可获得的信息选择动作</w:t>
            </w:r>
          </w:p>
        </w:tc>
      </w:tr>
      <w:tr>
        <w:trPr>
          <w:cantSplit/>
        </w:trPr>
        <w:tc>
          <w:tcPr>
            <w:vAlign w:val="top"/>
          </w:tcPr>
          <w:p w14:paraId="001003B6" w14:textId="001003B7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Action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Space，动作空间</w:t>
            </w:r>
          </w:p>
        </w:tc>
        <w:tc>
          <w:tcPr>
            <w:vAlign w:val="top"/>
          </w:tcPr>
          <w:p w14:paraId="001003B8" w14:textId="001003B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系统能输出哪些动作及其表示</w:t>
            </w:r>
          </w:p>
        </w:tc>
      </w:tr>
      <w:tr>
        <w:trPr>
          <w:cantSplit/>
        </w:trPr>
        <w:tc>
          <w:tcPr>
            <w:vAlign w:val="top"/>
          </w:tcPr>
          <w:p w14:paraId="001003BA" w14:textId="001003B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BC，行为克隆</w:t>
            </w:r>
          </w:p>
        </w:tc>
        <w:tc>
          <w:tcPr>
            <w:vAlign w:val="top"/>
          </w:tcPr>
          <w:p w14:paraId="001003BC" w14:textId="001003B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用示范中的观测—动作配对学习行为</w:t>
            </w:r>
          </w:p>
        </w:tc>
      </w:tr>
      <w:tr>
        <w:trPr>
          <w:cantSplit/>
        </w:trPr>
        <w:tc>
          <w:tcPr>
            <w:vAlign w:val="top"/>
          </w:tcPr>
          <w:p w14:paraId="001003BE" w14:textId="001003B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IL，模仿学习</w:t>
            </w:r>
          </w:p>
        </w:tc>
        <w:tc>
          <w:tcPr>
            <w:vAlign w:val="top"/>
          </w:tcPr>
          <w:p w14:paraId="001003C0" w14:textId="001003C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从示范行为学习的一类方法，包含</w:t>
            </w:r>
            <w:r>
              <w:rPr>
                <w:rFonts w:ascii="Noto Sans CJK SC" w:hAnsi="Noto Sans CJK SC" w:eastAsia="Noto Sans CJK SC"/>
                <w:sz w:val="19"/>
              </w:rPr>
              <w:t xml:space="preserve"> BC</w:t>
            </w:r>
          </w:p>
        </w:tc>
      </w:tr>
      <w:tr>
        <w:trPr>
          <w:cantSplit/>
        </w:trPr>
        <w:tc>
          <w:tcPr>
            <w:vAlign w:val="top"/>
          </w:tcPr>
          <w:p w14:paraId="001003C2" w14:textId="001003C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RL，强化学习</w:t>
            </w:r>
          </w:p>
        </w:tc>
        <w:tc>
          <w:tcPr>
            <w:vAlign w:val="top"/>
          </w:tcPr>
          <w:p w14:paraId="001003C4" w14:textId="001003C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依据奖励优化累计回报</w:t>
            </w:r>
          </w:p>
        </w:tc>
      </w:tr>
      <w:tr>
        <w:trPr>
          <w:cantSplit/>
        </w:trPr>
        <w:tc>
          <w:tcPr>
            <w:vAlign w:val="top"/>
          </w:tcPr>
          <w:p w14:paraId="001003C6" w14:textId="001003C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VLM／VLA</w:t>
            </w:r>
          </w:p>
        </w:tc>
        <w:tc>
          <w:tcPr>
            <w:vAlign w:val="top"/>
          </w:tcPr>
          <w:p w14:paraId="001003C8" w14:textId="001003C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视觉语言角色／进一步输出动作的角色</w:t>
            </w:r>
          </w:p>
        </w:tc>
      </w:tr>
      <w:tr>
        <w:trPr>
          <w:cantSplit/>
        </w:trPr>
        <w:tc>
          <w:tcPr>
            <w:vAlign w:val="top"/>
          </w:tcPr>
          <w:p w14:paraId="001003CA" w14:textId="001003C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Action Chunk</w:t>
            </w:r>
          </w:p>
        </w:tc>
        <w:tc>
          <w:tcPr>
            <w:vAlign w:val="top"/>
          </w:tcPr>
          <w:p w14:paraId="001003CC" w14:textId="001003C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一次预测的一段未来动作</w:t>
            </w:r>
          </w:p>
        </w:tc>
      </w:tr>
      <w:tr>
        <w:trPr>
          <w:cantSplit/>
        </w:trPr>
        <w:tc>
          <w:tcPr>
            <w:vAlign w:val="top"/>
          </w:tcPr>
          <w:p w14:paraId="001003CE" w14:textId="001003C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World Model</w:t>
            </w:r>
          </w:p>
        </w:tc>
        <w:tc>
          <w:tcPr>
            <w:vAlign w:val="top"/>
          </w:tcPr>
          <w:p w14:paraId="001003D0" w14:textId="001003D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预测环境变化或生成相关观测的模型</w:t>
            </w:r>
          </w:p>
        </w:tc>
      </w:tr>
      <w:tr>
        <w:trPr>
          <w:cantSplit/>
        </w:trPr>
        <w:tc>
          <w:tcPr>
            <w:vAlign w:val="top"/>
          </w:tcPr>
          <w:p w14:paraId="001003D2" w14:textId="001003D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Latent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State，潜在状态</w:t>
            </w:r>
          </w:p>
        </w:tc>
        <w:tc>
          <w:tcPr>
            <w:vAlign w:val="top"/>
          </w:tcPr>
          <w:p w14:paraId="001003D4" w14:textId="001003D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模型内部学到的压缩状态表示</w:t>
            </w:r>
          </w:p>
        </w:tc>
      </w:tr>
      <w:tr>
        <w:trPr>
          <w:cantSplit/>
        </w:trPr>
        <w:tc>
          <w:tcPr>
            <w:vAlign w:val="top"/>
          </w:tcPr>
          <w:p w14:paraId="001003D6" w14:textId="001003D7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MPC</w:t>
            </w:r>
          </w:p>
        </w:tc>
        <w:tc>
          <w:tcPr>
            <w:vAlign w:val="top"/>
          </w:tcPr>
          <w:p w14:paraId="001003D8" w14:textId="001003D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预测一段未来，优化并执行前缀后重算</w:t>
            </w:r>
          </w:p>
        </w:tc>
      </w:tr>
      <w:tr>
        <w:trPr>
          <w:cantSplit/>
        </w:trPr>
        <w:tc>
          <w:tcPr>
            <w:vAlign w:val="top"/>
          </w:tcPr>
          <w:p w14:paraId="001003DA" w14:textId="001003D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WBC</w:t>
            </w:r>
          </w:p>
        </w:tc>
        <w:tc>
          <w:tcPr>
            <w:vAlign w:val="top"/>
          </w:tcPr>
          <w:p w14:paraId="001003DC" w14:textId="001003D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协调身体和四肢的全身控制</w:t>
            </w:r>
          </w:p>
        </w:tc>
      </w:tr>
      <w:tr>
        <w:trPr>
          <w:cantSplit/>
        </w:trPr>
        <w:tc>
          <w:tcPr>
            <w:vAlign w:val="top"/>
          </w:tcPr>
          <w:p w14:paraId="001003DE" w14:textId="001003D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ROS 2</w:t>
            </w:r>
          </w:p>
        </w:tc>
        <w:tc>
          <w:tcPr>
            <w:vAlign w:val="top"/>
          </w:tcPr>
          <w:p w14:paraId="001003E0" w14:textId="001003E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机器人软件模块通信与集成框架</w:t>
            </w:r>
          </w:p>
        </w:tc>
      </w:tr>
      <w:tr>
        <w:trPr>
          <w:cantSplit/>
        </w:trPr>
        <w:tc>
          <w:tcPr>
            <w:vAlign w:val="top"/>
          </w:tcPr>
          <w:p w14:paraId="001003E2" w14:textId="001003E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Domain Randomization</w:t>
            </w:r>
          </w:p>
        </w:tc>
        <w:tc>
          <w:tcPr>
            <w:vAlign w:val="top"/>
          </w:tcPr>
          <w:p w14:paraId="001003E4" w14:textId="001003E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在模拟或生成流程中改变环境参数</w:t>
            </w:r>
          </w:p>
        </w:tc>
      </w:tr>
      <w:tr>
        <w:trPr>
          <w:cantSplit/>
        </w:trPr>
        <w:tc>
          <w:tcPr>
            <w:vAlign w:val="top"/>
          </w:tcPr>
          <w:p w14:paraId="001003E6" w14:textId="001003E7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Sim-to-Real</w:t>
            </w:r>
          </w:p>
        </w:tc>
        <w:tc>
          <w:tcPr>
            <w:vAlign w:val="top"/>
          </w:tcPr>
          <w:p w14:paraId="001003E8" w14:textId="001003E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将模拟中形成的能力迁移到现实</w:t>
            </w:r>
          </w:p>
        </w:tc>
      </w:tr>
      <w:tr>
        <w:trPr>
          <w:cantSplit/>
        </w:trPr>
        <w:tc>
          <w:tcPr>
            <w:vAlign w:val="top"/>
          </w:tcPr>
          <w:p w14:paraId="001003EA" w14:textId="001003E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Fine-tuning，微调</w:t>
            </w:r>
          </w:p>
        </w:tc>
        <w:tc>
          <w:tcPr>
            <w:vAlign w:val="top"/>
          </w:tcPr>
          <w:p w14:paraId="001003EC" w14:textId="001003E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针对目标数据或任务进一步调整参数</w:t>
            </w:r>
          </w:p>
        </w:tc>
      </w:tr>
      <w:tr>
        <w:trPr>
          <w:cantSplit/>
        </w:trPr>
        <w:tc>
          <w:tcPr>
            <w:vAlign w:val="top"/>
          </w:tcPr>
          <w:p w14:paraId="001003EE" w14:textId="001003E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Zero-shot，零样本</w:t>
            </w:r>
          </w:p>
        </w:tc>
        <w:tc>
          <w:tcPr>
            <w:vAlign w:val="top"/>
          </w:tcPr>
          <w:p w14:paraId="001003F0" w14:textId="001003F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在明确的目标数据缺失条件下测试，不是“完全无需任何配置”</w:t>
            </w:r>
          </w:p>
        </w:tc>
      </w:tr>
      <w:tr>
        <w:trPr>
          <w:cantSplit/>
        </w:trPr>
        <w:tc>
          <w:tcPr>
            <w:vAlign w:val="top"/>
          </w:tcPr>
          <w:p w14:paraId="001003F2" w14:textId="001003F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OOD，分布外</w:t>
            </w:r>
          </w:p>
        </w:tc>
        <w:tc>
          <w:tcPr>
            <w:vAlign w:val="top"/>
          </w:tcPr>
          <w:p w14:paraId="001003F4" w14:textId="001003F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测试条件偏离所定义的训练分布</w:t>
            </w:r>
          </w:p>
        </w:tc>
      </w:tr>
    </w:tbl>
    <w:p w14:paraId="001003F6" w14:textId="001003F7">
      <w:pPr>
        <w:pStyle w:val="BodyText"/>
      </w:pPr>
      <w:r>
        <w:rPr>
          <w:rFonts w:hint="eastAsia"/>
        </w:rPr>
        <w:t xml:space="preserve">速查词义按正文及其原始资料使用，不代替具体论文的符号和实验定义。</w:t>
      </w:r>
    </w:p>
    <w:bookmarkEnd w:id="141"/>
    <w:bookmarkStart w:name="附录-b论文版本与资料边界" w:id="142"/>
    <w:p w14:paraId="001003F8" w14:textId="001003F9"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B：论文、版本与资料边界</w:t>
      </w:r>
    </w:p>
    <w:p w14:paraId="001003FA" w14:textId="001003FB">
      <w:pPr>
        <w:pStyle w:val="FirstParagraph"/>
      </w:pPr>
      <w:r>
        <w:rPr>
          <w:rFonts w:hint="eastAsia"/>
        </w:rPr>
        <w:t xml:space="preserve">结构化论文表见</w:t>
      </w:r>
      <w:r>
        <w:t xml:space="preserve"> </w:t>
      </w:r>
      <w:r>
        <w:rPr>
          <w:rStyle w:val="VerbatimChar"/>
        </w:rPr>
        <w:t xml:space="preserve">papers.json</w:t>
      </w:r>
      <w:r>
        <w:rPr>
          <w:rFonts w:hint="eastAsia"/>
        </w:rPr>
        <w:t xml:space="preserve">，包含模型学习与评测模块八篇论文，以及补充的</w:t>
      </w:r>
      <w:r>
        <w:t xml:space="preserve"> </w:t>
      </w:r>
      <w:r>
        <w:rPr>
          <w:rFonts w:hint="eastAsia"/>
        </w:rPr>
        <w:t xml:space="preserve">PPO、SAC，共十篇。元数据保留标题、作者、出版或首发年、arXiv、DOI、开放</w:t>
      </w:r>
      <w:r>
        <w:t xml:space="preserve"> PDF </w:t>
      </w:r>
      <w:r>
        <w:rPr>
          <w:rFonts w:hint="eastAsia"/>
        </w:rPr>
        <w:t xml:space="preserve">和官方代码等字段；引用次数未取得可靠数据时为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，不估计。</w:t>
      </w:r>
    </w:p>
    <w:p w14:paraId="001003FC" w14:textId="001003FD">
      <w:pPr>
        <w:pStyle w:val="BodyText"/>
      </w:pPr>
      <w:r>
        <w:rPr>
          <w:rFonts w:hint="eastAsia"/>
        </w:rPr>
        <w:t xml:space="preserve">本指南的论文表使用预印本首发年帮助理解时间顺序，JSON</w:t>
      </w:r>
      <w:r>
        <w:t xml:space="preserve"> </w:t>
      </w:r>
      <w:r>
        <w:rPr>
          <w:rFonts w:hint="eastAsia"/>
        </w:rPr>
        <w:t xml:space="preserve">则保留正式出版口径及版本说明。OpenVLA</w:t>
      </w:r>
      <w:r>
        <w:t xml:space="preserve"> </w:t>
      </w:r>
      <w:r>
        <w:rPr>
          <w:rFonts w:hint="eastAsia"/>
        </w:rPr>
        <w:t xml:space="preserve">的</w:t>
      </w:r>
      <w:r>
        <w:t xml:space="preserve"> CoRL </w:t>
      </w:r>
      <w:r>
        <w:rPr>
          <w:rFonts w:hint="eastAsia"/>
        </w:rPr>
        <w:t xml:space="preserve">会议年是</w:t>
      </w:r>
      <w:r>
        <w:t xml:space="preserve"> </w:t>
      </w:r>
      <w:r>
        <w:rPr>
          <w:rFonts w:hint="eastAsia"/>
        </w:rPr>
        <w:t xml:space="preserve">2024，所核验</w:t>
      </w:r>
      <w:r>
        <w:t xml:space="preserve"> PMLR </w:t>
      </w:r>
      <w:r>
        <w:rPr>
          <w:rFonts w:hint="eastAsia"/>
        </w:rPr>
        <w:t xml:space="preserve">卷出版于</w:t>
      </w:r>
      <w:r>
        <w:t xml:space="preserve"> </w:t>
      </w:r>
      <w:r>
        <w:rPr>
          <w:rFonts w:hint="eastAsia"/>
        </w:rPr>
        <w:t xml:space="preserve">2025；π₀</w:t>
      </w:r>
      <w:r>
        <w:t xml:space="preserve"> </w:t>
      </w:r>
      <w:r>
        <w:rPr>
          <w:rFonts w:hint="eastAsia"/>
        </w:rPr>
        <w:t xml:space="preserve">首发于</w:t>
      </w:r>
      <w:r>
        <w:t xml:space="preserve"> </w:t>
      </w:r>
      <w:r>
        <w:rPr>
          <w:rFonts w:hint="eastAsia"/>
        </w:rPr>
        <w:t xml:space="preserve">2024，RSS</w:t>
      </w:r>
      <w:r>
        <w:t xml:space="preserve"> </w:t>
      </w:r>
      <w:r>
        <w:rPr>
          <w:rFonts w:hint="eastAsia"/>
        </w:rPr>
        <w:t xml:space="preserve">出版于</w:t>
      </w:r>
      <w:r>
        <w:t xml:space="preserve"> 2025。Dreamer </w:t>
      </w:r>
      <w:r>
        <w:rPr>
          <w:rFonts w:hint="eastAsia"/>
        </w:rPr>
        <w:t xml:space="preserve">的</w:t>
      </w:r>
      <w:r>
        <w:t xml:space="preserve"> 2023 </w:t>
      </w:r>
      <w:r>
        <w:rPr>
          <w:rFonts w:hint="eastAsia"/>
        </w:rPr>
        <w:t xml:space="preserve">预印本与</w:t>
      </w:r>
      <w:r>
        <w:t xml:space="preserve"> 2025 Nature </w:t>
      </w:r>
      <w:r>
        <w:rPr>
          <w:rFonts w:hint="eastAsia"/>
        </w:rPr>
        <w:t xml:space="preserve">论文标题不同，不能当两项独立算法或混写署名。</w:t>
      </w:r>
    </w:p>
    <w:p w14:paraId="001003FE" w14:textId="001003FF">
      <w:pPr>
        <w:pStyle w:val="BodyText"/>
      </w:pPr>
      <w:r>
        <w:rPr>
          <w:rFonts w:hint="eastAsia"/>
        </w:rPr>
        <w:t xml:space="preserve">选读版本：Diffusion</w:t>
      </w:r>
      <w:r>
        <w:t xml:space="preserve"> Policy </w:t>
      </w:r>
      <w:r>
        <w:rPr>
          <w:rFonts w:hint="eastAsia"/>
        </w:rPr>
        <w:t xml:space="preserve">v4；OpenVLA</w:t>
      </w:r>
      <w:r>
        <w:t xml:space="preserve"> </w:t>
      </w:r>
      <w:r>
        <w:rPr>
          <w:rFonts w:hint="eastAsia"/>
        </w:rPr>
        <w:t xml:space="preserve">v3；Octo</w:t>
      </w:r>
      <w:r>
        <w:t xml:space="preserve"> </w:t>
      </w:r>
      <w:r>
        <w:rPr>
          <w:rFonts w:hint="eastAsia"/>
        </w:rPr>
        <w:t xml:space="preserve">v2；π₀</w:t>
      </w:r>
      <w:r>
        <w:t xml:space="preserve"> </w:t>
      </w:r>
      <w:r>
        <w:rPr>
          <w:rFonts w:hint="eastAsia"/>
        </w:rPr>
        <w:t xml:space="preserve">v4；DreamerV3</w:t>
      </w:r>
      <w:r>
        <w:t xml:space="preserve"> </w:t>
      </w:r>
      <w:r>
        <w:rPr>
          <w:rFonts w:hint="eastAsia"/>
        </w:rPr>
        <w:t xml:space="preserve">v2。仓库主分支可能包含后续模型，不以其全部功能描述旧论文。数据与评测研究笔记另保留</w:t>
      </w:r>
      <w:r>
        <w:t xml:space="preserve"> DROID、LIBERO、CALVIN </w:t>
      </w:r>
      <w:r>
        <w:rPr>
          <w:rFonts w:hint="eastAsia"/>
        </w:rPr>
        <w:t xml:space="preserve">的核验信息。</w:t>
      </w:r>
    </w:p>
    <w:p w14:paraId="00100400" w14:textId="00100401">
      <w:pPr>
        <w:pStyle w:val="BodyText"/>
      </w:pPr>
      <w:r>
        <w:rPr>
          <w:rFonts w:hint="eastAsia"/>
        </w:rPr>
        <w:t xml:space="preserve">覆盖范围：主要概念、常见学习机制、系统工程职责及学习练习。未穷举模型发布、机械结构、执行器设计、控制定理、全部导航／自动驾驶算法，也未下载大数据集、训练模型或测试真实机器人。本轮实际运行的是第</w:t>
      </w:r>
      <w:r>
        <w:t xml:space="preserve"> 15 </w:t>
      </w:r>
      <w:r>
        <w:rPr>
          <w:rFonts w:hint="eastAsia"/>
        </w:rPr>
        <w:t xml:space="preserve">章教学程序及文档检查。</w:t>
      </w:r>
    </w:p>
    <w:p w14:paraId="00100402" w14:textId="00100403">
      <w:pPr>
        <w:pStyle w:val="BodyText"/>
      </w:pPr>
      <w:r>
        <w:t xml:space="preserve">GTC </w:t>
      </w:r>
      <w:r>
        <w:rPr>
          <w:rFonts w:hint="eastAsia"/>
        </w:rPr>
        <w:t xml:space="preserve">会议信息在已有的《GTC</w:t>
      </w:r>
      <w:r>
        <w:t xml:space="preserve"> Berlin 2026 Physical AI </w:t>
      </w:r>
      <w:r>
        <w:rPr>
          <w:rFonts w:hint="eastAsia"/>
        </w:rPr>
        <w:t xml:space="preserve">深度调研报告》中；本指南不重写会议时间线，也不把会上的产品名称当成整个学科结构。</w:t>
      </w:r>
    </w:p>
    <w:bookmarkEnd w:id="142"/>
    <w:bookmarkStart w:name="附录-c一手来源" w:id="143"/>
    <w:p w14:paraId="00100404" w14:textId="00100405"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C：一手来源</w:t>
      </w:r>
    </w:p>
    <w:p w14:paraId="00100406" w14:textId="00100407">
      <w:pPr>
        <w:pStyle w:val="FirstParagraph"/>
      </w:pPr>
      <w:r>
        <w:rPr>
          <w:rFonts w:hint="eastAsia"/>
        </w:rPr>
        <w:t xml:space="preserve">统一访问日：2026-10-27。未核实发布日期的网页不以版权年份或访问日代替发布日期。固定软件版本只代表本文选读资料，不表示最新版本。</w:t>
      </w:r>
    </w:p>
    <w:p w14:paraId="00100408" w14:textId="00100409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NVIDIA，</w:t>
      </w:r>
      <w:r>
        <w:rPr>
          <w:i/>
          <w:iCs/>
        </w:rPr>
        <w:t xml:space="preserve">Generative Physical AI</w:t>
      </w:r>
      <w:r>
        <w:rPr>
          <w:rFonts w:hint="eastAsia"/>
        </w:rPr>
        <w:t xml:space="preserve">，产业术语说明。</w:t>
      </w:r>
      <w:hyperlink r:id="rId9">
        <w:r>
          <w:rPr>
            <w:rStyle w:val="Hyperlink"/>
          </w:rPr>
          <w:t xml:space="preserve">[1]</w:t>
        </w:r>
      </w:hyperlink>
    </w:p>
    <w:p w14:paraId="0010040A" w14:textId="0010040B">
      <w:pPr>
        <w:pStyle w:val="Compact"/>
        <w:numPr>
          <w:ilvl w:val="0"/>
          <w:numId w:val="1005"/>
        </w:numPr>
      </w:pPr>
      <w:r>
        <w:t xml:space="preserve">Habitat </w:t>
      </w:r>
      <w:r>
        <w:rPr>
          <w:rFonts w:hint="eastAsia"/>
        </w:rPr>
        <w:t xml:space="preserve">作者项目，具身导航、操作与环境研究。</w:t>
      </w:r>
      <w:hyperlink r:id="rId11">
        <w:r>
          <w:rPr>
            <w:rStyle w:val="Hyperlink"/>
          </w:rPr>
          <w:t xml:space="preserve">[2]</w:t>
        </w:r>
      </w:hyperlink>
    </w:p>
    <w:p w14:paraId="0010040C" w14:textId="0010040D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Lynch、Park，</w:t>
      </w:r>
      <w:r>
        <w:rPr>
          <w:i/>
          <w:iCs/>
        </w:rPr>
        <w:t xml:space="preserve">Modern Robotics</w:t>
      </w:r>
      <w:r>
        <w:rPr>
          <w:rFonts w:hint="eastAsia"/>
        </w:rPr>
        <w:t xml:space="preserve">，刚体变换与机器人运动基础，作者教材配套讲解。</w:t>
      </w:r>
      <w:hyperlink r:id="rId12">
        <w:r>
          <w:rPr>
            <w:rStyle w:val="Hyperlink"/>
          </w:rPr>
          <w:t xml:space="preserve">[3]</w:t>
        </w:r>
      </w:hyperlink>
    </w:p>
    <w:p w14:paraId="0010040E" w14:textId="0010040F"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Modern Robotics</w:t>
      </w:r>
      <w:r>
        <w:rPr>
          <w:rFonts w:hint="eastAsia"/>
        </w:rPr>
        <w:t xml:space="preserve">，</w:t>
      </w:r>
      <w:r>
        <w:rPr>
          <w:i/>
          <w:iCs/>
        </w:rPr>
        <w:t xml:space="preserve">Inverse Kinematics of Open Chains</w:t>
      </w:r>
      <w:r>
        <w:t xml:space="preserve">。</w:t>
      </w:r>
      <w:hyperlink r:id="rId17">
        <w:r>
          <w:rPr>
            <w:rStyle w:val="Hyperlink"/>
          </w:rPr>
          <w:t xml:space="preserve">[4]</w:t>
        </w:r>
      </w:hyperlink>
    </w:p>
    <w:p w14:paraId="00100410" w14:textId="00100411"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Modern Robotics</w:t>
      </w:r>
      <w:r>
        <w:rPr>
          <w:rFonts w:hint="eastAsia"/>
        </w:rPr>
        <w:t xml:space="preserve">，动力学，拉格朗日建模讲解。</w:t>
      </w:r>
      <w:hyperlink r:id="rId36">
        <w:r>
          <w:rPr>
            <w:rStyle w:val="Hyperlink"/>
          </w:rPr>
          <w:t xml:space="preserve">[5]</w:t>
        </w:r>
      </w:hyperlink>
    </w:p>
    <w:p w14:paraId="00100412" w14:textId="00100413"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Modern Robotics</w:t>
      </w:r>
      <w:r>
        <w:rPr>
          <w:rFonts w:hint="eastAsia"/>
        </w:rPr>
        <w:t xml:space="preserve">，</w:t>
      </w:r>
      <w:r>
        <w:rPr>
          <w:i/>
          <w:iCs/>
        </w:rPr>
        <w:t xml:space="preserve">Motion Control with Torque or Force Inputs</w:t>
      </w:r>
      <w:r>
        <w:rPr>
          <w:rFonts w:hint="eastAsia"/>
        </w:rPr>
        <w:t xml:space="preserve">；涉及运动及接触控制。</w:t>
      </w:r>
      <w:hyperlink r:id="rId18">
        <w:r>
          <w:rPr>
            <w:rStyle w:val="Hyperlink"/>
          </w:rPr>
          <w:t xml:space="preserve">[6]</w:t>
        </w:r>
      </w:hyperlink>
    </w:p>
    <w:p w14:paraId="00100414" w14:textId="00100415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Nav2，</w:t>
      </w:r>
      <w:r>
        <w:rPr>
          <w:i/>
          <w:iCs/>
        </w:rPr>
        <w:t xml:space="preserve">State Estimation</w:t>
      </w:r>
      <w:r>
        <w:rPr>
          <w:rFonts w:hint="eastAsia"/>
        </w:rPr>
        <w:t xml:space="preserve">，Rolling</w:t>
      </w:r>
      <w:r>
        <w:t xml:space="preserve"> </w:t>
      </w:r>
      <w:r>
        <w:rPr>
          <w:rFonts w:hint="eastAsia"/>
        </w:rPr>
        <w:t xml:space="preserve">文档。</w:t>
      </w:r>
      <w:hyperlink r:id="rId39">
        <w:r>
          <w:rPr>
            <w:rStyle w:val="Hyperlink"/>
          </w:rPr>
          <w:t xml:space="preserve">[7]</w:t>
        </w:r>
      </w:hyperlink>
    </w:p>
    <w:p w14:paraId="00100416" w14:textId="00100417">
      <w:pPr>
        <w:pStyle w:val="Compact"/>
        <w:numPr>
          <w:ilvl w:val="0"/>
          <w:numId w:val="1005"/>
        </w:numPr>
      </w:pPr>
      <w:r>
        <w:t xml:space="preserve">ROS </w:t>
      </w:r>
      <w:r>
        <w:rPr>
          <w:rFonts w:hint="eastAsia"/>
        </w:rPr>
        <w:t xml:space="preserve">2，</w:t>
      </w:r>
      <w:r>
        <w:rPr>
          <w:i/>
          <w:iCs/>
        </w:rPr>
        <w:t xml:space="preserve">Introduction to Real-time Systems</w:t>
      </w:r>
      <w:r>
        <w:rPr>
          <w:rFonts w:hint="eastAsia"/>
        </w:rPr>
        <w:t xml:space="preserve">；2016</w:t>
      </w:r>
      <w:r>
        <w:t xml:space="preserve"> </w:t>
      </w:r>
      <w:r>
        <w:rPr>
          <w:rFonts w:hint="eastAsia"/>
        </w:rPr>
        <w:t xml:space="preserve">年写作与修订。</w:t>
      </w:r>
      <w:hyperlink r:id="rId27">
        <w:r>
          <w:rPr>
            <w:rStyle w:val="Hyperlink"/>
          </w:rPr>
          <w:t xml:space="preserve">[8]</w:t>
        </w:r>
      </w:hyperlink>
    </w:p>
    <w:p w14:paraId="00100418" w14:textId="00100419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ros2_control，</w:t>
      </w:r>
      <w:r>
        <w:rPr>
          <w:i/>
          <w:iCs/>
        </w:rPr>
        <w:t xml:space="preserve">Getting Started / Architecture</w:t>
      </w:r>
      <w:r>
        <w:rPr>
          <w:rFonts w:hint="eastAsia"/>
        </w:rPr>
        <w:t xml:space="preserve">，Jazzy</w:t>
      </w:r>
      <w:r>
        <w:t xml:space="preserve"> </w:t>
      </w:r>
      <w:r>
        <w:rPr>
          <w:rFonts w:hint="eastAsia"/>
        </w:rPr>
        <w:t xml:space="preserve">文档。</w:t>
      </w:r>
      <w:hyperlink r:id="rId19">
        <w:r>
          <w:rPr>
            <w:rStyle w:val="Hyperlink"/>
          </w:rPr>
          <w:t xml:space="preserve">[9]</w:t>
        </w:r>
      </w:hyperlink>
    </w:p>
    <w:p w14:paraId="0010041A" w14:textId="0010041B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MoveIt，</w:t>
      </w:r>
      <w:r>
        <w:rPr>
          <w:i/>
          <w:iCs/>
        </w:rPr>
        <w:t xml:space="preserve">The move_group node</w:t>
      </w:r>
      <w:r>
        <w:rPr>
          <w:rFonts w:hint="eastAsia"/>
        </w:rPr>
        <w:t xml:space="preserve">，main</w:t>
      </w:r>
      <w:r>
        <w:t xml:space="preserve"> </w:t>
      </w:r>
      <w:r>
        <w:rPr>
          <w:rFonts w:hint="eastAsia"/>
        </w:rPr>
        <w:t xml:space="preserve">文档。</w:t>
      </w:r>
      <w:hyperlink r:id="rId20">
        <w:r>
          <w:rPr>
            <w:rStyle w:val="Hyperlink"/>
          </w:rPr>
          <w:t xml:space="preserve">[10]</w:t>
        </w:r>
      </w:hyperlink>
    </w:p>
    <w:p w14:paraId="0010041C" w14:textId="0010041D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Nav2，</w:t>
      </w:r>
      <w:r>
        <w:rPr>
          <w:i/>
          <w:iCs/>
        </w:rPr>
        <w:t xml:space="preserve">Navigation Servers</w:t>
      </w:r>
      <w:r>
        <w:rPr>
          <w:rFonts w:hint="eastAsia"/>
        </w:rPr>
        <w:t xml:space="preserve">，Rolling</w:t>
      </w:r>
      <w:r>
        <w:t xml:space="preserve"> </w:t>
      </w:r>
      <w:r>
        <w:rPr>
          <w:rFonts w:hint="eastAsia"/>
        </w:rPr>
        <w:t xml:space="preserve">文档；导航组件职责。</w:t>
      </w:r>
      <w:hyperlink r:id="rId53">
        <w:r>
          <w:rPr>
            <w:rStyle w:val="Hyperlink"/>
          </w:rPr>
          <w:t xml:space="preserve">[11]</w:t>
        </w:r>
      </w:hyperlink>
    </w:p>
    <w:p w14:paraId="0010041E" w14:textId="0010041F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MIT，</w:t>
      </w:r>
      <w:r>
        <w:rPr>
          <w:i/>
          <w:iCs/>
        </w:rPr>
        <w:t xml:space="preserve">Underactuated Robotics / Highly-articulated Legged Robots</w:t>
      </w:r>
      <w:r>
        <w:rPr>
          <w:rFonts w:hint="eastAsia"/>
        </w:rPr>
        <w:t xml:space="preserve">；全身控制阅读入口。</w:t>
      </w:r>
      <w:hyperlink r:id="rId51">
        <w:r>
          <w:rPr>
            <w:rStyle w:val="Hyperlink"/>
          </w:rPr>
          <w:t xml:space="preserve">[12]</w:t>
        </w:r>
      </w:hyperlink>
    </w:p>
    <w:p w14:paraId="00100420" w14:textId="00100421">
      <w:pPr>
        <w:pStyle w:val="Compact"/>
        <w:numPr>
          <w:ilvl w:val="0"/>
          <w:numId w:val="1005"/>
        </w:numPr>
      </w:pPr>
      <w:r>
        <w:t xml:space="preserve">Chi </w:t>
      </w:r>
      <w:r>
        <w:rPr>
          <w:rFonts w:hint="eastAsia"/>
        </w:rPr>
        <w:t xml:space="preserve">等，</w:t>
      </w:r>
      <w:r>
        <w:rPr>
          <w:i/>
          <w:iCs/>
        </w:rPr>
        <w:t xml:space="preserve">Diffusion Policy: Visuomotor Policy Learning via Action Diffusion</w:t>
      </w:r>
      <w:r>
        <w:rPr>
          <w:rFonts w:hint="eastAsia"/>
        </w:rPr>
        <w:t xml:space="preserve">；2023，arXiv</w:t>
      </w:r>
      <w:r>
        <w:t xml:space="preserve"> v4。</w:t>
      </w:r>
      <w:hyperlink r:id="rId22">
        <w:r>
          <w:rPr>
            <w:rStyle w:val="Hyperlink"/>
          </w:rPr>
          <w:t xml:space="preserve">[13]</w:t>
        </w:r>
      </w:hyperlink>
    </w:p>
    <w:p w14:paraId="00100422" w14:textId="00100423">
      <w:pPr>
        <w:pStyle w:val="Compact"/>
        <w:numPr>
          <w:ilvl w:val="0"/>
          <w:numId w:val="1005"/>
        </w:numPr>
      </w:pPr>
      <w:r>
        <w:t xml:space="preserve">Zitkovich </w:t>
      </w:r>
      <w:r>
        <w:rPr>
          <w:rFonts w:hint="eastAsia"/>
        </w:rPr>
        <w:t xml:space="preserve">等，</w:t>
      </w:r>
      <w:r>
        <w:rPr>
          <w:i/>
          <w:iCs/>
        </w:rPr>
        <w:t xml:space="preserve">RT-2: Vision-Language-Action Models Transfer Web Knowledge to Robotic Control</w:t>
      </w:r>
      <w:r>
        <w:rPr>
          <w:rFonts w:hint="eastAsia"/>
        </w:rPr>
        <w:t xml:space="preserve">；2023。</w:t>
      </w:r>
      <w:hyperlink r:id="rId62">
        <w:r>
          <w:rPr>
            <w:rStyle w:val="Hyperlink"/>
          </w:rPr>
          <w:t xml:space="preserve">[14]</w:t>
        </w:r>
      </w:hyperlink>
    </w:p>
    <w:p w14:paraId="00100424" w14:textId="00100425">
      <w:pPr>
        <w:pStyle w:val="Compact"/>
        <w:numPr>
          <w:ilvl w:val="0"/>
          <w:numId w:val="1005"/>
        </w:numPr>
      </w:pPr>
      <w:r>
        <w:t xml:space="preserve">Kim </w:t>
      </w:r>
      <w:r>
        <w:rPr>
          <w:rFonts w:hint="eastAsia"/>
        </w:rPr>
        <w:t xml:space="preserve">等，</w:t>
      </w:r>
      <w:r>
        <w:rPr>
          <w:i/>
          <w:iCs/>
        </w:rPr>
        <w:t xml:space="preserve">OpenVLA: An Open-Source Vision-Language-Action Model</w:t>
      </w:r>
      <w:r>
        <w:rPr>
          <w:rFonts w:hint="eastAsia"/>
        </w:rPr>
        <w:t xml:space="preserve">；2024</w:t>
      </w:r>
      <w:r>
        <w:t xml:space="preserve"> </w:t>
      </w:r>
      <w:r>
        <w:rPr>
          <w:rFonts w:hint="eastAsia"/>
        </w:rPr>
        <w:t xml:space="preserve">首发，arXiv</w:t>
      </w:r>
      <w:r>
        <w:t xml:space="preserve"> v3。</w:t>
      </w:r>
      <w:hyperlink r:id="rId54">
        <w:r>
          <w:rPr>
            <w:rStyle w:val="Hyperlink"/>
          </w:rPr>
          <w:t xml:space="preserve">[15]</w:t>
        </w:r>
      </w:hyperlink>
    </w:p>
    <w:p w14:paraId="00100426" w14:textId="00100427">
      <w:pPr>
        <w:pStyle w:val="Compact"/>
        <w:numPr>
          <w:ilvl w:val="0"/>
          <w:numId w:val="1005"/>
        </w:numPr>
      </w:pPr>
      <w:r>
        <w:t xml:space="preserve">Octo Model </w:t>
      </w:r>
      <w:r>
        <w:rPr>
          <w:rFonts w:hint="eastAsia"/>
        </w:rPr>
        <w:t xml:space="preserve">Team，</w:t>
      </w:r>
      <w:r>
        <w:rPr>
          <w:i/>
          <w:iCs/>
        </w:rPr>
        <w:t xml:space="preserve">Octo: An Open-Source Generalist Robot Policy</w:t>
      </w:r>
      <w:r>
        <w:rPr>
          <w:rFonts w:hint="eastAsia"/>
        </w:rPr>
        <w:t xml:space="preserve">；2024，arXiv</w:t>
      </w:r>
      <w:r>
        <w:t xml:space="preserve"> v2。</w:t>
      </w:r>
      <w:hyperlink r:id="rId23">
        <w:r>
          <w:rPr>
            <w:rStyle w:val="Hyperlink"/>
          </w:rPr>
          <w:t xml:space="preserve">[16]</w:t>
        </w:r>
      </w:hyperlink>
    </w:p>
    <w:p w14:paraId="00100428" w14:textId="00100429">
      <w:pPr>
        <w:pStyle w:val="Compact"/>
        <w:numPr>
          <w:ilvl w:val="0"/>
          <w:numId w:val="1005"/>
        </w:numPr>
      </w:pPr>
      <w:r>
        <w:t xml:space="preserve">Black </w:t>
      </w:r>
      <w:r>
        <w:rPr>
          <w:rFonts w:hint="eastAsia"/>
        </w:rPr>
        <w:t xml:space="preserve">等，</w:t>
      </w:r>
      <w:r>
        <w:rPr>
          <w:i/>
          <w:iCs/>
        </w:rPr>
        <w:t xml:space="preserve">π₀: A Vision-Language-Action Flow Model for General Robot Control</w:t>
      </w:r>
      <w:r>
        <w:rPr>
          <w:rFonts w:hint="eastAsia"/>
        </w:rPr>
        <w:t xml:space="preserve">；2024</w:t>
      </w:r>
      <w:r>
        <w:t xml:space="preserve"> </w:t>
      </w:r>
      <w:r>
        <w:rPr>
          <w:rFonts w:hint="eastAsia"/>
        </w:rPr>
        <w:t xml:space="preserve">首发，arXiv</w:t>
      </w:r>
      <w:r>
        <w:t xml:space="preserve"> v4。</w:t>
      </w:r>
      <w:hyperlink r:id="rId24">
        <w:r>
          <w:rPr>
            <w:rStyle w:val="Hyperlink"/>
          </w:rPr>
          <w:t xml:space="preserve">[17]</w:t>
        </w:r>
      </w:hyperlink>
    </w:p>
    <w:p w14:paraId="0010042A" w14:textId="0010042B">
      <w:pPr>
        <w:pStyle w:val="Compact"/>
        <w:numPr>
          <w:ilvl w:val="0"/>
          <w:numId w:val="1005"/>
        </w:numPr>
      </w:pPr>
      <w:r>
        <w:t xml:space="preserve">Hafner </w:t>
      </w:r>
      <w:r>
        <w:rPr>
          <w:rFonts w:hint="eastAsia"/>
        </w:rPr>
        <w:t xml:space="preserve">等，</w:t>
      </w:r>
      <w:r>
        <w:rPr>
          <w:i/>
          <w:iCs/>
        </w:rPr>
        <w:t xml:space="preserve">Mastering Diverse Domains through World Models</w:t>
      </w:r>
      <w:r>
        <w:rPr>
          <w:rFonts w:hint="eastAsia"/>
        </w:rPr>
        <w:t xml:space="preserve">；2023</w:t>
      </w:r>
      <w:r>
        <w:t xml:space="preserve"> </w:t>
      </w:r>
      <w:r>
        <w:rPr>
          <w:rFonts w:hint="eastAsia"/>
        </w:rPr>
        <w:t xml:space="preserve">首发，DreamerV3</w:t>
      </w:r>
      <w:r>
        <w:t xml:space="preserve"> </w:t>
      </w:r>
      <w:r>
        <w:rPr>
          <w:rFonts w:hint="eastAsia"/>
        </w:rPr>
        <w:t xml:space="preserve">预印本</w:t>
      </w:r>
      <w:r>
        <w:t xml:space="preserve"> v2。</w:t>
      </w:r>
      <w:hyperlink r:id="rId25">
        <w:r>
          <w:rPr>
            <w:rStyle w:val="Hyperlink"/>
          </w:rPr>
          <w:t xml:space="preserve">[18]</w:t>
        </w:r>
      </w:hyperlink>
    </w:p>
    <w:p w14:paraId="0010042C" w14:textId="0010042D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NVIDIA，Cosmos</w:t>
      </w:r>
      <w:r>
        <w:t xml:space="preserve"> </w:t>
      </w:r>
      <w:r>
        <w:rPr>
          <w:rFonts w:hint="eastAsia"/>
        </w:rPr>
        <w:t xml:space="preserve">官方仓库，世界模型与相关数据工具。</w:t>
      </w:r>
      <w:hyperlink r:id="rId59">
        <w:r>
          <w:rPr>
            <w:rStyle w:val="Hyperlink"/>
          </w:rPr>
          <w:t xml:space="preserve">[19]</w:t>
        </w:r>
      </w:hyperlink>
    </w:p>
    <w:p w14:paraId="0010042E" w14:textId="0010042F">
      <w:pPr>
        <w:pStyle w:val="Compact"/>
        <w:numPr>
          <w:ilvl w:val="0"/>
          <w:numId w:val="1005"/>
        </w:numPr>
      </w:pPr>
      <w:r>
        <w:t xml:space="preserve">Google </w:t>
      </w:r>
      <w:r>
        <w:rPr>
          <w:rFonts w:hint="eastAsia"/>
        </w:rPr>
        <w:t xml:space="preserve">DeepMind，</w:t>
      </w:r>
      <w:r>
        <w:rPr>
          <w:i/>
          <w:iCs/>
        </w:rPr>
        <w:t xml:space="preserve">Gemini Robotics brings AI into the physical world</w:t>
      </w:r>
      <w:r>
        <w:rPr>
          <w:rFonts w:hint="eastAsia"/>
        </w:rPr>
        <w:t xml:space="preserve">；2025-03-12，官方发布说明。</w:t>
      </w:r>
      <w:hyperlink r:id="rId60">
        <w:r>
          <w:rPr>
            <w:rStyle w:val="Hyperlink"/>
          </w:rPr>
          <w:t xml:space="preserve">[20]</w:t>
        </w:r>
      </w:hyperlink>
    </w:p>
    <w:p w14:paraId="00100430" w14:textId="00100431">
      <w:pPr>
        <w:pStyle w:val="Compact"/>
        <w:numPr>
          <w:ilvl w:val="0"/>
          <w:numId w:val="1005"/>
        </w:numPr>
      </w:pPr>
      <w:r>
        <w:t xml:space="preserve">Open X-Embodiment </w:t>
      </w:r>
      <w:r>
        <w:rPr>
          <w:rFonts w:hint="eastAsia"/>
        </w:rPr>
        <w:t xml:space="preserve">Collaboration，</w:t>
      </w:r>
      <w:r>
        <w:rPr>
          <w:i/>
          <w:iCs/>
        </w:rPr>
        <w:t xml:space="preserve">Open X-Embodiment: Robotic Learning Datasets and RT-X Models</w:t>
      </w:r>
      <w:r>
        <w:rPr>
          <w:rFonts w:hint="eastAsia"/>
        </w:rPr>
        <w:t xml:space="preserve">；2023</w:t>
      </w:r>
      <w:r>
        <w:t xml:space="preserve"> </w:t>
      </w:r>
      <w:r>
        <w:rPr>
          <w:rFonts w:hint="eastAsia"/>
        </w:rPr>
        <w:t xml:space="preserve">首发。</w:t>
      </w:r>
      <w:hyperlink r:id="rId65">
        <w:r>
          <w:rPr>
            <w:rStyle w:val="Hyperlink"/>
          </w:rPr>
          <w:t xml:space="preserve">[21]</w:t>
        </w:r>
      </w:hyperlink>
    </w:p>
    <w:p w14:paraId="00100432" w14:textId="00100433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DROID，</w:t>
      </w:r>
      <w:r>
        <w:rPr>
          <w:i/>
          <w:iCs/>
        </w:rPr>
        <w:t xml:space="preserve">The DROID Dataset / Raw Data Format</w:t>
      </w:r>
      <w:r>
        <w:rPr>
          <w:rFonts w:hint="eastAsia"/>
        </w:rPr>
        <w:t xml:space="preserve">，作者数据文档。</w:t>
      </w:r>
      <w:hyperlink r:id="rId40">
        <w:r>
          <w:rPr>
            <w:rStyle w:val="Hyperlink"/>
          </w:rPr>
          <w:t xml:space="preserve">[22]</w:t>
        </w:r>
      </w:hyperlink>
    </w:p>
    <w:p w14:paraId="00100434" w14:textId="00100435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DROID，</w:t>
      </w:r>
      <w:r>
        <w:rPr>
          <w:i/>
          <w:iCs/>
        </w:rPr>
        <w:t xml:space="preserve">Camera Calibration</w:t>
      </w:r>
      <w:r>
        <w:rPr>
          <w:rFonts w:hint="eastAsia"/>
        </w:rPr>
        <w:t xml:space="preserve">，作者标定文档。</w:t>
      </w:r>
      <w:hyperlink r:id="rId44">
        <w:r>
          <w:rPr>
            <w:rStyle w:val="Hyperlink"/>
          </w:rPr>
          <w:t xml:space="preserve">[23]</w:t>
        </w:r>
      </w:hyperlink>
    </w:p>
    <w:p w14:paraId="00100436" w14:textId="00100437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ROS，</w:t>
      </w:r>
      <w:r>
        <w:rPr>
          <w:i/>
          <w:iCs/>
        </w:rPr>
        <w:t xml:space="preserve">sensor_msgs/CameraInfo</w:t>
      </w:r>
      <w:r>
        <w:rPr>
          <w:rFonts w:hint="eastAsia"/>
        </w:rPr>
        <w:t xml:space="preserve">，Noetic</w:t>
      </w:r>
      <w:r>
        <w:t xml:space="preserve"> </w:t>
      </w:r>
      <w:r>
        <w:rPr>
          <w:rFonts w:hint="eastAsia"/>
        </w:rPr>
        <w:t xml:space="preserve">消息定义；内参、外参与时间字段说明。</w:t>
      </w:r>
      <w:hyperlink r:id="rId41">
        <w:r>
          <w:rPr>
            <w:rStyle w:val="Hyperlink"/>
          </w:rPr>
          <w:t xml:space="preserve">[24]</w:t>
        </w:r>
      </w:hyperlink>
    </w:p>
    <w:p w14:paraId="00100438" w14:textId="00100439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Ego4D，第一视角人类活动视频，作者项目。</w:t>
      </w:r>
      <w:hyperlink r:id="rId88">
        <w:r>
          <w:rPr>
            <w:rStyle w:val="Hyperlink"/>
          </w:rPr>
          <w:t xml:space="preserve">[25]</w:t>
        </w:r>
      </w:hyperlink>
    </w:p>
    <w:p w14:paraId="0010043A" w14:textId="0010043B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OpenUSD，</w:t>
      </w:r>
      <w:r>
        <w:rPr>
          <w:i/>
          <w:iCs/>
        </w:rPr>
        <w:t xml:space="preserve">Introduction to USD</w:t>
      </w:r>
      <w:r>
        <w:rPr>
          <w:rFonts w:hint="eastAsia"/>
        </w:rPr>
        <w:t xml:space="preserve">，release</w:t>
      </w:r>
      <w:r>
        <w:t xml:space="preserve"> </w:t>
      </w:r>
      <w:r>
        <w:rPr>
          <w:rFonts w:hint="eastAsia"/>
        </w:rPr>
        <w:t xml:space="preserve">文档。</w:t>
      </w:r>
      <w:hyperlink r:id="rId99">
        <w:r>
          <w:rPr>
            <w:rStyle w:val="Hyperlink"/>
          </w:rPr>
          <w:t xml:space="preserve">[26]</w:t>
        </w:r>
      </w:hyperlink>
    </w:p>
    <w:p w14:paraId="0010043C" w14:textId="0010043D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NVIDIA，</w:t>
      </w:r>
      <w:r>
        <w:rPr>
          <w:i/>
          <w:iCs/>
        </w:rPr>
        <w:t xml:space="preserve">What Is a Digital Twin?</w:t>
      </w:r>
      <w:r>
        <w:rPr>
          <w:rFonts w:hint="eastAsia"/>
        </w:rPr>
        <w:t xml:space="preserve">，术语说明。</w:t>
      </w:r>
      <w:hyperlink r:id="rId100">
        <w:r>
          <w:rPr>
            <w:rStyle w:val="Hyperlink"/>
          </w:rPr>
          <w:t xml:space="preserve">[27]</w:t>
        </w:r>
      </w:hyperlink>
    </w:p>
    <w:p w14:paraId="0010043E" w14:textId="0010043F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MuJoCo，</w:t>
      </w:r>
      <w:r>
        <w:rPr>
          <w:i/>
          <w:iCs/>
        </w:rPr>
        <w:t xml:space="preserve">Overview</w:t>
      </w:r>
      <w:r>
        <w:rPr>
          <w:rFonts w:hint="eastAsia"/>
        </w:rPr>
        <w:t xml:space="preserve">，固定版本</w:t>
      </w:r>
      <w:r>
        <w:t xml:space="preserve"> 3.3.5。</w:t>
      </w:r>
      <w:hyperlink r:id="rId84">
        <w:r>
          <w:rPr>
            <w:rStyle w:val="Hyperlink"/>
          </w:rPr>
          <w:t xml:space="preserve">[28]</w:t>
        </w:r>
      </w:hyperlink>
    </w:p>
    <w:p w14:paraId="00100440" w14:textId="00100441">
      <w:pPr>
        <w:pStyle w:val="Compact"/>
        <w:numPr>
          <w:ilvl w:val="0"/>
          <w:numId w:val="1005"/>
        </w:numPr>
      </w:pPr>
      <w:r>
        <w:t xml:space="preserve">NVIDIA Isaac </w:t>
      </w:r>
      <w:r>
        <w:rPr>
          <w:rFonts w:hint="eastAsia"/>
        </w:rPr>
        <w:t xml:space="preserve">Sim，</w:t>
      </w:r>
      <w:r>
        <w:rPr>
          <w:i/>
          <w:iCs/>
        </w:rPr>
        <w:t xml:space="preserve">Simulation Fundamentals</w:t>
      </w:r>
      <w:r>
        <w:rPr>
          <w:rFonts w:hint="eastAsia"/>
        </w:rPr>
        <w:t xml:space="preserve">，固定版本</w:t>
      </w:r>
      <w:r>
        <w:t xml:space="preserve"> 4.5.0。</w:t>
      </w:r>
      <w:hyperlink r:id="rId90">
        <w:r>
          <w:rPr>
            <w:rStyle w:val="Hyperlink"/>
          </w:rPr>
          <w:t xml:space="preserve">[29]</w:t>
        </w:r>
      </w:hyperlink>
    </w:p>
    <w:p w14:paraId="00100442" w14:textId="00100443">
      <w:pPr>
        <w:pStyle w:val="Compact"/>
        <w:numPr>
          <w:ilvl w:val="0"/>
          <w:numId w:val="1005"/>
        </w:numPr>
      </w:pPr>
      <w:r>
        <w:t xml:space="preserve">NVIDIA Isaac </w:t>
      </w:r>
      <w:r>
        <w:rPr>
          <w:rFonts w:hint="eastAsia"/>
        </w:rPr>
        <w:t xml:space="preserve">Sim，</w:t>
      </w:r>
      <w:r>
        <w:rPr>
          <w:i/>
          <w:iCs/>
        </w:rPr>
        <w:t xml:space="preserve">Domain Randomization</w:t>
      </w:r>
      <w:r>
        <w:rPr>
          <w:rFonts w:hint="eastAsia"/>
        </w:rPr>
        <w:t xml:space="preserve">，视觉条件随机化，版本</w:t>
      </w:r>
      <w:r>
        <w:t xml:space="preserve"> 4.5.0。</w:t>
      </w:r>
      <w:hyperlink r:id="rId91">
        <w:r>
          <w:rPr>
            <w:rStyle w:val="Hyperlink"/>
          </w:rPr>
          <w:t xml:space="preserve">[30]</w:t>
        </w:r>
      </w:hyperlink>
    </w:p>
    <w:p w14:paraId="00100444" w14:textId="00100445">
      <w:pPr>
        <w:pStyle w:val="Compact"/>
        <w:numPr>
          <w:ilvl w:val="0"/>
          <w:numId w:val="1005"/>
        </w:numPr>
      </w:pPr>
      <w:r>
        <w:t xml:space="preserve">NVIDIA Isaac </w:t>
      </w:r>
      <w:r>
        <w:rPr>
          <w:rFonts w:hint="eastAsia"/>
        </w:rPr>
        <w:t xml:space="preserve">Sim，</w:t>
      </w:r>
      <w:r>
        <w:rPr>
          <w:i/>
          <w:iCs/>
        </w:rPr>
        <w:t xml:space="preserve">Physics-based Domain Randomization</w:t>
      </w:r>
      <w:r>
        <w:rPr>
          <w:rFonts w:hint="eastAsia"/>
        </w:rPr>
        <w:t xml:space="preserve">，版本</w:t>
      </w:r>
      <w:r>
        <w:t xml:space="preserve"> 4.2.0。</w:t>
      </w:r>
      <w:hyperlink r:id="rId103">
        <w:r>
          <w:rPr>
            <w:rStyle w:val="Hyperlink"/>
          </w:rPr>
          <w:t xml:space="preserve">[31]</w:t>
        </w:r>
      </w:hyperlink>
    </w:p>
    <w:p w14:paraId="00100446" w14:textId="00100447">
      <w:pPr>
        <w:pStyle w:val="Compact"/>
        <w:numPr>
          <w:ilvl w:val="0"/>
          <w:numId w:val="1005"/>
        </w:numPr>
      </w:pPr>
      <w:r>
        <w:t xml:space="preserve">Liu </w:t>
      </w:r>
      <w:r>
        <w:rPr>
          <w:rFonts w:hint="eastAsia"/>
        </w:rPr>
        <w:t xml:space="preserve">等，</w:t>
      </w:r>
      <w:r>
        <w:rPr>
          <w:i/>
          <w:iCs/>
        </w:rPr>
        <w:t xml:space="preserve">LIBERO: Benchmarking Knowledge Transfer for Lifelong Robot Learning</w:t>
      </w:r>
      <w:r>
        <w:rPr>
          <w:rFonts w:hint="eastAsia"/>
        </w:rPr>
        <w:t xml:space="preserve">；2023</w:t>
      </w:r>
      <w:r>
        <w:t xml:space="preserve"> </w:t>
      </w:r>
      <w:r>
        <w:rPr>
          <w:rFonts w:hint="eastAsia"/>
        </w:rPr>
        <w:t xml:space="preserve">首发。</w:t>
      </w:r>
      <w:hyperlink r:id="rId93">
        <w:r>
          <w:rPr>
            <w:rStyle w:val="Hyperlink"/>
          </w:rPr>
          <w:t xml:space="preserve">[32]</w:t>
        </w:r>
      </w:hyperlink>
    </w:p>
    <w:p w14:paraId="00100448" w14:textId="00100449">
      <w:pPr>
        <w:pStyle w:val="Compact"/>
        <w:numPr>
          <w:ilvl w:val="0"/>
          <w:numId w:val="1005"/>
        </w:numPr>
      </w:pPr>
      <w:r>
        <w:t xml:space="preserve">Mees </w:t>
      </w:r>
      <w:r>
        <w:rPr>
          <w:rFonts w:hint="eastAsia"/>
        </w:rPr>
        <w:t xml:space="preserve">等，</w:t>
      </w:r>
      <w:r>
        <w:rPr>
          <w:i/>
          <w:iCs/>
        </w:rPr>
        <w:t xml:space="preserve">CALVIN: A Benchmark for Language-Conditioned Policy Learning for Long-Horizon Robot Manipulation Tasks</w:t>
      </w:r>
      <w:r>
        <w:rPr>
          <w:rFonts w:hint="eastAsia"/>
        </w:rPr>
        <w:t xml:space="preserve">；2021</w:t>
      </w:r>
      <w:r>
        <w:t xml:space="preserve"> </w:t>
      </w:r>
      <w:r>
        <w:rPr>
          <w:rFonts w:hint="eastAsia"/>
        </w:rPr>
        <w:t xml:space="preserve">首发。</w:t>
      </w:r>
      <w:hyperlink r:id="rId94">
        <w:r>
          <w:rPr>
            <w:rStyle w:val="Hyperlink"/>
          </w:rPr>
          <w:t xml:space="preserve">[33]</w:t>
        </w:r>
      </w:hyperlink>
    </w:p>
    <w:p w14:paraId="0010044A" w14:textId="0010044B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MIT，</w:t>
      </w:r>
      <w:r>
        <w:rPr>
          <w:i/>
          <w:iCs/>
        </w:rPr>
        <w:t xml:space="preserve">Underactuated Robotics / Policy Search</w:t>
      </w:r>
      <w:r>
        <w:rPr>
          <w:rFonts w:hint="eastAsia"/>
        </w:rPr>
        <w:t xml:space="preserve">；直接优化策略与控制目标。</w:t>
      </w:r>
      <w:hyperlink r:id="rId71">
        <w:r>
          <w:rPr>
            <w:rStyle w:val="Hyperlink"/>
          </w:rPr>
          <w:t xml:space="preserve">[34]</w:t>
        </w:r>
      </w:hyperlink>
    </w:p>
    <w:p w14:paraId="0010044C" w14:textId="0010044D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MIT，</w:t>
      </w:r>
      <w:r>
        <w:rPr>
          <w:i/>
          <w:iCs/>
        </w:rPr>
        <w:t xml:space="preserve">Underactuated Robotics / Trajectory Optimization</w:t>
      </w:r>
      <w:r>
        <w:rPr>
          <w:rFonts w:hint="eastAsia"/>
        </w:rPr>
        <w:t xml:space="preserve">；轨迹优化与</w:t>
      </w:r>
      <w:r>
        <w:t xml:space="preserve"> MPC。</w:t>
      </w:r>
      <w:hyperlink r:id="rId47">
        <w:r>
          <w:rPr>
            <w:rStyle w:val="Hyperlink"/>
          </w:rPr>
          <w:t xml:space="preserve">[35]</w:t>
        </w:r>
      </w:hyperlink>
    </w:p>
    <w:p w14:paraId="0010044E" w14:textId="0010044F">
      <w:pPr>
        <w:pStyle w:val="Compact"/>
        <w:numPr>
          <w:ilvl w:val="0"/>
          <w:numId w:val="1005"/>
        </w:numPr>
      </w:pPr>
      <w:r>
        <w:t xml:space="preserve">Isaac Lab </w:t>
      </w:r>
      <w:r>
        <w:rPr>
          <w:rFonts w:hint="eastAsia"/>
        </w:rPr>
        <w:t xml:space="preserve">官方仓库，机器人学习框架，主分支随时间更新。</w:t>
      </w:r>
      <w:hyperlink r:id="rId72">
        <w:r>
          <w:rPr>
            <w:rStyle w:val="Hyperlink"/>
          </w:rPr>
          <w:t xml:space="preserve">[36]</w:t>
        </w:r>
      </w:hyperlink>
    </w:p>
    <w:p w14:paraId="00100450" w14:textId="00100451">
      <w:pPr>
        <w:pStyle w:val="Compact"/>
        <w:numPr>
          <w:ilvl w:val="0"/>
          <w:numId w:val="1005"/>
        </w:numPr>
      </w:pPr>
      <w:r>
        <w:t xml:space="preserve">Isaac ROS </w:t>
      </w:r>
      <w:r>
        <w:rPr>
          <w:rFonts w:hint="eastAsia"/>
        </w:rPr>
        <w:t xml:space="preserve">官方</w:t>
      </w:r>
      <w:r>
        <w:t xml:space="preserve"> common </w:t>
      </w:r>
      <w:r>
        <w:rPr>
          <w:rFonts w:hint="eastAsia"/>
        </w:rPr>
        <w:t xml:space="preserve">仓库，ROS</w:t>
      </w:r>
      <w:r>
        <w:t xml:space="preserve"> 2 </w:t>
      </w:r>
      <w:r>
        <w:rPr>
          <w:rFonts w:hint="eastAsia"/>
        </w:rPr>
        <w:t xml:space="preserve">集成和加速机器人计算阅读入口。</w:t>
      </w:r>
      <w:hyperlink r:id="rId107">
        <w:r>
          <w:rPr>
            <w:rStyle w:val="Hyperlink"/>
          </w:rPr>
          <w:t xml:space="preserve">[37]</w:t>
        </w:r>
      </w:hyperlink>
    </w:p>
    <w:p w14:paraId="00100452" w14:textId="00100453">
      <w:pPr>
        <w:pStyle w:val="Compact"/>
        <w:numPr>
          <w:ilvl w:val="0"/>
          <w:numId w:val="1005"/>
        </w:numPr>
      </w:pPr>
      <w:r>
        <w:t xml:space="preserve">cuRobo </w:t>
      </w:r>
      <w:r>
        <w:rPr>
          <w:rFonts w:hint="eastAsia"/>
        </w:rPr>
        <w:t xml:space="preserve">官方仓库，机器人运动生成。</w:t>
      </w:r>
      <w:hyperlink r:id="rId108">
        <w:r>
          <w:rPr>
            <w:rStyle w:val="Hyperlink"/>
          </w:rPr>
          <w:t xml:space="preserve">[38]</w:t>
        </w:r>
      </w:hyperlink>
    </w:p>
    <w:p w14:paraId="00100454" w14:textId="00100455">
      <w:pPr>
        <w:pStyle w:val="Compact"/>
        <w:numPr>
          <w:ilvl w:val="0"/>
          <w:numId w:val="1005"/>
        </w:numPr>
      </w:pPr>
      <w:r>
        <w:t xml:space="preserve">Isaac-GR00T </w:t>
      </w:r>
      <w:r>
        <w:rPr>
          <w:rFonts w:hint="eastAsia"/>
        </w:rPr>
        <w:t xml:space="preserve">官方仓库，机器人基础模型项目。</w:t>
      </w:r>
      <w:hyperlink r:id="rId112">
        <w:r>
          <w:rPr>
            <w:rStyle w:val="Hyperlink"/>
          </w:rPr>
          <w:t xml:space="preserve">[39]</w:t>
        </w:r>
      </w:hyperlink>
    </w:p>
    <w:p w14:paraId="00100456" w14:textId="00100457">
      <w:pPr>
        <w:pStyle w:val="Compact"/>
        <w:numPr>
          <w:ilvl w:val="0"/>
          <w:numId w:val="1005"/>
        </w:numPr>
      </w:pPr>
      <w:r>
        <w:t xml:space="preserve">NVIDIA </w:t>
      </w:r>
      <w:r>
        <w:rPr>
          <w:rFonts w:hint="eastAsia"/>
        </w:rPr>
        <w:t xml:space="preserve">TensorRT，官方文档首页，推理优化与运行。</w:t>
      </w:r>
      <w:hyperlink r:id="rId109">
        <w:r>
          <w:rPr>
            <w:rStyle w:val="Hyperlink"/>
          </w:rPr>
          <w:t xml:space="preserve">[40]</w:t>
        </w:r>
      </w:hyperlink>
    </w:p>
    <w:p w14:paraId="00100458" w14:textId="00100459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PyTorch，</w:t>
      </w:r>
      <w:r>
        <w:rPr>
          <w:i/>
          <w:iCs/>
        </w:rPr>
        <w:t xml:space="preserve">Learn the Basics / Quickstart</w:t>
      </w:r>
      <w:r>
        <w:rPr>
          <w:rFonts w:hint="eastAsia"/>
        </w:rPr>
        <w:t xml:space="preserve">，官方训练与推理入门。</w:t>
      </w:r>
      <w:hyperlink r:id="rId110">
        <w:r>
          <w:rPr>
            <w:rStyle w:val="Hyperlink"/>
          </w:rPr>
          <w:t xml:space="preserve">[41]</w:t>
        </w:r>
      </w:hyperlink>
    </w:p>
    <w:p w14:paraId="0010045A" w14:textId="0010045B">
      <w:pPr>
        <w:pStyle w:val="Compact"/>
        <w:numPr>
          <w:ilvl w:val="0"/>
          <w:numId w:val="1005"/>
        </w:numPr>
      </w:pPr>
      <w:r>
        <w:t xml:space="preserve">Hugging Face </w:t>
      </w:r>
      <w:r>
        <w:rPr>
          <w:rFonts w:hint="eastAsia"/>
        </w:rPr>
        <w:t xml:space="preserve">LeRobot，官方文档，数据、策略、训练与部署。</w:t>
      </w:r>
      <w:hyperlink r:id="rId95">
        <w:r>
          <w:rPr>
            <w:rStyle w:val="Hyperlink"/>
          </w:rPr>
          <w:t xml:space="preserve">[42]</w:t>
        </w:r>
      </w:hyperlink>
    </w:p>
    <w:p w14:paraId="0010045C" w14:textId="0010045D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Autoware，</w:t>
      </w:r>
      <w:r>
        <w:rPr>
          <w:i/>
          <w:iCs/>
        </w:rPr>
        <w:t xml:space="preserve">Architecture overview</w:t>
      </w:r>
      <w:r>
        <w:rPr>
          <w:rFonts w:hint="eastAsia"/>
        </w:rPr>
        <w:t xml:space="preserve">，官方仓库</w:t>
      </w:r>
      <w:r>
        <w:t xml:space="preserve"> architecture-v1 </w:t>
      </w:r>
      <w:r>
        <w:rPr>
          <w:rFonts w:hint="eastAsia"/>
        </w:rPr>
        <w:t xml:space="preserve">模块化架构资料，不是全部后续架构的概述。</w:t>
      </w:r>
      <w:hyperlink r:id="rId13">
        <w:r>
          <w:rPr>
            <w:rStyle w:val="Hyperlink"/>
          </w:rPr>
          <w:t xml:space="preserve">[43]</w:t>
        </w:r>
      </w:hyperlink>
    </w:p>
    <w:p w14:paraId="0010045E" w14:textId="0010045F"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Modern Robotics</w:t>
      </w:r>
      <w:r>
        <w:rPr>
          <w:rFonts w:hint="eastAsia"/>
        </w:rPr>
        <w:t xml:space="preserve">，</w:t>
      </w:r>
      <w:r>
        <w:rPr>
          <w:i/>
          <w:iCs/>
        </w:rPr>
        <w:t xml:space="preserve">Motion Planning</w:t>
      </w:r>
      <w:r>
        <w:rPr>
          <w:rFonts w:hint="eastAsia"/>
        </w:rPr>
        <w:t xml:space="preserve">，作者教材配套章节。</w:t>
      </w:r>
      <w:hyperlink r:id="rId48">
        <w:r>
          <w:rPr>
            <w:rStyle w:val="Hyperlink"/>
          </w:rPr>
          <w:t xml:space="preserve">[44]</w:t>
        </w:r>
      </w:hyperlink>
    </w:p>
    <w:p w14:paraId="00100460" w14:textId="00100461">
      <w:pPr>
        <w:pStyle w:val="Compact"/>
        <w:numPr>
          <w:ilvl w:val="0"/>
          <w:numId w:val="1005"/>
        </w:numPr>
      </w:pPr>
      <w:r>
        <w:t xml:space="preserve">CALVIN </w:t>
      </w:r>
      <w:r>
        <w:rPr>
          <w:rFonts w:hint="eastAsia"/>
        </w:rPr>
        <w:t xml:space="preserve">作者仓库，评测工具源码，任务链计分核验。</w:t>
      </w:r>
      <w:hyperlink r:id="rId126">
        <w:r>
          <w:rPr>
            <w:rStyle w:val="Hyperlink"/>
          </w:rPr>
          <w:t xml:space="preserve">[45]</w:t>
        </w:r>
      </w:hyperlink>
    </w:p>
    <w:p w14:paraId="00100462" w14:textId="00100463"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Modern Robotics</w:t>
      </w:r>
      <w:r>
        <w:rPr>
          <w:rFonts w:hint="eastAsia"/>
        </w:rPr>
        <w:t xml:space="preserve">，</w:t>
      </w:r>
      <w:r>
        <w:rPr>
          <w:i/>
          <w:iCs/>
        </w:rPr>
        <w:t xml:space="preserve">Space Jacobian</w:t>
      </w:r>
      <w:r>
        <w:rPr>
          <w:rFonts w:hint="eastAsia"/>
        </w:rPr>
        <w:t xml:space="preserve">，速度关系。</w:t>
      </w:r>
      <w:hyperlink r:id="rId33">
        <w:r>
          <w:rPr>
            <w:rStyle w:val="Hyperlink"/>
          </w:rPr>
          <w:t xml:space="preserve">[46]</w:t>
        </w:r>
      </w:hyperlink>
    </w:p>
    <w:p w14:paraId="00100464" w14:textId="00100465"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Modern Robotics</w:t>
      </w:r>
      <w:r>
        <w:rPr>
          <w:rFonts w:hint="eastAsia"/>
        </w:rPr>
        <w:t xml:space="preserve">，</w:t>
      </w:r>
      <w:r>
        <w:rPr>
          <w:i/>
          <w:iCs/>
        </w:rPr>
        <w:t xml:space="preserve">Singularities</w:t>
      </w:r>
      <w:r>
        <w:rPr>
          <w:rFonts w:hint="eastAsia"/>
        </w:rPr>
        <w:t xml:space="preserve">，奇异姿态与力／速度映射。</w:t>
      </w:r>
      <w:hyperlink r:id="rId34">
        <w:r>
          <w:rPr>
            <w:rStyle w:val="Hyperlink"/>
          </w:rPr>
          <w:t xml:space="preserve">[47]</w:t>
        </w:r>
      </w:hyperlink>
    </w:p>
    <w:p w14:paraId="00100466" w14:textId="00100467"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Modern Robotics</w:t>
      </w:r>
      <w:r>
        <w:rPr>
          <w:rFonts w:hint="eastAsia"/>
        </w:rPr>
        <w:t xml:space="preserve">，</w:t>
      </w:r>
      <w:r>
        <w:rPr>
          <w:i/>
          <w:iCs/>
        </w:rPr>
        <w:t xml:space="preserve">Control System Overview</w:t>
      </w:r>
      <w:r>
        <w:rPr>
          <w:rFonts w:hint="eastAsia"/>
        </w:rPr>
        <w:t xml:space="preserve">，运动、力和阻抗控制。</w:t>
      </w:r>
      <w:hyperlink r:id="rId50">
        <w:r>
          <w:rPr>
            <w:rStyle w:val="Hyperlink"/>
          </w:rPr>
          <w:t xml:space="preserve">[48]</w:t>
        </w:r>
      </w:hyperlink>
    </w:p>
    <w:p w14:paraId="00100468" w14:textId="00100469">
      <w:pPr>
        <w:pStyle w:val="Compact"/>
        <w:numPr>
          <w:ilvl w:val="0"/>
          <w:numId w:val="1005"/>
        </w:numPr>
      </w:pPr>
      <w:r>
        <w:t xml:space="preserve">ROS 2 </w:t>
      </w:r>
      <w:r>
        <w:rPr>
          <w:rFonts w:hint="eastAsia"/>
        </w:rPr>
        <w:t xml:space="preserve">官方文档仓库，</w:t>
      </w:r>
      <w:r>
        <w:rPr>
          <w:i/>
          <w:iCs/>
        </w:rPr>
        <w:t xml:space="preserve">Topics</w:t>
      </w:r>
      <w:r>
        <w:rPr>
          <w:rFonts w:hint="eastAsia"/>
        </w:rPr>
        <w:t xml:space="preserve">，Jazzy</w:t>
      </w:r>
      <w:r>
        <w:t xml:space="preserve"> </w:t>
      </w:r>
      <w:r>
        <w:rPr>
          <w:rFonts w:hint="eastAsia"/>
        </w:rPr>
        <w:t xml:space="preserve">分支。</w:t>
      </w:r>
      <w:hyperlink r:id="rId115">
        <w:r>
          <w:rPr>
            <w:rStyle w:val="Hyperlink"/>
          </w:rPr>
          <w:t xml:space="preserve">[49]</w:t>
        </w:r>
      </w:hyperlink>
    </w:p>
    <w:p w14:paraId="0010046A" w14:textId="0010046B">
      <w:pPr>
        <w:pStyle w:val="Compact"/>
        <w:numPr>
          <w:ilvl w:val="0"/>
          <w:numId w:val="1005"/>
        </w:numPr>
      </w:pPr>
      <w:r>
        <w:t xml:space="preserve">ROS 2 </w:t>
      </w:r>
      <w:r>
        <w:rPr>
          <w:rFonts w:hint="eastAsia"/>
        </w:rPr>
        <w:t xml:space="preserve">官方文档仓库，</w:t>
      </w:r>
      <w:r>
        <w:rPr>
          <w:i/>
          <w:iCs/>
        </w:rPr>
        <w:t xml:space="preserve">Services</w:t>
      </w:r>
      <w:r>
        <w:rPr>
          <w:rFonts w:hint="eastAsia"/>
        </w:rPr>
        <w:t xml:space="preserve">，Jazzy</w:t>
      </w:r>
      <w:r>
        <w:t xml:space="preserve"> </w:t>
      </w:r>
      <w:r>
        <w:rPr>
          <w:rFonts w:hint="eastAsia"/>
        </w:rPr>
        <w:t xml:space="preserve">分支。</w:t>
      </w:r>
      <w:hyperlink r:id="rId116">
        <w:r>
          <w:rPr>
            <w:rStyle w:val="Hyperlink"/>
          </w:rPr>
          <w:t xml:space="preserve">[50]</w:t>
        </w:r>
      </w:hyperlink>
    </w:p>
    <w:p w14:paraId="0010046C" w14:textId="0010046D">
      <w:pPr>
        <w:pStyle w:val="Compact"/>
        <w:numPr>
          <w:ilvl w:val="0"/>
          <w:numId w:val="1005"/>
        </w:numPr>
      </w:pPr>
      <w:r>
        <w:t xml:space="preserve">ROS 2 </w:t>
      </w:r>
      <w:r>
        <w:rPr>
          <w:rFonts w:hint="eastAsia"/>
        </w:rPr>
        <w:t xml:space="preserve">官方文档仓库，</w:t>
      </w:r>
      <w:r>
        <w:rPr>
          <w:i/>
          <w:iCs/>
        </w:rPr>
        <w:t xml:space="preserve">Actions</w:t>
      </w:r>
      <w:r>
        <w:rPr>
          <w:rFonts w:hint="eastAsia"/>
        </w:rPr>
        <w:t xml:space="preserve">，Jazzy</w:t>
      </w:r>
      <w:r>
        <w:t xml:space="preserve"> </w:t>
      </w:r>
      <w:r>
        <w:rPr>
          <w:rFonts w:hint="eastAsia"/>
        </w:rPr>
        <w:t xml:space="preserve">分支。</w:t>
      </w:r>
      <w:hyperlink r:id="rId117">
        <w:r>
          <w:rPr>
            <w:rStyle w:val="Hyperlink"/>
          </w:rPr>
          <w:t xml:space="preserve">[51]</w:t>
        </w:r>
      </w:hyperlink>
    </w:p>
    <w:p w14:paraId="0010046E" w14:textId="0010046F"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PyTorch，</w:t>
      </w:r>
      <w:r>
        <w:rPr>
          <w:i/>
          <w:iCs/>
        </w:rPr>
        <w:t xml:space="preserve">MultiheadAttention</w:t>
      </w:r>
      <w:r>
        <w:rPr>
          <w:rFonts w:hint="eastAsia"/>
        </w:rPr>
        <w:t xml:space="preserve">，官方参考文档；滚动地址当前重定向到具体版本。</w:t>
      </w:r>
      <w:hyperlink r:id="rId67">
        <w:r>
          <w:rPr>
            <w:rStyle w:val="Hyperlink"/>
          </w:rPr>
          <w:t xml:space="preserve">[52]</w:t>
        </w:r>
      </w:hyperlink>
    </w:p>
    <w:p w14:paraId="00100470" w14:textId="00100471">
      <w:pPr>
        <w:pStyle w:val="Compact"/>
        <w:numPr>
          <w:ilvl w:val="0"/>
          <w:numId w:val="1005"/>
        </w:numPr>
      </w:pPr>
      <w:r>
        <w:t xml:space="preserve">Schulman </w:t>
      </w:r>
      <w:r>
        <w:rPr>
          <w:rFonts w:hint="eastAsia"/>
        </w:rPr>
        <w:t xml:space="preserve">等，</w:t>
      </w:r>
      <w:r>
        <w:rPr>
          <w:i/>
          <w:iCs/>
        </w:rPr>
        <w:t xml:space="preserve">Proximal Policy Optimization Algorithms</w:t>
      </w:r>
      <w:r>
        <w:rPr>
          <w:rFonts w:hint="eastAsia"/>
        </w:rPr>
        <w:t xml:space="preserve">；2017，arXiv</w:t>
      </w:r>
      <w:r>
        <w:t xml:space="preserve"> v2。</w:t>
      </w:r>
      <w:hyperlink r:id="rId79">
        <w:r>
          <w:rPr>
            <w:rStyle w:val="Hyperlink"/>
          </w:rPr>
          <w:t xml:space="preserve">[53]</w:t>
        </w:r>
      </w:hyperlink>
    </w:p>
    <w:p w14:paraId="00100472" w14:textId="00100473">
      <w:pPr>
        <w:pStyle w:val="Compact"/>
        <w:numPr>
          <w:ilvl w:val="0"/>
          <w:numId w:val="1005"/>
        </w:numPr>
      </w:pPr>
      <w:r>
        <w:t xml:space="preserve">Haarnoja </w:t>
      </w:r>
      <w:r>
        <w:rPr>
          <w:rFonts w:hint="eastAsia"/>
        </w:rPr>
        <w:t xml:space="preserve">等，</w:t>
      </w:r>
      <w:r>
        <w:rPr>
          <w:i/>
          <w:iCs/>
        </w:rPr>
        <w:t xml:space="preserve">Soft Actor-Critic: Off-Policy Maximum Entropy Deep Reinforcement Learning with a Stochastic Actor</w:t>
      </w:r>
      <w:r>
        <w:rPr>
          <w:rFonts w:hint="eastAsia"/>
        </w:rPr>
        <w:t xml:space="preserve">；2018，arXiv</w:t>
      </w:r>
      <w:r>
        <w:t xml:space="preserve"> v2。</w:t>
      </w:r>
      <w:hyperlink r:id="rId78">
        <w:r>
          <w:rPr>
            <w:rStyle w:val="Hyperlink"/>
          </w:rPr>
          <w:t xml:space="preserve">[54]</w:t>
        </w:r>
      </w:hyperlink>
    </w:p>
    <w:bookmarkEnd w:id="143"/>
    <w:sectPr>
      <w:headerReference w:type="default" r:id="R8e20cbe0d2a64c4d"/>
      <w:footerReference w:type="default" r:id="R3538a30feb064e5b"/>
      <w:footnotePr>
        <w:numRestart w:val="eachSect"/>
      </w:footnotePr>
      <w:pgSz w:w="11906" w:h="16838"/>
      <w:pgMar w:top="1304" w:right="1440" w:bottom="1304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47C" w14:textId="00100480">
    <w:pPr>
      <w:jc w:val="center"/>
    </w:pPr>
    <w:r>
      <w:rPr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 xmlns:w14="http://schemas.microsoft.com/office/word/2010/wordml" w14:paraId="00100474" w14:textId="00100475">
      <w:r>
        <w:continuationSeparator/>
      </w:r>
    </w:p>
  </w:footnote>
  <w:footnote w:type="separator" w:id="-1">
    <w:p xmlns:w14="http://schemas.microsoft.com/office/word/2010/wordml" w14:paraId="00100476" w14:textId="00100477">
      <w:r>
        <w:separator/>
      </w:r>
    </w:p>
  </w:footnote>
</w:footnotes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47A" w14:textId="0010047B">
    <w:pPr/>
    <w:r>
      <w:rPr>
        <w:color w:val="667085"/>
        <w:sz w:val="16"/>
      </w:rPr>
      <w:t xml:space="preserve">Physical AI · 知识全景与学习指南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/>
  <w:rsids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CJK SC" w:hAnsi="Noto Sans CJK SC" w:eastAsia="Noto Sans CJK SC" w:cs="Noto Sans CJK SC"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spacing w:after="140" w:line="312" w:lineRule="auto"/>
    </w:pPr>
    <w:rPr>
      <w:rFonts w:ascii="Noto Sans CJK SC" w:hAnsi="Noto Sans CJK SC" w:eastAsia="Noto Sans CJK SC"/>
      <w:sz w:val="22"/>
    </w:rPr>
  </w:style>
  <w:style w:type="paragraph" w:styleId="BodyText">
    <w:name w:val="Body Text"/>
    <w:basedOn w:val="Normal"/>
    <w:link w:val="BodyTextChar"/>
    <w:qFormat/>
    <w:pPr>
      <w:spacing w:before="180" w:after="140" w:line="312" w:lineRule="auto"/>
    </w:pPr>
    <w:rPr>
      <w:rFonts w:ascii="Noto Sans CJK SC" w:hAnsi="Noto Sans CJK SC" w:eastAsia="Noto Sans CJK SC"/>
      <w:sz w:val="22"/>
    </w:r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800" w:after="360" w:line="312" w:lineRule="auto"/>
      <w:contextualSpacing/>
      <w:jc w:val="left"/>
    </w:pPr>
    <w:rPr>
      <w:rFonts w:ascii="Noto Sans CJK SC" w:hAnsi="Noto Sans CJK SC" w:eastAsia="Noto Sans CJK SC" w:asciiTheme="majorHAnsi" w:hAnsiTheme="majorHAnsi" w:eastAsiaTheme="majorEastAsia" w:cstheme="majorBidi"/>
      <w:b/>
      <w:color w:val="245478"/>
      <w:sz w:val="64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200" w:line="312" w:lineRule="auto"/>
      <w:outlineLvl w:val="0"/>
    </w:pPr>
    <w:rPr>
      <w:rFonts w:ascii="Noto Sans CJK SC" w:hAnsi="Noto Sans CJK SC" w:eastAsia="Noto Sans CJK SC" w:asciiTheme="majorHAnsi" w:hAnsiTheme="majorHAnsi" w:eastAsiaTheme="majorEastAsia" w:cstheme="majorBidi"/>
      <w:b/>
      <w:color w:val="245478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200" w:line="312" w:lineRule="auto"/>
      <w:outlineLvl w:val="1"/>
    </w:pPr>
    <w:rPr>
      <w:rFonts w:ascii="Noto Sans CJK SC" w:hAnsi="Noto Sans CJK SC" w:eastAsia="Noto Sans CJK SC" w:asciiTheme="majorHAnsi" w:hAnsiTheme="majorHAnsi" w:eastAsiaTheme="majorEastAsia" w:cstheme="majorBidi"/>
      <w:b/>
      <w:color w:val="245478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pageBreakBefore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45478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table" w:styleId="TableNormal">
    <w:name w:val="Normal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footnotes" Target="footnotes.xml" Id="rId2" /><Relationship Type="http://schemas.openxmlformats.org/officeDocument/2006/relationships/comments" Target="comments.xml" Id="rId1" /><Relationship Type="http://schemas.openxmlformats.org/officeDocument/2006/relationships/hyperlink" Target="https://aihabitat.org/" TargetMode="External" Id="rId11" /><Relationship Type="http://schemas.openxmlformats.org/officeDocument/2006/relationships/hyperlink" Target="https://arxiv.org/abs/2112.03227" TargetMode="External" Id="rId94" /><Relationship Type="http://schemas.openxmlformats.org/officeDocument/2006/relationships/hyperlink" Target="https://arxiv.org/abs/2306.03310" TargetMode="External" Id="rId93" /><Relationship Type="http://schemas.openxmlformats.org/officeDocument/2006/relationships/hyperlink" Target="https://arxiv.org/abs/2310.08864" TargetMode="External" Id="rId65" /><Relationship Type="http://schemas.openxmlformats.org/officeDocument/2006/relationships/hyperlink" Target="https://arxiv.org/html/2307.15818" TargetMode="External" Id="rId62" /><Relationship Type="http://schemas.openxmlformats.org/officeDocument/2006/relationships/hyperlink" Target="https://arxiv.org/html/2406.09246v3" TargetMode="External" Id="rId54" /><Relationship Type="http://schemas.openxmlformats.org/officeDocument/2006/relationships/hyperlink" Target="https://arxiv.org/pdf/1707.06347v2" TargetMode="External" Id="rId79" /><Relationship Type="http://schemas.openxmlformats.org/officeDocument/2006/relationships/hyperlink" Target="https://arxiv.org/pdf/1801.01290v2" TargetMode="External" Id="rId78" /><Relationship Type="http://schemas.openxmlformats.org/officeDocument/2006/relationships/hyperlink" Target="https://arxiv.org/pdf/2301.04104v2" TargetMode="External" Id="rId25" /><Relationship Type="http://schemas.openxmlformats.org/officeDocument/2006/relationships/hyperlink" Target="https://arxiv.org/pdf/2303.04137v4" TargetMode="External" Id="rId22" /><Relationship Type="http://schemas.openxmlformats.org/officeDocument/2006/relationships/hyperlink" Target="https://arxiv.org/pdf/2405.12213v2" TargetMode="External" Id="rId23" /><Relationship Type="http://schemas.openxmlformats.org/officeDocument/2006/relationships/hyperlink" Target="https://arxiv.org/pdf/2410.24164v4" TargetMode="External" Id="rId24" /><Relationship Type="http://schemas.openxmlformats.org/officeDocument/2006/relationships/hyperlink" Target="https://control.ros.org/jazzy/doc/getting_started/getting_started.html#architecture" TargetMode="External" Id="rId19" /><Relationship Type="http://schemas.openxmlformats.org/officeDocument/2006/relationships/hyperlink" Target="https://deepmind.google/blog/gemini-robotics-brings-ai-into-the-physical-world/" TargetMode="External" Id="rId60" /><Relationship Type="http://schemas.openxmlformats.org/officeDocument/2006/relationships/hyperlink" Target="https://design.ros2.org/articles/realtime_background.html" TargetMode="External" Id="rId27" /><Relationship Type="http://schemas.openxmlformats.org/officeDocument/2006/relationships/hyperlink" Target="https://docs.isaacsim.omniverse.nvidia.com/4.2.0/py/source/extensions/omni.replicator.isaac/docs/index.html" TargetMode="External" Id="rId103" /><Relationship Type="http://schemas.openxmlformats.org/officeDocument/2006/relationships/hyperlink" Target="https://docs.isaacsim.omniverse.nvidia.com/4.5.0/physics/simulation_fundamentals.html" TargetMode="External" Id="rId90" /><Relationship Type="http://schemas.openxmlformats.org/officeDocument/2006/relationships/hyperlink" Target="https://docs.isaacsim.omniverse.nvidia.com/4.5.0/replicator_tutorials/tutorial_replicator_domain_randomization.html" TargetMode="External" Id="rId91" /><Relationship Type="http://schemas.openxmlformats.org/officeDocument/2006/relationships/hyperlink" Target="https://docs.nav2.org/rolling/getting_started/navigation_concepts/navigation_servers/" TargetMode="External" Id="rId53" /><Relationship Type="http://schemas.openxmlformats.org/officeDocument/2006/relationships/hyperlink" Target="https://docs.nav2.org/rolling/getting_started/navigation_concepts/state_estimation/" TargetMode="External" Id="rId39" /><Relationship Type="http://schemas.openxmlformats.org/officeDocument/2006/relationships/hyperlink" Target="https://docs.nvidia.com/deeplearning/tensorrt/latest/index.html" TargetMode="External" Id="rId109" /><Relationship Type="http://schemas.openxmlformats.org/officeDocument/2006/relationships/hyperlink" Target="https://docs.pytorch.org/docs/stable/generated/torch.nn.modules.activation.MultiheadAttention.html" TargetMode="External" Id="rId67" /><Relationship Type="http://schemas.openxmlformats.org/officeDocument/2006/relationships/hyperlink" Target="https://docs.pytorch.org/tutorials/beginner/basics/quickstart_tutorial.html" TargetMode="External" Id="rId110" /><Relationship Type="http://schemas.openxmlformats.org/officeDocument/2006/relationships/hyperlink" Target="https://docs.ros.org/en/noetic/api/sensor_msgs/html/msg/CameraInfo.html" TargetMode="External" Id="rId41" /><Relationship Type="http://schemas.openxmlformats.org/officeDocument/2006/relationships/hyperlink" Target="https://droid-dataset.github.io/droid/camera-calibration.html" TargetMode="External" Id="rId44" /><Relationship Type="http://schemas.openxmlformats.org/officeDocument/2006/relationships/hyperlink" Target="https://droid-dataset.github.io/droid/the-droid-dataset" TargetMode="External" Id="rId40" /><Relationship Type="http://schemas.openxmlformats.org/officeDocument/2006/relationships/hyperlink" Target="https://ego4d-data.org/" TargetMode="External" Id="rId88" /><Relationship Type="http://schemas.openxmlformats.org/officeDocument/2006/relationships/hyperlink" Target="https://github.com/NVIDIA-ISAAC-ROS/isaac_ros_common" TargetMode="External" Id="rId107" /><Relationship Type="http://schemas.openxmlformats.org/officeDocument/2006/relationships/hyperlink" Target="https://github.com/NVIDIA/Isaac-GR00T" TargetMode="External" Id="rId112" /><Relationship Type="http://schemas.openxmlformats.org/officeDocument/2006/relationships/hyperlink" Target="https://github.com/NVIDIA/cosmos" TargetMode="External" Id="rId59" /><Relationship Type="http://schemas.openxmlformats.org/officeDocument/2006/relationships/hyperlink" Target="https://github.com/NVlabs/curobo" TargetMode="External" Id="rId108" /><Relationship Type="http://schemas.openxmlformats.org/officeDocument/2006/relationships/hyperlink" Target="https://github.com/autowarefoundation/autoware-documentation/blob/main/docs/design/autoware-architecture-v1/index.md" TargetMode="External" Id="rId13" /><Relationship Type="http://schemas.openxmlformats.org/officeDocument/2006/relationships/hyperlink" Target="https://github.com/isaac-sim/IsaacLab" TargetMode="External" Id="rId72" /><Relationship Type="http://schemas.openxmlformats.org/officeDocument/2006/relationships/hyperlink" Target="https://github.com/mees/calvin/blob/main/calvin_agent/evaluation/utils.py" TargetMode="External" Id="rId126" /><Relationship Type="http://schemas.openxmlformats.org/officeDocument/2006/relationships/hyperlink" Target="https://github.com/ros2/ros2_documentation/blob/jazzy/source/Concepts/Basic/About-Actions.rst" TargetMode="External" Id="rId117" /><Relationship Type="http://schemas.openxmlformats.org/officeDocument/2006/relationships/hyperlink" Target="https://github.com/ros2/ros2_documentation/blob/jazzy/source/Concepts/Basic/About-Services.rst" TargetMode="External" Id="rId116" /><Relationship Type="http://schemas.openxmlformats.org/officeDocument/2006/relationships/hyperlink" Target="https://github.com/ros2/ros2_documentation/blob/jazzy/source/Concepts/Basic/About-Topics.rst" TargetMode="External" Id="rId115" /><Relationship Type="http://schemas.openxmlformats.org/officeDocument/2006/relationships/hyperlink" Target="https://huggingface.co/docs/lerobot/index" TargetMode="External" Id="rId95" /><Relationship Type="http://schemas.openxmlformats.org/officeDocument/2006/relationships/hyperlink" Target="https://modernrobotics.northwestern.edu/chapters/chapter10/" TargetMode="External" Id="rId48" /><Relationship Type="http://schemas.openxmlformats.org/officeDocument/2006/relationships/hyperlink" Target="https://modernrobotics.northwestern.edu/nu-gm-book-resource/11-1-control-system-overview/" TargetMode="External" Id="rId50" /><Relationship Type="http://schemas.openxmlformats.org/officeDocument/2006/relationships/hyperlink" Target="https://modernrobotics.northwestern.edu/nu-gm-book-resource/11-4-motion-control-with-torque-or-force-inputs-part-1-of-3/" TargetMode="External" Id="rId18" /><Relationship Type="http://schemas.openxmlformats.org/officeDocument/2006/relationships/hyperlink" Target="https://modernrobotics.northwestern.edu/nu-gm-book-resource/3-3-1-homogeneous-transformation-matrices/" TargetMode="External" Id="rId12" /><Relationship Type="http://schemas.openxmlformats.org/officeDocument/2006/relationships/hyperlink" Target="https://modernrobotics.northwestern.edu/nu-gm-book-resource/5-1-1-space-jacobian/" TargetMode="External" Id="rId33" /><Relationship Type="http://schemas.openxmlformats.org/officeDocument/2006/relationships/hyperlink" Target="https://modernrobotics.northwestern.edu/nu-gm-book-resource/5-3-singularities/" TargetMode="External" Id="rId34" /><Relationship Type="http://schemas.openxmlformats.org/officeDocument/2006/relationships/hyperlink" Target="https://modernrobotics.northwestern.edu/nu-gm-book-resource/chapter-8-1-lagrangian-formulation-of-dynamics-part-1-of-2/" TargetMode="External" Id="rId36" /><Relationship Type="http://schemas.openxmlformats.org/officeDocument/2006/relationships/hyperlink" Target="https://modernrobotics.northwestern.edu/nu-gm-book-resource/inverse-kinematics-of-open-chains/" TargetMode="External" Id="rId17" /><Relationship Type="http://schemas.openxmlformats.org/officeDocument/2006/relationships/hyperlink" Target="https://moveit.picknik.ai/main/doc/concepts/move_group.html" TargetMode="External" Id="rId20" /><Relationship Type="http://schemas.openxmlformats.org/officeDocument/2006/relationships/hyperlink" Target="https://mujoco.readthedocs.io/en/3.3.5/overview.html" TargetMode="External" Id="rId84" /><Relationship Type="http://schemas.openxmlformats.org/officeDocument/2006/relationships/hyperlink" Target="https://openusd.org/release/intro.html" TargetMode="External" Id="rId99" /><Relationship Type="http://schemas.openxmlformats.org/officeDocument/2006/relationships/hyperlink" Target="https://underactuated.mit.edu/humanoids.html" TargetMode="External" Id="rId51" /><Relationship Type="http://schemas.openxmlformats.org/officeDocument/2006/relationships/hyperlink" Target="https://underactuated.mit.edu/policy_search.html" TargetMode="External" Id="rId71" /><Relationship Type="http://schemas.openxmlformats.org/officeDocument/2006/relationships/hyperlink" Target="https://underactuated.mit.edu/trajopt.html" TargetMode="External" Id="rId47" /><Relationship Type="http://schemas.openxmlformats.org/officeDocument/2006/relationships/hyperlink" Target="https://www.nvidia.com/en-us/glossary/digital-twin/" TargetMode="External" Id="rId100" /><Relationship Type="http://schemas.openxmlformats.org/officeDocument/2006/relationships/hyperlink" Target="https://www.nvidia.com/en-us/glossary/generative-physical-ai/" TargetMode="External" Id="rId9" /><Relationship Type="http://schemas.openxmlformats.org/officeDocument/2006/relationships/header" Target="/word/header1.xml" Id="R8e20cbe0d2a64c4d" /><Relationship Type="http://schemas.openxmlformats.org/officeDocument/2006/relationships/footer" Target="/word/footer1.xml" Id="R3538a30feb064e5b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aihabitat.org/" TargetMode="External" /><Relationship Type="http://schemas.openxmlformats.org/officeDocument/2006/relationships/hyperlink" Id="rId94" Target="https://arxiv.org/abs/2112.03227" TargetMode="External" /><Relationship Type="http://schemas.openxmlformats.org/officeDocument/2006/relationships/hyperlink" Id="rId93" Target="https://arxiv.org/abs/2306.03310" TargetMode="External" /><Relationship Type="http://schemas.openxmlformats.org/officeDocument/2006/relationships/hyperlink" Id="rId65" Target="https://arxiv.org/abs/2310.08864" TargetMode="External" /><Relationship Type="http://schemas.openxmlformats.org/officeDocument/2006/relationships/hyperlink" Id="rId62" Target="https://arxiv.org/html/2307.15818" TargetMode="External" /><Relationship Type="http://schemas.openxmlformats.org/officeDocument/2006/relationships/hyperlink" Id="rId54" Target="https://arxiv.org/html/2406.09246v3" TargetMode="External" /><Relationship Type="http://schemas.openxmlformats.org/officeDocument/2006/relationships/hyperlink" Id="rId79" Target="https://arxiv.org/pdf/1707.06347v2" TargetMode="External" /><Relationship Type="http://schemas.openxmlformats.org/officeDocument/2006/relationships/hyperlink" Id="rId78" Target="https://arxiv.org/pdf/1801.01290v2" TargetMode="External" /><Relationship Type="http://schemas.openxmlformats.org/officeDocument/2006/relationships/hyperlink" Id="rId25" Target="https://arxiv.org/pdf/2301.04104v2" TargetMode="External" /><Relationship Type="http://schemas.openxmlformats.org/officeDocument/2006/relationships/hyperlink" Id="rId22" Target="https://arxiv.org/pdf/2303.04137v4" TargetMode="External" /><Relationship Type="http://schemas.openxmlformats.org/officeDocument/2006/relationships/hyperlink" Id="rId23" Target="https://arxiv.org/pdf/2405.12213v2" TargetMode="External" /><Relationship Type="http://schemas.openxmlformats.org/officeDocument/2006/relationships/hyperlink" Id="rId24" Target="https://arxiv.org/pdf/2410.24164v4" TargetMode="External" /><Relationship Type="http://schemas.openxmlformats.org/officeDocument/2006/relationships/hyperlink" Id="rId19" Target="https://control.ros.org/jazzy/doc/getting_started/getting_started.html#architecture" TargetMode="External" /><Relationship Type="http://schemas.openxmlformats.org/officeDocument/2006/relationships/hyperlink" Id="rId60" Target="https://deepmind.google/blog/gemini-robotics-brings-ai-into-the-physical-world/" TargetMode="External" /><Relationship Type="http://schemas.openxmlformats.org/officeDocument/2006/relationships/hyperlink" Id="rId27" Target="https://design.ros2.org/articles/realtime_background.html" TargetMode="External" /><Relationship Type="http://schemas.openxmlformats.org/officeDocument/2006/relationships/hyperlink" Id="rId103" Target="https://docs.isaacsim.omniverse.nvidia.com/4.2.0/py/source/extensions/omni.replicator.isaac/docs/index.html" TargetMode="External" /><Relationship Type="http://schemas.openxmlformats.org/officeDocument/2006/relationships/hyperlink" Id="rId90" Target="https://docs.isaacsim.omniverse.nvidia.com/4.5.0/physics/simulation_fundamentals.html" TargetMode="External" /><Relationship Type="http://schemas.openxmlformats.org/officeDocument/2006/relationships/hyperlink" Id="rId91" Target="https://docs.isaacsim.omniverse.nvidia.com/4.5.0/replicator_tutorials/tutorial_replicator_domain_randomization.html" TargetMode="External" /><Relationship Type="http://schemas.openxmlformats.org/officeDocument/2006/relationships/hyperlink" Id="rId53" Target="https://docs.nav2.org/rolling/getting_started/navigation_concepts/navigation_servers/" TargetMode="External" /><Relationship Type="http://schemas.openxmlformats.org/officeDocument/2006/relationships/hyperlink" Id="rId39" Target="https://docs.nav2.org/rolling/getting_started/navigation_concepts/state_estimation/" TargetMode="External" /><Relationship Type="http://schemas.openxmlformats.org/officeDocument/2006/relationships/hyperlink" Id="rId109" Target="https://docs.nvidia.com/deeplearning/tensorrt/latest/index.html" TargetMode="External" /><Relationship Type="http://schemas.openxmlformats.org/officeDocument/2006/relationships/hyperlink" Id="rId67" Target="https://docs.pytorch.org/docs/stable/generated/torch.nn.modules.activation.MultiheadAttention.html" TargetMode="External" /><Relationship Type="http://schemas.openxmlformats.org/officeDocument/2006/relationships/hyperlink" Id="rId110" Target="https://docs.pytorch.org/tutorials/beginner/basics/quickstart_tutorial.html" TargetMode="External" /><Relationship Type="http://schemas.openxmlformats.org/officeDocument/2006/relationships/hyperlink" Id="rId41" Target="https://docs.ros.org/en/noetic/api/sensor_msgs/html/msg/CameraInfo.html" TargetMode="External" /><Relationship Type="http://schemas.openxmlformats.org/officeDocument/2006/relationships/hyperlink" Id="rId44" Target="https://droid-dataset.github.io/droid/camera-calibration.html" TargetMode="External" /><Relationship Type="http://schemas.openxmlformats.org/officeDocument/2006/relationships/hyperlink" Id="rId40" Target="https://droid-dataset.github.io/droid/the-droid-dataset" TargetMode="External" /><Relationship Type="http://schemas.openxmlformats.org/officeDocument/2006/relationships/hyperlink" Id="rId88" Target="https://ego4d-data.org/" TargetMode="External" /><Relationship Type="http://schemas.openxmlformats.org/officeDocument/2006/relationships/hyperlink" Id="rId107" Target="https://github.com/NVIDIA-ISAAC-ROS/isaac_ros_common" TargetMode="External" /><Relationship Type="http://schemas.openxmlformats.org/officeDocument/2006/relationships/hyperlink" Id="rId112" Target="https://github.com/NVIDIA/Isaac-GR00T" TargetMode="External" /><Relationship Type="http://schemas.openxmlformats.org/officeDocument/2006/relationships/hyperlink" Id="rId59" Target="https://github.com/NVIDIA/cosmos" TargetMode="External" /><Relationship Type="http://schemas.openxmlformats.org/officeDocument/2006/relationships/hyperlink" Id="rId108" Target="https://github.com/NVlabs/curobo" TargetMode="External" /><Relationship Type="http://schemas.openxmlformats.org/officeDocument/2006/relationships/hyperlink" Id="rId13" Target="https://github.com/autowarefoundation/autoware-documentation/blob/main/docs/design/autoware-architecture-v1/index.md" TargetMode="External" /><Relationship Type="http://schemas.openxmlformats.org/officeDocument/2006/relationships/hyperlink" Id="rId72" Target="https://github.com/isaac-sim/IsaacLab" TargetMode="External" /><Relationship Type="http://schemas.openxmlformats.org/officeDocument/2006/relationships/hyperlink" Id="rId126" Target="https://github.com/mees/calvin/blob/main/calvin_agent/evaluation/utils.py" TargetMode="External" /><Relationship Type="http://schemas.openxmlformats.org/officeDocument/2006/relationships/hyperlink" Id="rId117" Target="https://github.com/ros2/ros2_documentation/blob/jazzy/source/Concepts/Basic/About-Actions.rst" TargetMode="External" /><Relationship Type="http://schemas.openxmlformats.org/officeDocument/2006/relationships/hyperlink" Id="rId116" Target="https://github.com/ros2/ros2_documentation/blob/jazzy/source/Concepts/Basic/About-Services.rst" TargetMode="External" /><Relationship Type="http://schemas.openxmlformats.org/officeDocument/2006/relationships/hyperlink" Id="rId115" Target="https://github.com/ros2/ros2_documentation/blob/jazzy/source/Concepts/Basic/About-Topics.rst" TargetMode="External" /><Relationship Type="http://schemas.openxmlformats.org/officeDocument/2006/relationships/hyperlink" Id="rId95" Target="https://huggingface.co/docs/lerobot/index" TargetMode="External" /><Relationship Type="http://schemas.openxmlformats.org/officeDocument/2006/relationships/hyperlink" Id="rId48" Target="https://modernrobotics.northwestern.edu/chapters/chapter10/" TargetMode="External" /><Relationship Type="http://schemas.openxmlformats.org/officeDocument/2006/relationships/hyperlink" Id="rId50" Target="https://modernrobotics.northwestern.edu/nu-gm-book-resource/11-1-control-system-overview/" TargetMode="External" /><Relationship Type="http://schemas.openxmlformats.org/officeDocument/2006/relationships/hyperlink" Id="rId18" Target="https://modernrobotics.northwestern.edu/nu-gm-book-resource/11-4-motion-control-with-torque-or-force-inputs-part-1-of-3/" TargetMode="External" /><Relationship Type="http://schemas.openxmlformats.org/officeDocument/2006/relationships/hyperlink" Id="rId12" Target="https://modernrobotics.northwestern.edu/nu-gm-book-resource/3-3-1-homogeneous-transformation-matrices/" TargetMode="External" /><Relationship Type="http://schemas.openxmlformats.org/officeDocument/2006/relationships/hyperlink" Id="rId33" Target="https://modernrobotics.northwestern.edu/nu-gm-book-resource/5-1-1-space-jacobian/" TargetMode="External" /><Relationship Type="http://schemas.openxmlformats.org/officeDocument/2006/relationships/hyperlink" Id="rId34" Target="https://modernrobotics.northwestern.edu/nu-gm-book-resource/5-3-singularities/" TargetMode="External" /><Relationship Type="http://schemas.openxmlformats.org/officeDocument/2006/relationships/hyperlink" Id="rId36" Target="https://modernrobotics.northwestern.edu/nu-gm-book-resource/chapter-8-1-lagrangian-formulation-of-dynamics-part-1-of-2/" TargetMode="External" /><Relationship Type="http://schemas.openxmlformats.org/officeDocument/2006/relationships/hyperlink" Id="rId17" Target="https://modernrobotics.northwestern.edu/nu-gm-book-resource/inverse-kinematics-of-open-chains/" TargetMode="External" /><Relationship Type="http://schemas.openxmlformats.org/officeDocument/2006/relationships/hyperlink" Id="rId20" Target="https://moveit.picknik.ai/main/doc/concepts/move_group.html" TargetMode="External" /><Relationship Type="http://schemas.openxmlformats.org/officeDocument/2006/relationships/hyperlink" Id="rId84" Target="https://mujoco.readthedocs.io/en/3.3.5/overview.html" TargetMode="External" /><Relationship Type="http://schemas.openxmlformats.org/officeDocument/2006/relationships/hyperlink" Id="rId99" Target="https://openusd.org/release/intro.html" TargetMode="External" /><Relationship Type="http://schemas.openxmlformats.org/officeDocument/2006/relationships/hyperlink" Id="rId51" Target="https://underactuated.mit.edu/humanoids.html" TargetMode="External" /><Relationship Type="http://schemas.openxmlformats.org/officeDocument/2006/relationships/hyperlink" Id="rId71" Target="https://underactuated.mit.edu/policy_search.html" TargetMode="External" /><Relationship Type="http://schemas.openxmlformats.org/officeDocument/2006/relationships/hyperlink" Id="rId47" Target="https://underactuated.mit.edu/trajopt.html" TargetMode="External" /><Relationship Type="http://schemas.openxmlformats.org/officeDocument/2006/relationships/hyperlink" Id="rId100" Target="https://www.nvidia.com/en-us/glossary/digital-twin/" TargetMode="External" /><Relationship Type="http://schemas.openxmlformats.org/officeDocument/2006/relationships/hyperlink" Id="rId9" Target="https://www.nvidia.com/en-us/glossary/generative-physical-ai/" TargetMode="External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Words>83</ap:Words>
  <ap:SharedDoc>false</ap:SharedDoc>
  <ap:HyperlinksChanged>false</ap:HyperlinksChanged>
  <ap:Lines>12</ap:Lines>
  <ap:AppVersion>12.0000</ap:AppVersion>
  <ap:LinksUpToDate>false</ap:LinksUpToDate>
  <ap:Application>Microsoft Word 12.0.0</ap:Application>
  <ap:CharactersWithSpaces>583</ap:CharactersWithSpaces>
  <ap:Template>Normal.dotm</ap:Template>
  <ap:DocSecurity>0</ap:DocSecurity>
  <ap:TotalTime>6</ap:TotalTime>
  <ap:ScaleCrop>false</ap:ScaleCrop>
  <ap:Characters>475</ap:Characters>
  <ap:Paragraphs>8</ap:Paragraphs>
  <ap:Pages>1</ap:Pages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Physical AI：知识全景与学习指南</dc:title>
  <dc:creator>研究整理</dc:creator>
  <dc:language>zh-CN</dc:language>
  <keywords/>
  <dcterms:created xsi:type="dcterms:W3CDTF">2026-10-27T05:55:30.0000000Z</dcterms:created>
  <dcterms:modified xsi:type="dcterms:W3CDTF">2026-10-27T05:55:30.0000000Z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OfficeCLI.Version">
    <vt:lpwstr>1.0.157</vt:lpwstr>
  </op:property>
  <op:property fmtid="{D5CDD505-2E9C-101B-9397-08002B2CF9AE}" pid="3" name="OfficeCLI.LastModified">
    <vt:lpwstr>2026-10-27T05:55:49Z</vt:lpwstr>
  </op:property>
</op:Properties>
</file>