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Series:</w:t>
      </w:r>
      <w:r>
        <w:t xml:space="preserve"> </w:t>
      </w:r>
      <w:r>
        <w:t xml:space="preserve">Network Potential Series</w:t>
      </w:r>
      <w:r>
        <w:br/>
      </w:r>
      <w:r>
        <w:rPr>
          <w:b/>
          <w:bCs/>
        </w:rPr>
        <w:t xml:space="preserve">Document Type:</w:t>
      </w:r>
      <w:r>
        <w:t xml:space="preserve"> </w:t>
      </w:r>
      <w:r>
        <w:t xml:space="preserve">Research Paper</w:t>
      </w:r>
      <w:r>
        <w:br/>
      </w:r>
      <w:r>
        <w:rPr>
          <w:b/>
          <w:bCs/>
        </w:rPr>
        <w:t xml:space="preserve">Paper Number:</w:t>
      </w:r>
      <w:r>
        <w:t xml:space="preserve"> </w:t>
      </w:r>
      <w:r>
        <w:t xml:space="preserve">Paper 1</w:t>
      </w:r>
    </w:p>
    <w:p>
      <w:pPr>
        <w:pStyle w:val="BodyText"/>
      </w:pPr>
      <w:r>
        <w:rPr>
          <w:b/>
          <w:bCs/>
        </w:rPr>
        <w:t xml:space="preserve">Title:</w:t>
      </w:r>
      <w:r>
        <w:br/>
      </w:r>
      <w:r>
        <w:rPr>
          <w:b/>
          <w:bCs/>
        </w:rPr>
        <w:t xml:space="preserve">Operator Theory for Relational Potentials on Weighted Graphs</w:t>
      </w:r>
    </w:p>
    <w:p>
      <w:pPr>
        <w:pStyle w:val="BodyText"/>
      </w:pPr>
      <w:r>
        <w:rPr>
          <w:b/>
          <w:bCs/>
        </w:rPr>
        <w:t xml:space="preserve">Author:</w:t>
      </w:r>
      <w:r>
        <w:t xml:space="preserve"> </w:t>
      </w:r>
      <w:r>
        <w:t xml:space="preserve">Ian Mack</w:t>
      </w:r>
    </w:p>
    <w:p>
      <w:pPr>
        <w:pStyle w:val="BodyText"/>
      </w:pPr>
      <w:r>
        <w:rPr>
          <w:b/>
          <w:bCs/>
        </w:rPr>
        <w:t xml:space="preserve">Version:</w:t>
      </w:r>
      <w:r>
        <w:t xml:space="preserve"> </w:t>
      </w:r>
      <w:r>
        <w:t xml:space="preserve">1.0</w:t>
      </w:r>
      <w:r>
        <w:br/>
      </w:r>
      <w:r>
        <w:rPr>
          <w:b/>
          <w:bCs/>
        </w:rPr>
        <w:t xml:space="preserve">Date:</w:t>
      </w:r>
      <w:r>
        <w:t xml:space="preserve"> </w:t>
      </w:r>
      <w:r>
        <w:t xml:space="preserve">March 2026</w:t>
      </w:r>
      <w:r>
        <w:br/>
      </w:r>
      <w:r>
        <w:rPr>
          <w:b/>
          <w:bCs/>
        </w:rPr>
        <w:t xml:space="preserve">Status:</w:t>
      </w:r>
      <w:r>
        <w:t xml:space="preserve"> </w:t>
      </w:r>
      <w:r>
        <w:t xml:space="preserve">DRAFT</w:t>
      </w:r>
    </w:p>
    <w:p>
      <w:pPr>
        <w:pStyle w:val="BodyText"/>
      </w:pPr>
      <w:r>
        <w:rPr>
          <w:b/>
          <w:bCs/>
        </w:rPr>
        <w:t xml:space="preserve">Citation (Draft)</w:t>
      </w:r>
    </w:p>
    <w:p>
      <w:pPr>
        <w:pStyle w:val="BodyText"/>
      </w:pPr>
      <w:r>
        <w:t xml:space="preserve">Mack (2026),</w:t>
      </w:r>
      <w:r>
        <w:t xml:space="preserve"> </w:t>
      </w:r>
      <w:r>
        <w:rPr>
          <w:i/>
          <w:iCs/>
        </w:rPr>
        <w:t xml:space="preserve">Operator Theory for Relational Potentials on Weighted Graphs</w:t>
      </w:r>
      <w:r>
        <w:t xml:space="preserve">,</w:t>
      </w:r>
      <w:r>
        <w:br/>
      </w:r>
      <w:r>
        <w:t xml:space="preserve">Network Potential Series, Paper 1 (Working Draft).</w:t>
      </w:r>
    </w:p>
    <w:p>
      <w:pPr>
        <w:pStyle w:val="BodyText"/>
      </w:pPr>
      <w:r>
        <w:rPr>
          <w:b/>
          <w:bCs/>
        </w:rPr>
        <w:t xml:space="preserve">Abbreviations</w:t>
      </w:r>
    </w:p>
    <w:p>
      <w:pPr>
        <w:pStyle w:val="Compact"/>
        <w:numPr>
          <w:ilvl w:val="0"/>
          <w:numId w:val="1001"/>
        </w:numPr>
      </w:pPr>
      <w:r>
        <w:t xml:space="preserve">Implicit Function Theorem (IFT)</w:t>
      </w:r>
    </w:p>
    <w:p>
      <w:pPr>
        <w:pStyle w:val="Compact"/>
        <w:numPr>
          <w:ilvl w:val="0"/>
          <w:numId w:val="1001"/>
        </w:numPr>
      </w:pPr>
      <w:r>
        <w:t xml:space="preserve">Network Potential Functional (NPF)</w:t>
      </w:r>
    </w:p>
    <w:p>
      <w:pPr>
        <w:pStyle w:val="Compact"/>
        <w:numPr>
          <w:ilvl w:val="0"/>
          <w:numId w:val="1001"/>
        </w:numPr>
      </w:pPr>
      <w:r>
        <w:t xml:space="preserve">Theta-Dependent Curvature (TDC)</w:t>
      </w:r>
    </w:p>
    <w:p>
      <w:pPr>
        <w:pStyle w:val="FirstParagraph"/>
      </w:pPr>
      <w:r>
        <w:rPr>
          <w:b/>
          <w:bCs/>
        </w:rPr>
        <w:t xml:space="preserve">Mathematical Scope</w:t>
      </w:r>
    </w:p>
    <w:p>
      <w:pPr>
        <w:pStyle w:val="BodyText"/>
      </w:pPr>
      <w:r>
        <w:t xml:space="preserve">This paper develops an operator-theoretic framework for structural interaction on weighted graphs, based on admissible coupling operators and their integrable realisations through relational potentials.</w:t>
      </w:r>
    </w:p>
    <w:p>
      <w:pPr>
        <w:pStyle w:val="BodyText"/>
      </w:pPr>
      <w:r>
        <w:t xml:space="preserve">Relational potentials generate self-adjoint Hessian operators whose equilibrium evaluations determine admissible coupling operators governing structural interaction in the network. The coupling operator induces an intrinsic interaction topology on the edge set through its sparsity structure. Operator-theoretic analysis on this topology yields a quantitative theory of structural propagation and equilibrium response.</w:t>
      </w:r>
    </w:p>
    <w:p>
      <w:pPr>
        <w:pStyle w:val="BodyText"/>
      </w:pPr>
      <w:r>
        <w:t xml:space="preserve">The paper establishes:</w:t>
      </w:r>
    </w:p>
    <w:p>
      <w:pPr>
        <w:numPr>
          <w:ilvl w:val="0"/>
          <w:numId w:val="1002"/>
        </w:numPr>
      </w:pPr>
      <w:r>
        <w:t xml:space="preserve">the operator-theoretic objects and constructions used throughout the Network Potential Series, including:</w:t>
      </w:r>
    </w:p>
    <w:p>
      <w:pPr>
        <w:numPr>
          <w:ilvl w:val="1"/>
          <w:numId w:val="1003"/>
        </w:numPr>
      </w:pPr>
      <w:r>
        <w:t xml:space="preserve">admissible coupling operators as the fundamental structural operators of relational networks,</w:t>
      </w:r>
    </w:p>
    <w:p>
      <w:pPr>
        <w:numPr>
          <w:ilvl w:val="1"/>
          <w:numId w:val="1003"/>
        </w:numPr>
      </w:pPr>
      <w:r>
        <w:t xml:space="preserve">coupling operators generated by equilibrium Hessians of relational potentials,</w:t>
      </w:r>
    </w:p>
    <w:p>
      <w:pPr>
        <w:numPr>
          <w:ilvl w:val="1"/>
          <w:numId w:val="1003"/>
        </w:numPr>
      </w:pPr>
      <w:r>
        <w:t xml:space="preserve">incident and nodewise operator decompositions,</w:t>
      </w:r>
    </w:p>
    <w:p>
      <w:pPr>
        <w:numPr>
          <w:ilvl w:val="1"/>
          <w:numId w:val="1003"/>
        </w:numPr>
      </w:pPr>
      <w:r>
        <w:t xml:space="preserve">the edge–interaction graph induced by coupling-operator locality,</w:t>
      </w:r>
    </w:p>
    <w:p>
      <w:pPr>
        <w:numPr>
          <w:ilvl w:val="1"/>
          <w:numId w:val="1003"/>
        </w:numPr>
      </w:pPr>
      <w:r>
        <w:t xml:space="preserve">spectral representations of structural modes,</w:t>
      </w:r>
    </w:p>
    <w:p>
      <w:pPr>
        <w:numPr>
          <w:ilvl w:val="1"/>
          <w:numId w:val="1003"/>
        </w:numPr>
      </w:pPr>
      <w:r>
        <w:t xml:space="preserve">susceptibility operators describing equilibrium response,</w:t>
      </w:r>
    </w:p>
    <w:p>
      <w:pPr>
        <w:numPr>
          <w:ilvl w:val="1"/>
          <w:numId w:val="1003"/>
        </w:numPr>
      </w:pPr>
      <w:r>
        <w:t xml:space="preserve">propagation semigroups generated by coupling operators,</w:t>
      </w:r>
    </w:p>
    <w:p>
      <w:pPr>
        <w:numPr>
          <w:ilvl w:val="1"/>
          <w:numId w:val="1003"/>
        </w:numPr>
      </w:pPr>
      <w:r>
        <w:t xml:space="preserve">echo operators as scale-resolved probes of structural coupling,</w:t>
      </w:r>
    </w:p>
    <w:p>
      <w:pPr>
        <w:numPr>
          <w:ilvl w:val="1"/>
          <w:numId w:val="1003"/>
        </w:numPr>
      </w:pPr>
      <w:r>
        <w:t xml:space="preserve">stability properties near equilibrium.</w:t>
      </w:r>
    </w:p>
    <w:p>
      <w:pPr>
        <w:pStyle w:val="FirstParagraph"/>
      </w:pPr>
      <w:r>
        <w:t xml:space="preserve">Quantitative locality, propagation, echo, and stability bounds developed later in this paper are research results pending certification.</w:t>
      </w:r>
    </w:p>
    <w:p>
      <w:pPr>
        <w:pStyle w:val="BodyText"/>
      </w:pPr>
      <w:r>
        <w:rPr>
          <w:b/>
          <w:bCs/>
        </w:rPr>
        <w:t xml:space="preserve">Certification status (repo)</w:t>
      </w:r>
    </w:p>
    <w:p>
      <w:pPr>
        <w:pStyle w:val="BodyText"/>
      </w:pPr>
      <w:r>
        <w:t xml:space="preserve">The project repository currently certifies, in the Theta-Dependent Curvature (TDC) instantiation, the following operator-theoretic identities used throughout this paper:</w:t>
      </w:r>
    </w:p>
    <w:p>
      <w:pPr>
        <w:pStyle w:val="Compact"/>
        <w:numPr>
          <w:ilvl w:val="0"/>
          <w:numId w:val="1004"/>
        </w:numPr>
      </w:pPr>
      <w:r>
        <w:t xml:space="preserve">coupling operator identity</w:t>
      </w:r>
      <w:r>
        <w:t xml:space="preserve"> </w:t>
      </w:r>
      <w:r>
        <w:rPr>
          <w:rStyle w:val="VerbatimChar"/>
        </w:rPr>
        <w:t xml:space="preserve">L = -H^*</w:t>
      </w:r>
      <w:r>
        <w:t xml:space="preserve"> </w:t>
      </w:r>
      <w:r>
        <w:t xml:space="preserve">(</w:t>
      </w:r>
      <w:r>
        <w:rPr>
          <w:rStyle w:val="VerbatimChar"/>
        </w:rPr>
        <w:t xml:space="preserve">docs/theorems/framework/B1_hessian_coupling_theorem.md</w:t>
      </w:r>
      <w:r>
        <w:t xml:space="preserve">;</w:t>
      </w:r>
      <w:r>
        <w:t xml:space="preserve"> </w:t>
      </w:r>
      <w:r>
        <w:rPr>
          <w:rStyle w:val="VerbatimChar"/>
        </w:rPr>
        <w:t xml:space="preserve">tests/test_B1_tdc_hessian_coupling_identity.py</w:t>
      </w:r>
      <w:r>
        <w:t xml:space="preserve">;</w:t>
      </w:r>
      <w:r>
        <w:t xml:space="preserve"> </w:t>
      </w:r>
      <w:r>
        <w:rPr>
          <w:rStyle w:val="VerbatimChar"/>
        </w:rPr>
        <w:t xml:space="preserve">src/network_potential_engine/scripts/check_B1_tdc_hessian_coupling_identity.py</w:t>
      </w:r>
      <w:r>
        <w:t xml:space="preserve">).</w:t>
      </w:r>
    </w:p>
    <w:p>
      <w:pPr>
        <w:pStyle w:val="Compact"/>
        <w:numPr>
          <w:ilvl w:val="0"/>
          <w:numId w:val="1004"/>
        </w:numPr>
      </w:pPr>
      <w:r>
        <w:t xml:space="preserve">locality/incident inheritance structure for the equilibrium Hessian/coupling operator (</w:t>
      </w:r>
      <w:r>
        <w:rPr>
          <w:rStyle w:val="VerbatimChar"/>
        </w:rPr>
        <w:t xml:space="preserve">docs/theorems/framework/B2_locality_incident_structure_inheritance.md</w:t>
      </w:r>
      <w:r>
        <w:t xml:space="preserve">;</w:t>
      </w:r>
      <w:r>
        <w:t xml:space="preserve"> </w:t>
      </w:r>
      <w:r>
        <w:rPr>
          <w:rStyle w:val="VerbatimChar"/>
        </w:rPr>
        <w:t xml:space="preserve">tests/test_B2_tdc_locality_inheritance.py</w:t>
      </w:r>
      <w:r>
        <w:t xml:space="preserve">;</w:t>
      </w:r>
      <w:r>
        <w:t xml:space="preserve"> </w:t>
      </w:r>
      <w:r>
        <w:rPr>
          <w:rStyle w:val="VerbatimChar"/>
        </w:rPr>
        <w:t xml:space="preserve">src/network_potential_engine/scripts/check_B2_tdc_locality_inheritance.py</w:t>
      </w:r>
      <w:r>
        <w:t xml:space="preserve">).</w:t>
      </w:r>
    </w:p>
    <w:p>
      <w:pPr>
        <w:pStyle w:val="Compact"/>
        <w:numPr>
          <w:ilvl w:val="0"/>
          <w:numId w:val="1004"/>
        </w:numPr>
      </w:pPr>
      <w:r>
        <w:t xml:space="preserve">equilibrium response identity and linear response operator interpretation (</w:t>
      </w:r>
      <w:r>
        <w:rPr>
          <w:rStyle w:val="VerbatimChar"/>
        </w:rPr>
        <w:t xml:space="preserve">docs/theorems/framework/C1_equilibrium_response_theorem.md</w:t>
      </w:r>
      <w:r>
        <w:t xml:space="preserve">;</w:t>
      </w:r>
      <w:r>
        <w:t xml:space="preserve"> </w:t>
      </w:r>
      <w:r>
        <w:rPr>
          <w:rStyle w:val="VerbatimChar"/>
        </w:rPr>
        <w:t xml:space="preserve">tests/test_C1_tdc_equilibrium_response_identity.py</w:t>
      </w:r>
      <w:r>
        <w:t xml:space="preserve">;</w:t>
      </w:r>
      <w:r>
        <w:t xml:space="preserve"> </w:t>
      </w:r>
      <w:r>
        <w:rPr>
          <w:rStyle w:val="VerbatimChar"/>
        </w:rPr>
        <w:t xml:space="preserve">src/network_potential_engine/scripts/check_C1_tdc_equilibrium_response_identity.py</w:t>
      </w:r>
      <w:r>
        <w:t xml:space="preserve">).</w:t>
      </w:r>
    </w:p>
    <w:p>
      <w:pPr>
        <w:pStyle w:val="FirstParagraph"/>
      </w:pPr>
      <w:r>
        <w:t xml:space="preserve">A central research result of this paper establishes that structural locality induces quantitative bounds on the propagation of structural influence (pending certification). These bounds yield an effective finite-speed propagation principle on the edge–interaction graph, under which structural perturbations propagate only across bounded interaction distance at finite propagation scale.</w:t>
      </w:r>
    </w:p>
    <w:p>
      <w:pPr>
        <w:pStyle w:val="BodyText"/>
      </w:pPr>
      <w:r>
        <w:t xml:space="preserve">The resulting framework establishes a network operator theory in which structural topology emerges from the coupling operator governing structural interaction rather than from the combinatorial structure of the underlying graph.</w:t>
      </w:r>
    </w:p>
    <w:p>
      <w:pPr>
        <w:pStyle w:val="BodyText"/>
      </w:pPr>
      <w:r>
        <w:t xml:space="preserve">Relational potentials provide canonical generating functionals whose equilibrium Hessians produce admissible coupling operators.</w:t>
      </w:r>
    </w:p>
    <w:p>
      <w:pPr>
        <w:pStyle w:val="BodyText"/>
      </w:pPr>
      <w:r>
        <w:t xml:space="preserve">Mathematical objects and notation follow:</w:t>
      </w:r>
    </w:p>
    <w:p>
      <w:pPr>
        <w:pStyle w:val="BodyText"/>
      </w:pPr>
      <w:r>
        <w:t xml:space="preserve">Network Potential Mathematical Specification v1.0.0</w:t>
      </w:r>
    </w:p>
    <w:p>
      <w:pPr>
        <w:pStyle w:val="BodyText"/>
      </w:pPr>
      <w:hyperlink w:anchor="introduction">
        <w:r>
          <w:rPr>
            <w:rStyle w:val="Hyperlink"/>
          </w:rPr>
          <w:t xml:space="preserve">0 Introduction [8]</w:t>
        </w:r>
      </w:hyperlink>
    </w:p>
    <w:p>
      <w:pPr>
        <w:pStyle w:val="BodyText"/>
      </w:pPr>
      <w:hyperlink w:anchor="X2a5e461621ba06d17ef83d24624bfce188e8c38">
        <w:r>
          <w:rPr>
            <w:rStyle w:val="Hyperlink"/>
          </w:rPr>
          <w:t xml:space="preserve">0.1 Relational Potentials as Operator Systems [8]</w:t>
        </w:r>
      </w:hyperlink>
    </w:p>
    <w:p>
      <w:pPr>
        <w:pStyle w:val="BodyText"/>
      </w:pPr>
      <w:hyperlink w:anchor="equilibrium-operators">
        <w:r>
          <w:rPr>
            <w:rStyle w:val="Hyperlink"/>
          </w:rPr>
          <w:t xml:space="preserve">0.2 Equilibrium Operators [9]</w:t>
        </w:r>
      </w:hyperlink>
    </w:p>
    <w:p>
      <w:pPr>
        <w:pStyle w:val="BodyText"/>
      </w:pPr>
      <w:hyperlink w:anchor="response-vs-propagation">
        <w:r>
          <w:rPr>
            <w:rStyle w:val="Hyperlink"/>
          </w:rPr>
          <w:t xml:space="preserve">0.3 Response vs Propagation [10]</w:t>
        </w:r>
      </w:hyperlink>
    </w:p>
    <w:p>
      <w:pPr>
        <w:pStyle w:val="BodyText"/>
      </w:pPr>
      <w:hyperlink w:anchor="Xb95519fd2833115a50252593981ec9e5e4984fa">
        <w:r>
          <w:rPr>
            <w:rStyle w:val="Hyperlink"/>
          </w:rPr>
          <w:t xml:space="preserve">0.4 Main Theorem — Locality-Induced Propagation Geometry [11]</w:t>
        </w:r>
      </w:hyperlink>
    </w:p>
    <w:p>
      <w:pPr>
        <w:pStyle w:val="BodyText"/>
      </w:pPr>
      <w:hyperlink w:anchor="X9d50195bed61ae6869ce3ffa9bfd036fa7106cf">
        <w:r>
          <w:rPr>
            <w:rStyle w:val="Hyperlink"/>
          </w:rPr>
          <w:t xml:space="preserve">Theorem 0.4.1 (Locality Propagation Principle) [11]</w:t>
        </w:r>
      </w:hyperlink>
    </w:p>
    <w:p>
      <w:pPr>
        <w:pStyle w:val="BodyText"/>
      </w:pPr>
      <w:hyperlink w:anchor="conceptual-consequence">
        <w:r>
          <w:rPr>
            <w:rStyle w:val="Hyperlink"/>
          </w:rPr>
          <w:t xml:space="preserve">Conceptual Consequence [12]</w:t>
        </w:r>
      </w:hyperlink>
    </w:p>
    <w:p>
      <w:pPr>
        <w:pStyle w:val="BodyText"/>
      </w:pPr>
      <w:hyperlink w:anchor="mathematical-objectives">
        <w:r>
          <w:rPr>
            <w:rStyle w:val="Hyperlink"/>
          </w:rPr>
          <w:t xml:space="preserve">0.5 Mathematical Objectives [12]</w:t>
        </w:r>
      </w:hyperlink>
    </w:p>
    <w:p>
      <w:pPr>
        <w:pStyle w:val="BodyText"/>
      </w:pPr>
      <w:hyperlink w:anchor="operator-formulation">
        <w:r>
          <w:rPr>
            <w:rStyle w:val="Hyperlink"/>
          </w:rPr>
          <w:t xml:space="preserve">Operator Formulation [13]</w:t>
        </w:r>
      </w:hyperlink>
    </w:p>
    <w:p>
      <w:pPr>
        <w:pStyle w:val="BodyText"/>
      </w:pPr>
      <w:hyperlink w:anchor="spectral-structure">
        <w:r>
          <w:rPr>
            <w:rStyle w:val="Hyperlink"/>
          </w:rPr>
          <w:t xml:space="preserve">Spectral Structure [13]</w:t>
        </w:r>
      </w:hyperlink>
    </w:p>
    <w:p>
      <w:pPr>
        <w:pStyle w:val="BodyText"/>
      </w:pPr>
      <w:hyperlink w:anchor="response-theory">
        <w:r>
          <w:rPr>
            <w:rStyle w:val="Hyperlink"/>
          </w:rPr>
          <w:t xml:space="preserve">Response Theory [13]</w:t>
        </w:r>
      </w:hyperlink>
    </w:p>
    <w:p>
      <w:pPr>
        <w:pStyle w:val="BodyText"/>
      </w:pPr>
      <w:hyperlink w:anchor="propagation-theory">
        <w:r>
          <w:rPr>
            <w:rStyle w:val="Hyperlink"/>
          </w:rPr>
          <w:t xml:space="preserve">Propagation Theory [13]</w:t>
        </w:r>
      </w:hyperlink>
    </w:p>
    <w:p>
      <w:pPr>
        <w:pStyle w:val="BodyText"/>
      </w:pPr>
      <w:hyperlink w:anchor="echo-operators">
        <w:r>
          <w:rPr>
            <w:rStyle w:val="Hyperlink"/>
          </w:rPr>
          <w:t xml:space="preserve">Echo Operators [13]</w:t>
        </w:r>
      </w:hyperlink>
    </w:p>
    <w:p>
      <w:pPr>
        <w:pStyle w:val="BodyText"/>
      </w:pPr>
      <w:hyperlink w:anchor="position-in-the-series">
        <w:r>
          <w:rPr>
            <w:rStyle w:val="Hyperlink"/>
          </w:rPr>
          <w:t xml:space="preserve">0.6 Position in the Series [13]</w:t>
        </w:r>
      </w:hyperlink>
    </w:p>
    <w:p>
      <w:pPr>
        <w:pStyle w:val="BodyText"/>
      </w:pPr>
      <w:hyperlink w:anchor="X0a6c5b6ae90b77b242313dc3d3ca4f2d193c361">
        <w:r>
          <w:rPr>
            <w:rStyle w:val="Hyperlink"/>
          </w:rPr>
          <w:t xml:space="preserve">0.7 Relationship to the Mathematical Specification [14]</w:t>
        </w:r>
      </w:hyperlink>
    </w:p>
    <w:p>
      <w:pPr>
        <w:pStyle w:val="BodyText"/>
      </w:pPr>
      <w:hyperlink w:anchor="operator-framework">
        <w:r>
          <w:rPr>
            <w:rStyle w:val="Hyperlink"/>
          </w:rPr>
          <w:t xml:space="preserve">1 Operator Framework [15]</w:t>
        </w:r>
      </w:hyperlink>
    </w:p>
    <w:p>
      <w:pPr>
        <w:pStyle w:val="BodyText"/>
      </w:pPr>
      <w:hyperlink w:anchor="configuration-space">
        <w:r>
          <w:rPr>
            <w:rStyle w:val="Hyperlink"/>
          </w:rPr>
          <w:t xml:space="preserve">1.1 Configuration Space [15]</w:t>
        </w:r>
      </w:hyperlink>
    </w:p>
    <w:p>
      <w:pPr>
        <w:pStyle w:val="BodyText"/>
      </w:pPr>
      <w:hyperlink w:anchor="tangent-spaces">
        <w:r>
          <w:rPr>
            <w:rStyle w:val="Hyperlink"/>
          </w:rPr>
          <w:t xml:space="preserve">1.2 Tangent Spaces [16]</w:t>
        </w:r>
      </w:hyperlink>
    </w:p>
    <w:p>
      <w:pPr>
        <w:pStyle w:val="BodyText"/>
      </w:pPr>
      <w:hyperlink w:anchor="inner-product-structure">
        <w:r>
          <w:rPr>
            <w:rStyle w:val="Hyperlink"/>
          </w:rPr>
          <w:t xml:space="preserve">1.3 Inner Product Structure [17]</w:t>
        </w:r>
      </w:hyperlink>
    </w:p>
    <w:p>
      <w:pPr>
        <w:pStyle w:val="BodyText"/>
      </w:pPr>
      <w:hyperlink w:anchor="operator-domains">
        <w:r>
          <w:rPr>
            <w:rStyle w:val="Hyperlink"/>
          </w:rPr>
          <w:t xml:space="preserve">1.4 Operator Domains [18]</w:t>
        </w:r>
      </w:hyperlink>
    </w:p>
    <w:p>
      <w:pPr>
        <w:pStyle w:val="BodyText"/>
      </w:pPr>
      <w:hyperlink w:anchor="differential-operators">
        <w:r>
          <w:rPr>
            <w:rStyle w:val="Hyperlink"/>
          </w:rPr>
          <w:t xml:space="preserve">2 Differential Operators [20]</w:t>
        </w:r>
      </w:hyperlink>
    </w:p>
    <w:p>
      <w:pPr>
        <w:pStyle w:val="BodyText"/>
      </w:pPr>
      <w:hyperlink w:anchor="marginal-structural-field">
        <w:r>
          <w:rPr>
            <w:rStyle w:val="Hyperlink"/>
          </w:rPr>
          <w:t xml:space="preserve">2.1 Marginal Structural Field [20]</w:t>
        </w:r>
      </w:hyperlink>
    </w:p>
    <w:p>
      <w:pPr>
        <w:pStyle w:val="BodyText"/>
      </w:pPr>
      <w:hyperlink w:anchor="X9b618f318e2db1f4a372c7c6647cc34c308e98c">
        <w:r>
          <w:rPr>
            <w:rStyle w:val="Hyperlink"/>
          </w:rPr>
          <w:t xml:space="preserve">Definition 2.1.1 (Marginal Structural Field) [20]</w:t>
        </w:r>
      </w:hyperlink>
    </w:p>
    <w:p>
      <w:pPr>
        <w:pStyle w:val="BodyText"/>
      </w:pPr>
      <w:hyperlink w:anchor="hessian-operator">
        <w:r>
          <w:rPr>
            <w:rStyle w:val="Hyperlink"/>
          </w:rPr>
          <w:t xml:space="preserve">2.2 Hessian Operator [21]</w:t>
        </w:r>
      </w:hyperlink>
    </w:p>
    <w:p>
      <w:pPr>
        <w:pStyle w:val="BodyText"/>
      </w:pPr>
      <w:hyperlink w:anchor="definition-2.2.1-hessian-operator">
        <w:r>
          <w:rPr>
            <w:rStyle w:val="Hyperlink"/>
          </w:rPr>
          <w:t xml:space="preserve">Definition 2.2.1 (Hessian Operator) [21]</w:t>
        </w:r>
      </w:hyperlink>
    </w:p>
    <w:p>
      <w:pPr>
        <w:pStyle w:val="BodyText"/>
      </w:pPr>
      <w:hyperlink w:anchor="proposition-2.2.1-self-adjointness">
        <w:r>
          <w:rPr>
            <w:rStyle w:val="Hyperlink"/>
          </w:rPr>
          <w:t xml:space="preserve">Proposition 2.2.1 (Self-Adjointness) [22]</w:t>
        </w:r>
      </w:hyperlink>
    </w:p>
    <w:p>
      <w:pPr>
        <w:pStyle w:val="BodyText"/>
      </w:pPr>
      <w:hyperlink w:anchor="structural-locality">
        <w:r>
          <w:rPr>
            <w:rStyle w:val="Hyperlink"/>
          </w:rPr>
          <w:t xml:space="preserve">2.3 Structural Locality [22]</w:t>
        </w:r>
      </w:hyperlink>
    </w:p>
    <w:p>
      <w:pPr>
        <w:pStyle w:val="BodyText"/>
      </w:pPr>
      <w:hyperlink w:anchor="X279b85e4191c2b42b4bc3b557c6af8345c3968f">
        <w:r>
          <w:rPr>
            <w:rStyle w:val="Hyperlink"/>
          </w:rPr>
          <w:t xml:space="preserve">Definition 2.3.1 (Structural Neighbourhood) [23]</w:t>
        </w:r>
      </w:hyperlink>
    </w:p>
    <w:p>
      <w:pPr>
        <w:pStyle w:val="BodyText"/>
      </w:pPr>
      <w:hyperlink w:anchor="X7390030f161d66d9552a54d936ddc8c43a97118">
        <w:r>
          <w:rPr>
            <w:rStyle w:val="Hyperlink"/>
          </w:rPr>
          <w:t xml:space="preserve">Proposition 2.3.1 (Locality of the Hessian) [23]</w:t>
        </w:r>
      </w:hyperlink>
    </w:p>
    <w:p>
      <w:pPr>
        <w:pStyle w:val="BodyText"/>
      </w:pPr>
      <w:hyperlink w:anchor="structural-interpretation">
        <w:r>
          <w:rPr>
            <w:rStyle w:val="Hyperlink"/>
          </w:rPr>
          <w:t xml:space="preserve">Structural Interpretation [23]</w:t>
        </w:r>
      </w:hyperlink>
    </w:p>
    <w:p>
      <w:pPr>
        <w:pStyle w:val="BodyText"/>
      </w:pPr>
      <w:hyperlink w:anchor="equilibrium-hessian">
        <w:r>
          <w:rPr>
            <w:rStyle w:val="Hyperlink"/>
          </w:rPr>
          <w:t xml:space="preserve">2.4 Equilibrium Hessian [24]</w:t>
        </w:r>
      </w:hyperlink>
    </w:p>
    <w:p>
      <w:pPr>
        <w:pStyle w:val="BodyText"/>
      </w:pPr>
      <w:hyperlink w:anchor="definition-2.4.1-equilibrium-hessian">
        <w:r>
          <w:rPr>
            <w:rStyle w:val="Hyperlink"/>
          </w:rPr>
          <w:t xml:space="preserve">Definition 2.4.1 (Equilibrium Hessian) [24]</w:t>
        </w:r>
      </w:hyperlink>
    </w:p>
    <w:p>
      <w:pPr>
        <w:pStyle w:val="BodyText"/>
      </w:pPr>
      <w:hyperlink w:anchor="definition-2.4.2-hyperbolic-equilibrium">
        <w:r>
          <w:rPr>
            <w:rStyle w:val="Hyperlink"/>
          </w:rPr>
          <w:t xml:space="preserve">Definition 2.4.2 (Hyperbolic Equilibrium) [24]</w:t>
        </w:r>
      </w:hyperlink>
    </w:p>
    <w:p>
      <w:pPr>
        <w:pStyle w:val="BodyText"/>
      </w:pPr>
      <w:hyperlink w:anchor="coupling-operator">
        <w:r>
          <w:rPr>
            <w:rStyle w:val="Hyperlink"/>
          </w:rPr>
          <w:t xml:space="preserve">2.5 Coupling Operator [25]</w:t>
        </w:r>
      </w:hyperlink>
    </w:p>
    <w:p>
      <w:pPr>
        <w:pStyle w:val="BodyText"/>
      </w:pPr>
      <w:hyperlink w:anchor="definition-2.5.1-coupling-operator">
        <w:r>
          <w:rPr>
            <w:rStyle w:val="Hyperlink"/>
          </w:rPr>
          <w:t xml:space="preserve">Definition 2.5.1 (Coupling Operator) [25]</w:t>
        </w:r>
      </w:hyperlink>
    </w:p>
    <w:p>
      <w:pPr>
        <w:pStyle w:val="BodyText"/>
      </w:pPr>
      <w:hyperlink w:anchor="proposition-2.5.1-positive-definiteness">
        <w:r>
          <w:rPr>
            <w:rStyle w:val="Hyperlink"/>
          </w:rPr>
          <w:t xml:space="preserve">Proposition 2.5.1 (Positive Definiteness) [25]</w:t>
        </w:r>
      </w:hyperlink>
    </w:p>
    <w:p>
      <w:pPr>
        <w:pStyle w:val="BodyText"/>
      </w:pPr>
      <w:hyperlink w:anchor="structural-interpretation-1">
        <w:r>
          <w:rPr>
            <w:rStyle w:val="Hyperlink"/>
          </w:rPr>
          <w:t xml:space="preserve">Structural Interpretation [26]</w:t>
        </w:r>
      </w:hyperlink>
    </w:p>
    <w:p>
      <w:pPr>
        <w:pStyle w:val="BodyText"/>
      </w:pPr>
      <w:hyperlink w:anchor="operator-first-formulation">
        <w:r>
          <w:rPr>
            <w:rStyle w:val="Hyperlink"/>
          </w:rPr>
          <w:t xml:space="preserve">2.6 Operator-First Formulation [26]</w:t>
        </w:r>
      </w:hyperlink>
    </w:p>
    <w:p>
      <w:pPr>
        <w:pStyle w:val="BodyText"/>
      </w:pPr>
      <w:hyperlink w:anchor="Xa4be42471c227402d09705afd3a3c8f7db28b11">
        <w:r>
          <w:rPr>
            <w:rStyle w:val="Hyperlink"/>
          </w:rPr>
          <w:t xml:space="preserve">Definition 2.6.1 (Admissible Coupling Operator) [27]</w:t>
        </w:r>
      </w:hyperlink>
    </w:p>
    <w:p>
      <w:pPr>
        <w:pStyle w:val="BodyText"/>
      </w:pPr>
      <w:hyperlink w:anchor="structural-interpretation-2">
        <w:r>
          <w:rPr>
            <w:rStyle w:val="Hyperlink"/>
          </w:rPr>
          <w:t xml:space="preserve">Structural Interpretation [28]</w:t>
        </w:r>
      </w:hyperlink>
    </w:p>
    <w:p>
      <w:pPr>
        <w:pStyle w:val="BodyText"/>
      </w:pPr>
      <w:hyperlink w:anchor="Xb7e4e86d3b6f9e099af96d03fb4ec201171c646">
        <w:r>
          <w:rPr>
            <w:rStyle w:val="Hyperlink"/>
          </w:rPr>
          <w:t xml:space="preserve">Proposition 2.6.1 (Operators Generated by Relational Potentials) [29]</w:t>
        </w:r>
      </w:hyperlink>
    </w:p>
    <w:p>
      <w:pPr>
        <w:pStyle w:val="BodyText"/>
      </w:pPr>
      <w:hyperlink w:anchor="proposition-2.6.2-quadratic-realisation">
        <w:r>
          <w:rPr>
            <w:rStyle w:val="Hyperlink"/>
          </w:rPr>
          <w:t xml:space="preserve">Proposition 2.6.2 (Quadratic Realisation) [29]</w:t>
        </w:r>
      </w:hyperlink>
    </w:p>
    <w:p>
      <w:pPr>
        <w:pStyle w:val="BodyText"/>
      </w:pPr>
      <w:hyperlink w:anchor="incident-operators">
        <w:r>
          <w:rPr>
            <w:rStyle w:val="Hyperlink"/>
          </w:rPr>
          <w:t xml:space="preserve">3 Incident Operators [32]</w:t>
        </w:r>
      </w:hyperlink>
    </w:p>
    <w:p>
      <w:pPr>
        <w:pStyle w:val="BodyText"/>
      </w:pPr>
      <w:hyperlink w:anchor="incident-hessian-operator">
        <w:r>
          <w:rPr>
            <w:rStyle w:val="Hyperlink"/>
          </w:rPr>
          <w:t xml:space="preserve">3.1 Incident Hessian Operator [33]</w:t>
        </w:r>
      </w:hyperlink>
    </w:p>
    <w:p>
      <w:pPr>
        <w:pStyle w:val="BodyText"/>
      </w:pPr>
      <w:hyperlink w:anchor="X35671847e19dea7f1ed51da36de3edfaf97da55">
        <w:r>
          <w:rPr>
            <w:rStyle w:val="Hyperlink"/>
          </w:rPr>
          <w:t xml:space="preserve">Definition 3.1.1 (Incident Projection Operator) [33]</w:t>
        </w:r>
      </w:hyperlink>
    </w:p>
    <w:p>
      <w:pPr>
        <w:pStyle w:val="BodyText"/>
      </w:pPr>
      <w:hyperlink w:anchor="Xfd7c9cd6323458af35f0321c7754d843bc130f4">
        <w:r>
          <w:rPr>
            <w:rStyle w:val="Hyperlink"/>
          </w:rPr>
          <w:t xml:space="preserve">Definition 3.1.2 (Incident Hessian Operator) [33]</w:t>
        </w:r>
      </w:hyperlink>
    </w:p>
    <w:p>
      <w:pPr>
        <w:pStyle w:val="BodyText"/>
      </w:pPr>
      <w:hyperlink w:anchor="properties">
        <w:r>
          <w:rPr>
            <w:rStyle w:val="Hyperlink"/>
          </w:rPr>
          <w:t xml:space="preserve">Properties [34]</w:t>
        </w:r>
      </w:hyperlink>
    </w:p>
    <w:p>
      <w:pPr>
        <w:pStyle w:val="BodyText"/>
      </w:pPr>
      <w:hyperlink w:anchor="structural-interpretation-3">
        <w:r>
          <w:rPr>
            <w:rStyle w:val="Hyperlink"/>
          </w:rPr>
          <w:t xml:space="preserve">Structural Interpretation [34]</w:t>
        </w:r>
      </w:hyperlink>
    </w:p>
    <w:p>
      <w:pPr>
        <w:pStyle w:val="BodyText"/>
      </w:pPr>
      <w:hyperlink w:anchor="nodewise-coupling-operators">
        <w:r>
          <w:rPr>
            <w:rStyle w:val="Hyperlink"/>
          </w:rPr>
          <w:t xml:space="preserve">3.2 Nodewise Coupling Operators [34]</w:t>
        </w:r>
      </w:hyperlink>
    </w:p>
    <w:p>
      <w:pPr>
        <w:pStyle w:val="BodyText"/>
      </w:pPr>
      <w:hyperlink w:anchor="X8426e65e76c4a1ac25058be57ff05a8d3208f24">
        <w:r>
          <w:rPr>
            <w:rStyle w:val="Hyperlink"/>
          </w:rPr>
          <w:t xml:space="preserve">Definition 3.2.1 (Nodewise Coupling Operator) [34]</w:t>
        </w:r>
      </w:hyperlink>
    </w:p>
    <w:p>
      <w:pPr>
        <w:pStyle w:val="BodyText"/>
      </w:pPr>
      <w:hyperlink w:anchor="X91d28cd98565d5709f4e689417157113e9dbd76">
        <w:r>
          <w:rPr>
            <w:rStyle w:val="Hyperlink"/>
          </w:rPr>
          <w:t xml:space="preserve">Proposition 3.2.1 (Positive Semidefiniteness) [35]</w:t>
        </w:r>
      </w:hyperlink>
    </w:p>
    <w:p>
      <w:pPr>
        <w:pStyle w:val="BodyText"/>
      </w:pPr>
      <w:hyperlink w:anchor="structural-interpretation-4">
        <w:r>
          <w:rPr>
            <w:rStyle w:val="Hyperlink"/>
          </w:rPr>
          <w:t xml:space="preserve">Structural Interpretation [35]</w:t>
        </w:r>
      </w:hyperlink>
    </w:p>
    <w:p>
      <w:pPr>
        <w:pStyle w:val="BodyText"/>
      </w:pPr>
      <w:hyperlink w:anchor="localglobal-decomposition">
        <w:r>
          <w:rPr>
            <w:rStyle w:val="Hyperlink"/>
          </w:rPr>
          <w:t xml:space="preserve">3.3 Local–Global Decomposition [35]</w:t>
        </w:r>
      </w:hyperlink>
    </w:p>
    <w:p>
      <w:pPr>
        <w:pStyle w:val="BodyText"/>
      </w:pPr>
      <w:hyperlink w:anchor="Xd8e2c7f143a3faeff6e8d548114b763988d7dc5">
        <w:r>
          <w:rPr>
            <w:rStyle w:val="Hyperlink"/>
          </w:rPr>
          <w:t xml:space="preserve">Proposition 3.3.1 (Local Determination of Coupling) [36]</w:t>
        </w:r>
      </w:hyperlink>
    </w:p>
    <w:p>
      <w:pPr>
        <w:pStyle w:val="BodyText"/>
      </w:pPr>
      <w:hyperlink w:anchor="structural-operator-interpretation">
        <w:r>
          <w:rPr>
            <w:rStyle w:val="Hyperlink"/>
          </w:rPr>
          <w:t xml:space="preserve">Structural Operator Interpretation [36]</w:t>
        </w:r>
      </w:hyperlink>
    </w:p>
    <w:p>
      <w:pPr>
        <w:pStyle w:val="BodyText"/>
      </w:pPr>
      <w:hyperlink w:anchor="spectral-theory">
        <w:r>
          <w:rPr>
            <w:rStyle w:val="Hyperlink"/>
          </w:rPr>
          <w:t xml:space="preserve">4 Spectral Theory [37]</w:t>
        </w:r>
      </w:hyperlink>
    </w:p>
    <w:p>
      <w:pPr>
        <w:pStyle w:val="BodyText"/>
      </w:pPr>
      <w:hyperlink w:anchor="edgeinteraction-graph">
        <w:r>
          <w:rPr>
            <w:rStyle w:val="Hyperlink"/>
          </w:rPr>
          <w:t xml:space="preserve">4.1 Edge–Interaction Graph [37]</w:t>
        </w:r>
      </w:hyperlink>
    </w:p>
    <w:p>
      <w:pPr>
        <w:pStyle w:val="BodyText"/>
      </w:pPr>
      <w:hyperlink w:anchor="definition-4.1.1-edgeinteraction-graph">
        <w:r>
          <w:rPr>
            <w:rStyle w:val="Hyperlink"/>
          </w:rPr>
          <w:t xml:space="preserve">Definition 4.1.1 (Edge–Interaction Graph) [37]</w:t>
        </w:r>
      </w:hyperlink>
    </w:p>
    <w:p>
      <w:pPr>
        <w:pStyle w:val="BodyText"/>
      </w:pPr>
      <w:hyperlink w:anchor="structural-neighbourhoods">
        <w:r>
          <w:rPr>
            <w:rStyle w:val="Hyperlink"/>
          </w:rPr>
          <w:t xml:space="preserve">Structural Neighbourhoods [38]</w:t>
        </w:r>
      </w:hyperlink>
    </w:p>
    <w:p>
      <w:pPr>
        <w:pStyle w:val="BodyText"/>
      </w:pPr>
      <w:hyperlink w:anchor="interaction-distance">
        <w:r>
          <w:rPr>
            <w:rStyle w:val="Hyperlink"/>
          </w:rPr>
          <w:t xml:space="preserve">Interaction Distance [39]</w:t>
        </w:r>
      </w:hyperlink>
    </w:p>
    <w:p>
      <w:pPr>
        <w:pStyle w:val="BodyText"/>
      </w:pPr>
      <w:hyperlink w:anchor="definition-4.1.2-interaction-distance">
        <w:r>
          <w:rPr>
            <w:rStyle w:val="Hyperlink"/>
          </w:rPr>
          <w:t xml:space="preserve">Definition 4.1.2 (Interaction Distance) [39]</w:t>
        </w:r>
      </w:hyperlink>
    </w:p>
    <w:p>
      <w:pPr>
        <w:pStyle w:val="BodyText"/>
      </w:pPr>
      <w:hyperlink w:anchor="spectral-decomposition">
        <w:r>
          <w:rPr>
            <w:rStyle w:val="Hyperlink"/>
          </w:rPr>
          <w:t xml:space="preserve">4.2 Spectral Decomposition [40]</w:t>
        </w:r>
      </w:hyperlink>
    </w:p>
    <w:p>
      <w:pPr>
        <w:pStyle w:val="BodyText"/>
      </w:pPr>
      <w:hyperlink w:anchor="theorem-4.2.1-spectral-decomposition">
        <w:r>
          <w:rPr>
            <w:rStyle w:val="Hyperlink"/>
          </w:rPr>
          <w:t xml:space="preserve">Theorem 4.2.1 (Spectral Decomposition) [40]</w:t>
        </w:r>
      </w:hyperlink>
    </w:p>
    <w:p>
      <w:pPr>
        <w:pStyle w:val="BodyText"/>
      </w:pPr>
      <w:hyperlink w:anchor="structural-modes">
        <w:r>
          <w:rPr>
            <w:rStyle w:val="Hyperlink"/>
          </w:rPr>
          <w:t xml:space="preserve">4.3 Structural Modes [41]</w:t>
        </w:r>
      </w:hyperlink>
    </w:p>
    <w:p>
      <w:pPr>
        <w:pStyle w:val="BodyText"/>
      </w:pPr>
      <w:hyperlink w:anchor="definition-4.3.1-structural-modes">
        <w:r>
          <w:rPr>
            <w:rStyle w:val="Hyperlink"/>
          </w:rPr>
          <w:t xml:space="preserve">Definition 4.3.1 (Structural Modes) [41]</w:t>
        </w:r>
      </w:hyperlink>
    </w:p>
    <w:p>
      <w:pPr>
        <w:pStyle w:val="BodyText"/>
      </w:pPr>
      <w:hyperlink w:anchor="spectral-bounds">
        <w:r>
          <w:rPr>
            <w:rStyle w:val="Hyperlink"/>
          </w:rPr>
          <w:t xml:space="preserve">4.4 Spectral Bounds [42]</w:t>
        </w:r>
      </w:hyperlink>
    </w:p>
    <w:p>
      <w:pPr>
        <w:pStyle w:val="BodyText"/>
      </w:pPr>
      <w:hyperlink w:anchor="proposition-4.4.1-quadratic-bounds">
        <w:r>
          <w:rPr>
            <w:rStyle w:val="Hyperlink"/>
          </w:rPr>
          <w:t xml:space="preserve">Proposition 4.4.1 (Quadratic Bounds) [43]</w:t>
        </w:r>
      </w:hyperlink>
    </w:p>
    <w:p>
      <w:pPr>
        <w:pStyle w:val="BodyText"/>
      </w:pPr>
      <w:hyperlink w:anchor="response-operators">
        <w:r>
          <w:rPr>
            <w:rStyle w:val="Hyperlink"/>
          </w:rPr>
          <w:t xml:space="preserve">5 Response Operators [45]</w:t>
        </w:r>
      </w:hyperlink>
    </w:p>
    <w:p>
      <w:pPr>
        <w:pStyle w:val="BodyText"/>
      </w:pPr>
      <w:hyperlink w:anchor="susceptibility-operator">
        <w:r>
          <w:rPr>
            <w:rStyle w:val="Hyperlink"/>
          </w:rPr>
          <w:t xml:space="preserve">5.1 Susceptibility Operator [45]</w:t>
        </w:r>
      </w:hyperlink>
    </w:p>
    <w:p>
      <w:pPr>
        <w:pStyle w:val="BodyText"/>
      </w:pPr>
      <w:hyperlink w:anchor="definition-5.1.1-susceptibility-operator">
        <w:r>
          <w:rPr>
            <w:rStyle w:val="Hyperlink"/>
          </w:rPr>
          <w:t xml:space="preserve">Definition 5.1.1 (Susceptibility Operator) [45]</w:t>
        </w:r>
      </w:hyperlink>
    </w:p>
    <w:p>
      <w:pPr>
        <w:pStyle w:val="BodyText"/>
      </w:pPr>
      <w:hyperlink w:anchor="spectral-representation">
        <w:r>
          <w:rPr>
            <w:rStyle w:val="Hyperlink"/>
          </w:rPr>
          <w:t xml:space="preserve">Spectral Representation [46]</w:t>
        </w:r>
      </w:hyperlink>
    </w:p>
    <w:p>
      <w:pPr>
        <w:pStyle w:val="BodyText"/>
      </w:pPr>
      <w:hyperlink w:anchor="interpretation-2">
        <w:r>
          <w:rPr>
            <w:rStyle w:val="Hyperlink"/>
          </w:rPr>
          <w:t xml:space="preserve">Interpretation [46]</w:t>
        </w:r>
      </w:hyperlink>
    </w:p>
    <w:p>
      <w:pPr>
        <w:pStyle w:val="BodyText"/>
      </w:pPr>
      <w:hyperlink w:anchor="linear-response-equation">
        <w:r>
          <w:rPr>
            <w:rStyle w:val="Hyperlink"/>
          </w:rPr>
          <w:t xml:space="preserve">5.2 Linear Response Equation [46]</w:t>
        </w:r>
      </w:hyperlink>
    </w:p>
    <w:p>
      <w:pPr>
        <w:pStyle w:val="BodyText"/>
      </w:pPr>
      <w:hyperlink w:anchor="X1eefad21fcc291df49d15ebdfaad799b0dac179">
        <w:r>
          <w:rPr>
            <w:rStyle w:val="Hyperlink"/>
          </w:rPr>
          <w:t xml:space="preserve">Definition 5.2.1 (Linear Response Equation) [47]</w:t>
        </w:r>
      </w:hyperlink>
    </w:p>
    <w:p>
      <w:pPr>
        <w:pStyle w:val="BodyText"/>
      </w:pPr>
      <w:hyperlink w:anchor="operator-interpretation">
        <w:r>
          <w:rPr>
            <w:rStyle w:val="Hyperlink"/>
          </w:rPr>
          <w:t xml:space="preserve">Operator Interpretation [47]</w:t>
        </w:r>
      </w:hyperlink>
    </w:p>
    <w:p>
      <w:pPr>
        <w:pStyle w:val="BodyText"/>
      </w:pPr>
      <w:hyperlink w:anchor="norm-bounds">
        <w:r>
          <w:rPr>
            <w:rStyle w:val="Hyperlink"/>
          </w:rPr>
          <w:t xml:space="preserve">5.3 Norm Bounds [47]</w:t>
        </w:r>
      </w:hyperlink>
    </w:p>
    <w:p>
      <w:pPr>
        <w:pStyle w:val="BodyText"/>
      </w:pPr>
      <w:hyperlink w:anchor="proposition-5.3.1-operator-norm-bound">
        <w:r>
          <w:rPr>
            <w:rStyle w:val="Hyperlink"/>
          </w:rPr>
          <w:t xml:space="preserve">Proposition 5.3.1 (Operator Norm Bound) [48]</w:t>
        </w:r>
      </w:hyperlink>
    </w:p>
    <w:p>
      <w:pPr>
        <w:pStyle w:val="BodyText"/>
      </w:pPr>
      <w:hyperlink w:anchor="proof-7">
        <w:r>
          <w:rPr>
            <w:rStyle w:val="Hyperlink"/>
          </w:rPr>
          <w:t xml:space="preserve">Proof [48]</w:t>
        </w:r>
      </w:hyperlink>
    </w:p>
    <w:p>
      <w:pPr>
        <w:pStyle w:val="BodyText"/>
      </w:pPr>
      <w:hyperlink w:anchor="consequences">
        <w:r>
          <w:rPr>
            <w:rStyle w:val="Hyperlink"/>
          </w:rPr>
          <w:t xml:space="preserve">Consequences [48]</w:t>
        </w:r>
      </w:hyperlink>
    </w:p>
    <w:p>
      <w:pPr>
        <w:pStyle w:val="BodyText"/>
      </w:pPr>
      <w:hyperlink w:anchor="structural-response-coefficients">
        <w:r>
          <w:rPr>
            <w:rStyle w:val="Hyperlink"/>
          </w:rPr>
          <w:t xml:space="preserve">5.4 Structural Response Coefficients [49]</w:t>
        </w:r>
      </w:hyperlink>
    </w:p>
    <w:p>
      <w:pPr>
        <w:pStyle w:val="BodyText"/>
      </w:pPr>
      <w:hyperlink w:anchor="X0e9f90f395cd529d0dcc2c9df4792fe6d7bf5db">
        <w:r>
          <w:rPr>
            <w:rStyle w:val="Hyperlink"/>
          </w:rPr>
          <w:t xml:space="preserve">Definition 5.4.1 (Structural Response Coefficient) [49]</w:t>
        </w:r>
      </w:hyperlink>
    </w:p>
    <w:p>
      <w:pPr>
        <w:pStyle w:val="BodyText"/>
      </w:pPr>
      <w:hyperlink w:anchor="interpretation-3">
        <w:r>
          <w:rPr>
            <w:rStyle w:val="Hyperlink"/>
          </w:rPr>
          <w:t xml:space="preserve">Interpretation [49]</w:t>
        </w:r>
      </w:hyperlink>
    </w:p>
    <w:p>
      <w:pPr>
        <w:pStyle w:val="BodyText"/>
      </w:pPr>
      <w:hyperlink w:anchor="structural-interpretation-5">
        <w:r>
          <w:rPr>
            <w:rStyle w:val="Hyperlink"/>
          </w:rPr>
          <w:t xml:space="preserve">Structural Interpretation [50]</w:t>
        </w:r>
      </w:hyperlink>
    </w:p>
    <w:p>
      <w:pPr>
        <w:pStyle w:val="BodyText"/>
      </w:pPr>
      <w:hyperlink w:anchor="propagation-operators">
        <w:r>
          <w:rPr>
            <w:rStyle w:val="Hyperlink"/>
          </w:rPr>
          <w:t xml:space="preserve">6 Propagation Operators [51]</w:t>
        </w:r>
      </w:hyperlink>
    </w:p>
    <w:p>
      <w:pPr>
        <w:pStyle w:val="BodyText"/>
      </w:pPr>
      <w:hyperlink w:anchor="X69ffc9dd40869bfa842afb3b01e40129103eb4d">
        <w:r>
          <w:rPr>
            <w:rStyle w:val="Hyperlink"/>
          </w:rPr>
          <w:t xml:space="preserve">6.1 Edge–Edge Locality and Interaction Distance [51]</w:t>
        </w:r>
      </w:hyperlink>
    </w:p>
    <w:p>
      <w:pPr>
        <w:pStyle w:val="BodyText"/>
      </w:pPr>
      <w:hyperlink w:anchor="locality-parameters">
        <w:r>
          <w:rPr>
            <w:rStyle w:val="Hyperlink"/>
          </w:rPr>
          <w:t xml:space="preserve">Locality Parameters [52]</w:t>
        </w:r>
      </w:hyperlink>
    </w:p>
    <w:p>
      <w:pPr>
        <w:pStyle w:val="BodyText"/>
      </w:pPr>
      <w:hyperlink w:anchor="local-coupling-bound">
        <w:r>
          <w:rPr>
            <w:rStyle w:val="Hyperlink"/>
          </w:rPr>
          <w:t xml:space="preserve">Local Coupling Bound [53]</w:t>
        </w:r>
      </w:hyperlink>
    </w:p>
    <w:p>
      <w:pPr>
        <w:pStyle w:val="BodyText"/>
      </w:pPr>
      <w:hyperlink w:anchor="locality-induced-propagation-bound">
        <w:r>
          <w:rPr>
            <w:rStyle w:val="Hyperlink"/>
          </w:rPr>
          <w:t xml:space="preserve">6.2 Locality-Induced Propagation Bound [53]</w:t>
        </w:r>
      </w:hyperlink>
    </w:p>
    <w:p>
      <w:pPr>
        <w:pStyle w:val="BodyText"/>
      </w:pPr>
      <w:hyperlink w:anchor="Xd024147302aa40f99cab0502d3ae7f7bd67c613">
        <w:r>
          <w:rPr>
            <w:rStyle w:val="Hyperlink"/>
          </w:rPr>
          <w:t xml:space="preserve">Theorem 6.2.1 (Locality-Induced Propagation Bound) [54]</w:t>
        </w:r>
      </w:hyperlink>
    </w:p>
    <w:p>
      <w:pPr>
        <w:pStyle w:val="BodyText"/>
      </w:pPr>
      <w:hyperlink w:anchor="propagation-semigroup">
        <w:r>
          <w:rPr>
            <w:rStyle w:val="Hyperlink"/>
          </w:rPr>
          <w:t xml:space="preserve">6.3 Propagation Semigroup [56]</w:t>
        </w:r>
      </w:hyperlink>
    </w:p>
    <w:p>
      <w:pPr>
        <w:pStyle w:val="BodyText"/>
      </w:pPr>
      <w:hyperlink w:anchor="definition-6.3.1-propagation-semigroup">
        <w:r>
          <w:rPr>
            <w:rStyle w:val="Hyperlink"/>
          </w:rPr>
          <w:t xml:space="preserve">Definition 6.3.1 (Propagation Semigroup) [56]</w:t>
        </w:r>
      </w:hyperlink>
    </w:p>
    <w:p>
      <w:pPr>
        <w:pStyle w:val="BodyText"/>
      </w:pPr>
      <w:hyperlink w:anchor="spectral-representation-1">
        <w:r>
          <w:rPr>
            <w:rStyle w:val="Hyperlink"/>
          </w:rPr>
          <w:t xml:space="preserve">6.4 Spectral Representation [58]</w:t>
        </w:r>
      </w:hyperlink>
    </w:p>
    <w:p>
      <w:pPr>
        <w:pStyle w:val="BodyText"/>
      </w:pPr>
      <w:hyperlink w:anchor="theorem-6.4.1-spectral-representation">
        <w:r>
          <w:rPr>
            <w:rStyle w:val="Hyperlink"/>
          </w:rPr>
          <w:t xml:space="preserve">Theorem 6.4.1 (Spectral Representation) [58]</w:t>
        </w:r>
      </w:hyperlink>
    </w:p>
    <w:p>
      <w:pPr>
        <w:pStyle w:val="BodyText"/>
      </w:pPr>
      <w:hyperlink w:anchor="norm-decay-bounds">
        <w:r>
          <w:rPr>
            <w:rStyle w:val="Hyperlink"/>
          </w:rPr>
          <w:t xml:space="preserve">6.5 Norm Decay Bounds [58]</w:t>
        </w:r>
      </w:hyperlink>
    </w:p>
    <w:p>
      <w:pPr>
        <w:pStyle w:val="BodyText"/>
      </w:pPr>
      <w:hyperlink w:anchor="Xa57af480a751bfa3a984cf398f668b6f5498091">
        <w:r>
          <w:rPr>
            <w:rStyle w:val="Hyperlink"/>
          </w:rPr>
          <w:t xml:space="preserve">Proposition 6.5.1 (Exponential Decay Bound) [58]</w:t>
        </w:r>
      </w:hyperlink>
    </w:p>
    <w:p>
      <w:pPr>
        <w:pStyle w:val="BodyText"/>
      </w:pPr>
      <w:hyperlink w:anchor="integral-representation">
        <w:r>
          <w:rPr>
            <w:rStyle w:val="Hyperlink"/>
          </w:rPr>
          <w:t xml:space="preserve">6.6 Integral Representation [58]</w:t>
        </w:r>
      </w:hyperlink>
    </w:p>
    <w:p>
      <w:pPr>
        <w:pStyle w:val="BodyText"/>
      </w:pPr>
      <w:hyperlink w:anchor="theorem-6.6.1-integral-representation">
        <w:r>
          <w:rPr>
            <w:rStyle w:val="Hyperlink"/>
          </w:rPr>
          <w:t xml:space="preserve">Theorem 6.6.1 (Integral Representation) [59]</w:t>
        </w:r>
      </w:hyperlink>
    </w:p>
    <w:p>
      <w:pPr>
        <w:pStyle w:val="BodyText"/>
      </w:pPr>
      <w:hyperlink w:anchor="echo-operators-1">
        <w:r>
          <w:rPr>
            <w:rStyle w:val="Hyperlink"/>
          </w:rPr>
          <w:t xml:space="preserve">7 Echo Operators [60]</w:t>
        </w:r>
      </w:hyperlink>
    </w:p>
    <w:p>
      <w:pPr>
        <w:pStyle w:val="BodyText"/>
      </w:pPr>
      <w:hyperlink w:anchor="echo-operators-and-echo-channels">
        <w:r>
          <w:rPr>
            <w:rStyle w:val="Hyperlink"/>
          </w:rPr>
          <w:t xml:space="preserve">7.1 Echo Operators and Echo Channels [60]</w:t>
        </w:r>
      </w:hyperlink>
    </w:p>
    <w:p>
      <w:pPr>
        <w:pStyle w:val="BodyText"/>
      </w:pPr>
      <w:hyperlink w:anchor="definition-7.1.1-echo-operator">
        <w:r>
          <w:rPr>
            <w:rStyle w:val="Hyperlink"/>
          </w:rPr>
          <w:t xml:space="preserve">Definition 7.1.1 (Echo Operator) [61]</w:t>
        </w:r>
      </w:hyperlink>
    </w:p>
    <w:p>
      <w:pPr>
        <w:pStyle w:val="BodyText"/>
      </w:pPr>
      <w:hyperlink w:anchor="Xff17120e519fc694a84983acc3ab825a38d19c5">
        <w:r>
          <w:rPr>
            <w:rStyle w:val="Hyperlink"/>
          </w:rPr>
          <w:t xml:space="preserve">Structural Interpretation of Probe Operators [61]</w:t>
        </w:r>
      </w:hyperlink>
    </w:p>
    <w:p>
      <w:pPr>
        <w:pStyle w:val="BodyText"/>
      </w:pPr>
      <w:hyperlink w:anchor="definition-7.1.2-echo-channels">
        <w:r>
          <w:rPr>
            <w:rStyle w:val="Hyperlink"/>
          </w:rPr>
          <w:t xml:space="preserve">Definition 7.1.2 (Echo Channels) [62]</w:t>
        </w:r>
      </w:hyperlink>
    </w:p>
    <w:p>
      <w:pPr>
        <w:pStyle w:val="BodyText"/>
      </w:pPr>
      <w:hyperlink w:anchor="interpretation-7">
        <w:r>
          <w:rPr>
            <w:rStyle w:val="Hyperlink"/>
          </w:rPr>
          <w:t xml:space="preserve">Interpretation [62]</w:t>
        </w:r>
      </w:hyperlink>
    </w:p>
    <w:p>
      <w:pPr>
        <w:pStyle w:val="BodyText"/>
      </w:pPr>
      <w:hyperlink w:anchor="echo-locality-and-operator-structure">
        <w:r>
          <w:rPr>
            <w:rStyle w:val="Hyperlink"/>
          </w:rPr>
          <w:t xml:space="preserve">7.2 Echo Locality and Operator Structure [62]</w:t>
        </w:r>
      </w:hyperlink>
    </w:p>
    <w:p>
      <w:pPr>
        <w:pStyle w:val="BodyText"/>
      </w:pPr>
      <w:hyperlink w:anchor="echo-locality-bound">
        <w:r>
          <w:rPr>
            <w:rStyle w:val="Hyperlink"/>
          </w:rPr>
          <w:t xml:space="preserve">7.2.1 Echo Locality Bound [62]</w:t>
        </w:r>
      </w:hyperlink>
    </w:p>
    <w:p>
      <w:pPr>
        <w:pStyle w:val="BodyText"/>
      </w:pPr>
      <w:hyperlink w:anchor="theorem-7.2.1-echo-locality-bound">
        <w:r>
          <w:rPr>
            <w:rStyle w:val="Hyperlink"/>
          </w:rPr>
          <w:t xml:space="preserve">Theorem 7.2.1 (Echo Locality Bound) [62]</w:t>
        </w:r>
      </w:hyperlink>
    </w:p>
    <w:p>
      <w:pPr>
        <w:pStyle w:val="BodyText"/>
      </w:pPr>
      <w:hyperlink w:anchor="proof-9">
        <w:r>
          <w:rPr>
            <w:rStyle w:val="Hyperlink"/>
          </w:rPr>
          <w:t xml:space="preserve">Proof [63]</w:t>
        </w:r>
      </w:hyperlink>
    </w:p>
    <w:p>
      <w:pPr>
        <w:pStyle w:val="BodyText"/>
      </w:pPr>
      <w:hyperlink w:anchor="operator-properties">
        <w:r>
          <w:rPr>
            <w:rStyle w:val="Hyperlink"/>
          </w:rPr>
          <w:t xml:space="preserve">7.2.2 Operator Properties [64]</w:t>
        </w:r>
      </w:hyperlink>
    </w:p>
    <w:p>
      <w:pPr>
        <w:pStyle w:val="BodyText"/>
      </w:pPr>
      <w:hyperlink w:anchor="proposition-7.2.2-self-adjointness">
        <w:r>
          <w:rPr>
            <w:rStyle w:val="Hyperlink"/>
          </w:rPr>
          <w:t xml:space="preserve">Proposition 7.2.2 (Self-Adjointness) [64]</w:t>
        </w:r>
      </w:hyperlink>
    </w:p>
    <w:p>
      <w:pPr>
        <w:pStyle w:val="BodyText"/>
      </w:pPr>
      <w:hyperlink w:anchor="proposition-7.2.3-positivity">
        <w:r>
          <w:rPr>
            <w:rStyle w:val="Hyperlink"/>
          </w:rPr>
          <w:t xml:space="preserve">Proposition 7.2.3 (Positivity) [65]</w:t>
        </w:r>
      </w:hyperlink>
    </w:p>
    <w:p>
      <w:pPr>
        <w:pStyle w:val="BodyText"/>
      </w:pPr>
      <w:hyperlink w:anchor="norm-bound">
        <w:r>
          <w:rPr>
            <w:rStyle w:val="Hyperlink"/>
          </w:rPr>
          <w:t xml:space="preserve">Norm Bound [65]</w:t>
        </w:r>
      </w:hyperlink>
    </w:p>
    <w:p>
      <w:pPr>
        <w:pStyle w:val="BodyText"/>
      </w:pPr>
      <w:hyperlink w:anchor="spectral-representation-2">
        <w:r>
          <w:rPr>
            <w:rStyle w:val="Hyperlink"/>
          </w:rPr>
          <w:t xml:space="preserve">Spectral Representation [65]</w:t>
        </w:r>
      </w:hyperlink>
    </w:p>
    <w:p>
      <w:pPr>
        <w:pStyle w:val="BodyText"/>
      </w:pPr>
      <w:hyperlink w:anchor="echo-sensitivity">
        <w:r>
          <w:rPr>
            <w:rStyle w:val="Hyperlink"/>
          </w:rPr>
          <w:t xml:space="preserve">7.3 Echo Sensitivity [66]</w:t>
        </w:r>
      </w:hyperlink>
    </w:p>
    <w:p>
      <w:pPr>
        <w:pStyle w:val="BodyText"/>
      </w:pPr>
      <w:hyperlink w:anchor="definition-7.3.1-echo-sensitivity">
        <w:r>
          <w:rPr>
            <w:rStyle w:val="Hyperlink"/>
          </w:rPr>
          <w:t xml:space="preserve">Definition 7.3.1 (Echo Sensitivity) [66]</w:t>
        </w:r>
      </w:hyperlink>
    </w:p>
    <w:p>
      <w:pPr>
        <w:pStyle w:val="BodyText"/>
      </w:pPr>
      <w:hyperlink w:anchor="spectral-bound">
        <w:r>
          <w:rPr>
            <w:rStyle w:val="Hyperlink"/>
          </w:rPr>
          <w:t xml:space="preserve">Spectral Bound [66]</w:t>
        </w:r>
      </w:hyperlink>
    </w:p>
    <w:p>
      <w:pPr>
        <w:pStyle w:val="BodyText"/>
      </w:pPr>
      <w:hyperlink w:anchor="interpretation-8">
        <w:r>
          <w:rPr>
            <w:rStyle w:val="Hyperlink"/>
          </w:rPr>
          <w:t xml:space="preserve">Interpretation [67]</w:t>
        </w:r>
      </w:hyperlink>
    </w:p>
    <w:p>
      <w:pPr>
        <w:pStyle w:val="BodyText"/>
      </w:pPr>
      <w:hyperlink w:anchor="structural-scrambling">
        <w:r>
          <w:rPr>
            <w:rStyle w:val="Hyperlink"/>
          </w:rPr>
          <w:t xml:space="preserve">7.4 Structural Scrambling [67]</w:t>
        </w:r>
      </w:hyperlink>
    </w:p>
    <w:p>
      <w:pPr>
        <w:pStyle w:val="BodyText"/>
      </w:pPr>
      <w:hyperlink w:anchor="X1aa3e221c9f69286a498819dbcb9957dac63469">
        <w:r>
          <w:rPr>
            <w:rStyle w:val="Hyperlink"/>
          </w:rPr>
          <w:t xml:space="preserve">Definition 7.4.1 (Structural Scrambling Index) [67]</w:t>
        </w:r>
      </w:hyperlink>
    </w:p>
    <w:p>
      <w:pPr>
        <w:pStyle w:val="BodyText"/>
      </w:pPr>
      <w:hyperlink w:anchor="locality-interpretation">
        <w:r>
          <w:rPr>
            <w:rStyle w:val="Hyperlink"/>
          </w:rPr>
          <w:t xml:space="preserve">Locality Interpretation [67]</w:t>
        </w:r>
      </w:hyperlink>
    </w:p>
    <w:p>
      <w:pPr>
        <w:pStyle w:val="BodyText"/>
      </w:pPr>
      <w:hyperlink w:anchor="structural-interpretation-6">
        <w:r>
          <w:rPr>
            <w:rStyle w:val="Hyperlink"/>
          </w:rPr>
          <w:t xml:space="preserve">Structural Interpretation [68]</w:t>
        </w:r>
      </w:hyperlink>
    </w:p>
    <w:p>
      <w:pPr>
        <w:pStyle w:val="BodyText"/>
      </w:pPr>
      <w:hyperlink w:anchor="structural-role-of-echo-operators">
        <w:r>
          <w:rPr>
            <w:rStyle w:val="Hyperlink"/>
          </w:rPr>
          <w:t xml:space="preserve">Structural Role of Echo Operators [68]</w:t>
        </w:r>
      </w:hyperlink>
    </w:p>
    <w:p>
      <w:pPr>
        <w:pStyle w:val="BodyText"/>
      </w:pPr>
      <w:hyperlink w:anchor="Xa31cbfb266167ceb909f63c6e735c8a470f496a">
        <w:r>
          <w:rPr>
            <w:rStyle w:val="Hyperlink"/>
          </w:rPr>
          <w:t xml:space="preserve">7.5 Structural Determination by Echo Operators [69]</w:t>
        </w:r>
      </w:hyperlink>
    </w:p>
    <w:p>
      <w:pPr>
        <w:pStyle w:val="BodyText"/>
      </w:pPr>
      <w:hyperlink w:anchor="definition-7.5.1-separating-probe-family">
        <w:r>
          <w:rPr>
            <w:rStyle w:val="Hyperlink"/>
          </w:rPr>
          <w:t xml:space="preserve">Definition 7.5.1 (Separating Probe Family) [69]</w:t>
        </w:r>
      </w:hyperlink>
    </w:p>
    <w:p>
      <w:pPr>
        <w:pStyle w:val="BodyText"/>
      </w:pPr>
      <w:hyperlink w:anchor="X35ef3bf5157fed06bee587ee27b2066278d72ab">
        <w:r>
          <w:rPr>
            <w:rStyle w:val="Hyperlink"/>
          </w:rPr>
          <w:t xml:space="preserve">Theorem 7.5.1 (Echo Reconstruction Theorem) [69]</w:t>
        </w:r>
      </w:hyperlink>
    </w:p>
    <w:p>
      <w:pPr>
        <w:pStyle w:val="BodyText"/>
      </w:pPr>
      <w:hyperlink w:anchor="interpretation-9">
        <w:r>
          <w:rPr>
            <w:rStyle w:val="Hyperlink"/>
          </w:rPr>
          <w:t xml:space="preserve">Interpretation [70]</w:t>
        </w:r>
      </w:hyperlink>
    </w:p>
    <w:p>
      <w:pPr>
        <w:pStyle w:val="BodyText"/>
      </w:pPr>
      <w:hyperlink w:anchor="operator-stability">
        <w:r>
          <w:rPr>
            <w:rStyle w:val="Hyperlink"/>
          </w:rPr>
          <w:t xml:space="preserve">8 Operator Stability [71]</w:t>
        </w:r>
      </w:hyperlink>
    </w:p>
    <w:p>
      <w:pPr>
        <w:pStyle w:val="BodyText"/>
      </w:pPr>
      <w:hyperlink w:anchor="hyperbolic-equilibria">
        <w:r>
          <w:rPr>
            <w:rStyle w:val="Hyperlink"/>
          </w:rPr>
          <w:t xml:space="preserve">8.1 Hyperbolic Equilibria [71]</w:t>
        </w:r>
      </w:hyperlink>
    </w:p>
    <w:p>
      <w:pPr>
        <w:pStyle w:val="BodyText"/>
      </w:pPr>
      <w:hyperlink w:anchor="proposition-8.1.1-operator-invertibility">
        <w:r>
          <w:rPr>
            <w:rStyle w:val="Hyperlink"/>
          </w:rPr>
          <w:t xml:space="preserve">Proposition 8.1.1 (Operator Invertibility) [72]</w:t>
        </w:r>
      </w:hyperlink>
    </w:p>
    <w:p>
      <w:pPr>
        <w:pStyle w:val="BodyText"/>
      </w:pPr>
      <w:hyperlink w:anchor="spectral-characterisation">
        <w:r>
          <w:rPr>
            <w:rStyle w:val="Hyperlink"/>
          </w:rPr>
          <w:t xml:space="preserve">Spectral Characterisation [73]</w:t>
        </w:r>
      </w:hyperlink>
    </w:p>
    <w:p>
      <w:pPr>
        <w:pStyle w:val="BodyText"/>
      </w:pPr>
      <w:hyperlink w:anchor="structural-interpretation-7">
        <w:r>
          <w:rPr>
            <w:rStyle w:val="Hyperlink"/>
          </w:rPr>
          <w:t xml:space="preserve">Structural Interpretation [73]</w:t>
        </w:r>
      </w:hyperlink>
    </w:p>
    <w:p>
      <w:pPr>
        <w:pStyle w:val="BodyText"/>
      </w:pPr>
      <w:hyperlink w:anchor="structural-rigidity">
        <w:r>
          <w:rPr>
            <w:rStyle w:val="Hyperlink"/>
          </w:rPr>
          <w:t xml:space="preserve">8.2 Structural Rigidity [73]</w:t>
        </w:r>
      </w:hyperlink>
    </w:p>
    <w:p>
      <w:pPr>
        <w:pStyle w:val="BodyText"/>
      </w:pPr>
      <w:hyperlink w:anchor="definition-8.2.1-rigidity-parameter">
        <w:r>
          <w:rPr>
            <w:rStyle w:val="Hyperlink"/>
          </w:rPr>
          <w:t xml:space="preserve">Definition 8.2.1 (Rigidity Parameter) [73]</w:t>
        </w:r>
      </w:hyperlink>
    </w:p>
    <w:p>
      <w:pPr>
        <w:pStyle w:val="BodyText"/>
      </w:pPr>
      <w:hyperlink w:anchor="Xf4df25dbae6bd2eb2f3af2f4d348e64447afab3">
        <w:r>
          <w:rPr>
            <w:rStyle w:val="Hyperlink"/>
          </w:rPr>
          <w:t xml:space="preserve">Proposition 8.2.1 (Rigidity Characterisation) [74]</w:t>
        </w:r>
      </w:hyperlink>
    </w:p>
    <w:p>
      <w:pPr>
        <w:pStyle w:val="BodyText"/>
      </w:pPr>
      <w:hyperlink w:anchor="rigiditypropagation-principle">
        <w:r>
          <w:rPr>
            <w:rStyle w:val="Hyperlink"/>
          </w:rPr>
          <w:t xml:space="preserve">8.3 Rigidity–Propagation Principle [74]</w:t>
        </w:r>
      </w:hyperlink>
    </w:p>
    <w:p>
      <w:pPr>
        <w:pStyle w:val="BodyText"/>
      </w:pPr>
      <w:hyperlink w:anchor="Xf07329d868e6894b8c7b6721c7e123388b23d10">
        <w:r>
          <w:rPr>
            <w:rStyle w:val="Hyperlink"/>
          </w:rPr>
          <w:t xml:space="preserve">Theorem 8.3.1 (Rigidity–Propagation Principle) [74]</w:t>
        </w:r>
      </w:hyperlink>
    </w:p>
    <w:p>
      <w:pPr>
        <w:pStyle w:val="BodyText"/>
      </w:pPr>
      <w:hyperlink w:anchor="structural-interpretation-8">
        <w:r>
          <w:rPr>
            <w:rStyle w:val="Hyperlink"/>
          </w:rPr>
          <w:t xml:space="preserve">Structural Interpretation [76]</w:t>
        </w:r>
      </w:hyperlink>
    </w:p>
    <w:p>
      <w:pPr>
        <w:pStyle w:val="BodyText"/>
      </w:pPr>
      <w:hyperlink w:anchor="perturbation-stability">
        <w:r>
          <w:rPr>
            <w:rStyle w:val="Hyperlink"/>
          </w:rPr>
          <w:t xml:space="preserve">8.4 Perturbation Stability [76]</w:t>
        </w:r>
      </w:hyperlink>
    </w:p>
    <w:p>
      <w:pPr>
        <w:pStyle w:val="BodyText"/>
      </w:pPr>
      <w:hyperlink w:anchor="section">
        <w:r>
          <w:rPr>
            <w:rStyle w:val="Hyperlink"/>
          </w:rPr>
          <w:t xml:space="preserve">Theorem 8.4.1 (Spectral Stability) [77]</w:t>
        </w:r>
      </w:hyperlink>
    </w:p>
    <w:p>
      <w:pPr>
        <w:pStyle w:val="BodyText"/>
      </w:pPr>
      <w:hyperlink w:anchor="implications-for-the-series">
        <w:r>
          <w:rPr>
            <w:rStyle w:val="Hyperlink"/>
          </w:rPr>
          <w:t xml:space="preserve">9 Implications for the Series [79]</w:t>
        </w:r>
      </w:hyperlink>
    </w:p>
    <w:p>
      <w:pPr>
        <w:pStyle w:val="BodyText"/>
      </w:pPr>
      <w:hyperlink w:anchor="structural-differentiation">
        <w:r>
          <w:rPr>
            <w:rStyle w:val="Hyperlink"/>
          </w:rPr>
          <w:t xml:space="preserve">9.1 Structural Differentiation [79]</w:t>
        </w:r>
      </w:hyperlink>
    </w:p>
    <w:p>
      <w:pPr>
        <w:pStyle w:val="BodyText"/>
      </w:pPr>
      <w:hyperlink w:anchor="constrained-optimisation">
        <w:r>
          <w:rPr>
            <w:rStyle w:val="Hyperlink"/>
          </w:rPr>
          <w:t xml:space="preserve">9.2 Constrained Optimisation [79]</w:t>
        </w:r>
      </w:hyperlink>
    </w:p>
    <w:p>
      <w:pPr>
        <w:pStyle w:val="BodyText"/>
      </w:pPr>
      <w:hyperlink w:anchor="dynamical-formulations">
        <w:r>
          <w:rPr>
            <w:rStyle w:val="Hyperlink"/>
          </w:rPr>
          <w:t xml:space="preserve">9.3 Dynamical Formulations [80]</w:t>
        </w:r>
      </w:hyperlink>
    </w:p>
    <w:p>
      <w:pPr>
        <w:pStyle w:val="BodyText"/>
      </w:pPr>
      <w:hyperlink w:anchor="topological-endogeneity">
        <w:r>
          <w:rPr>
            <w:rStyle w:val="Hyperlink"/>
          </w:rPr>
          <w:t xml:space="preserve">9.4 Topological Endogeneity [80]</w:t>
        </w:r>
      </w:hyperlink>
    </w:p>
    <w:p>
      <w:pPr>
        <w:pStyle w:val="BodyText"/>
      </w:pPr>
      <w:hyperlink w:anchor="functional-generalisation">
        <w:r>
          <w:rPr>
            <w:rStyle w:val="Hyperlink"/>
          </w:rPr>
          <w:t xml:space="preserve">9.5 Functional Generalisation [81]</w:t>
        </w:r>
      </w:hyperlink>
    </w:p>
    <w:p>
      <w:pPr>
        <w:pStyle w:val="BodyText"/>
      </w:pPr>
      <w:hyperlink w:anchor="echo-based-analysis">
        <w:r>
          <w:rPr>
            <w:rStyle w:val="Hyperlink"/>
          </w:rPr>
          <w:t xml:space="preserve">9.6 Echo-Based Analysis [81]</w:t>
        </w:r>
      </w:hyperlink>
    </w:p>
    <w:p>
      <w:pPr>
        <w:pStyle w:val="BodyText"/>
      </w:pPr>
      <w:hyperlink w:anchor="role-of-the-present-paper">
        <w:r>
          <w:rPr>
            <w:rStyle w:val="Hyperlink"/>
          </w:rPr>
          <w:t xml:space="preserve">Role of the Present Paper [81]</w:t>
        </w:r>
      </w:hyperlink>
    </w:p>
    <w:bookmarkStart w:id="23" w:name="introduction"/>
    <w:p>
      <w:pPr>
        <w:pStyle w:val="Heading1"/>
      </w:pPr>
      <w:r>
        <w:t xml:space="preserve">0 Introduction</w:t>
      </w:r>
    </w:p>
    <w:bookmarkStart w:id="9" w:name="X2a5e461621ba06d17ef83d24624bfce188e8c38"/>
    <w:p>
      <w:pPr>
        <w:pStyle w:val="Heading2"/>
      </w:pPr>
      <w:r>
        <w:t xml:space="preserve">0.1 Relational Potentials as Operator Systems</w:t>
      </w:r>
    </w:p>
    <w:p>
      <w:pPr>
        <w:pStyle w:val="FirstParagraph"/>
      </w:pPr>
      <w:r>
        <w:t xml:space="preserve">Admissible coupling operators on weighted graphs admit integrable realisations through relational potentials. In this formulation, structural properties of equilibrium configurations are governed by linear operators derived from the second variation of the potential.</w:t>
      </w:r>
    </w:p>
    <w:p>
      <w:pPr>
        <w:pStyle w:val="BodyText"/>
      </w:pPr>
      <w:r>
        <w:t xml:space="preserve">Let</w:t>
      </w:r>
    </w:p>
    <w:p>
      <w:pPr>
        <w:pStyle w:val="BodyText"/>
      </w:pPr>
      <m:oMathPara>
        <m:oMathParaPr>
          <m:jc m:val="center"/>
        </m:oMathParaPr>
        <m:oMath>
          <m:r>
            <m:t>G</m:t>
          </m:r>
          <m:r>
            <m:rPr>
              <m:sty m:val="p"/>
            </m:rPr>
            <m:t>=</m:t>
          </m:r>
          <m:r>
            <m:rPr>
              <m:sty m:val="p"/>
            </m:rPr>
            <m:t>(</m:t>
          </m:r>
          <m:r>
            <m:t>V</m:t>
          </m:r>
          <m:r>
            <m:rPr>
              <m:sty m:val="p"/>
            </m:rPr>
            <m:t>,</m:t>
          </m:r>
          <m:r>
            <m:t>E</m:t>
          </m:r>
          <m:r>
            <m:rPr>
              <m:sty m:val="p"/>
            </m:rPr>
            <m:t>)</m:t>
          </m:r>
        </m:oMath>
      </m:oMathPara>
    </w:p>
    <w:p>
      <w:pPr>
        <w:pStyle w:val="FirstParagraph"/>
      </w:pPr>
      <w:r>
        <w:t xml:space="preserve">be a finite undirected graph and let</w:t>
      </w:r>
    </w:p>
    <w:p>
      <w:pPr>
        <w:pStyle w:val="BodyText"/>
      </w:pPr>
      <m:oMathPara>
        <m:oMathParaPr>
          <m:jc m:val="center"/>
        </m:oMathParaPr>
        <m:oMath>
          <m:sSub>
            <m:e>
              <m:r>
                <m:rPr>
                  <m:sty m:val="p"/>
                </m:rPr>
                <m:t>Ω</m:t>
              </m:r>
            </m:e>
            <m:sub>
              <m:r>
                <m:t>G</m:t>
              </m:r>
            </m:sub>
          </m:sSub>
          <m:r>
            <m:rPr>
              <m:sty m:val="p"/>
            </m:rPr>
            <m:t>⊂</m:t>
          </m:r>
          <m:sSup>
            <m:e>
              <m:r>
                <m:rPr>
                  <m:scr m:val="double-struck"/>
                  <m:sty m:val="p"/>
                </m:rPr>
                <m:t>R</m:t>
              </m:r>
            </m:e>
            <m:sup>
              <m:r>
                <m:rPr>
                  <m:sty m:val="p"/>
                </m:rPr>
                <m:t>∣</m:t>
              </m:r>
              <m:r>
                <m:t>E</m:t>
              </m:r>
              <m:r>
                <m:rPr>
                  <m:sty m:val="p"/>
                </m:rPr>
                <m:t>∣</m:t>
              </m:r>
            </m:sup>
          </m:sSup>
        </m:oMath>
      </m:oMathPara>
    </w:p>
    <w:p>
      <w:pPr>
        <w:pStyle w:val="FirstParagraph"/>
      </w:pPr>
      <w:r>
        <w:t xml:space="preserve">denote a compact domain of admissible edge weights. A relational potential is a scalar functional</w:t>
      </w:r>
    </w:p>
    <w:p>
      <w:pPr>
        <w:pStyle w:val="BodyText"/>
      </w:pPr>
      <m:oMathPara>
        <m:oMathParaPr>
          <m:jc m:val="center"/>
        </m:oMathParaPr>
        <m:oMath>
          <m:sSub>
            <m:e>
              <m:r>
                <m:rPr>
                  <m:sty m:val="p"/>
                </m:rPr>
                <m:t>Φ</m:t>
              </m:r>
            </m:e>
            <m:sub>
              <m:r>
                <m:t>G</m:t>
              </m:r>
            </m:sub>
          </m:sSub>
          <m:r>
            <m:rPr>
              <m:sty m:val="p"/>
            </m:rPr>
            <m:t>:</m:t>
          </m:r>
          <m:sSub>
            <m:e>
              <m:r>
                <m:rPr>
                  <m:sty m:val="p"/>
                </m:rPr>
                <m:t>Ω</m:t>
              </m:r>
            </m:e>
            <m:sub>
              <m:r>
                <m:t>G</m:t>
              </m:r>
            </m:sub>
          </m:sSub>
          <m:r>
            <m:rPr>
              <m:sty m:val="p"/>
            </m:rPr>
            <m:t>→</m:t>
          </m:r>
          <m:r>
            <m:rPr>
              <m:scr m:val="double-struck"/>
              <m:sty m:val="p"/>
            </m:rPr>
            <m:t>R</m:t>
          </m:r>
        </m:oMath>
      </m:oMathPara>
    </w:p>
    <w:p>
      <w:pPr>
        <w:pStyle w:val="FirstParagraph"/>
      </w:pPr>
      <w:r>
        <w:t xml:space="preserve">whose equilibrium configurations satisfy</w:t>
      </w:r>
    </w:p>
    <w:p>
      <w:pPr>
        <w:pStyle w:val="BodyText"/>
      </w:pPr>
      <m:oMathPara>
        <m:oMathParaPr>
          <m:jc m:val="center"/>
        </m:oMathParaPr>
        <m:oMath>
          <m:r>
            <m:rPr>
              <m:sty m:val="p"/>
            </m:rPr>
            <m:t>∇</m:t>
          </m:r>
          <m:sSub>
            <m:e>
              <m:r>
                <m:rPr>
                  <m:sty m:val="p"/>
                </m:rPr>
                <m:t>Φ</m:t>
              </m:r>
            </m:e>
            <m:sub>
              <m:r>
                <m:t>G</m:t>
              </m:r>
            </m:sub>
          </m:sSub>
          <m:r>
            <m:rPr>
              <m:sty m:val="p"/>
            </m:rPr>
            <m:t>(</m:t>
          </m:r>
          <m:sSup>
            <m:e>
              <m:r>
                <m:t>w</m:t>
              </m:r>
            </m:e>
            <m:sup>
              <m:r>
                <m:rPr>
                  <m:sty m:val="p"/>
                </m:rPr>
                <m:t>*</m:t>
              </m:r>
            </m:sup>
          </m:sSup>
          <m:r>
            <m:rPr>
              <m:sty m:val="p"/>
            </m:rPr>
            <m:t>)</m:t>
          </m:r>
          <m:r>
            <m:rPr>
              <m:sty m:val="p"/>
            </m:rPr>
            <m:t>=</m:t>
          </m:r>
          <m:r>
            <m:t>0</m:t>
          </m:r>
          <m:r>
            <m:rPr>
              <m:sty m:val="p"/>
            </m:rPr>
            <m:t>.</m:t>
          </m:r>
        </m:oMath>
      </m:oMathPara>
    </w:p>
    <w:p>
      <w:pPr>
        <w:pStyle w:val="FirstParagraph"/>
      </w:pPr>
      <w:r>
        <w:t xml:space="preserve">Mathematical objects and notation follow the</w:t>
      </w:r>
      <w:r>
        <w:t xml:space="preserve"> </w:t>
      </w:r>
      <w:r>
        <w:rPr>
          <w:i/>
          <w:iCs/>
        </w:rPr>
        <w:t xml:space="preserve">Network Potential Mathematical Specification v1.0.0.</w:t>
      </w:r>
    </w:p>
    <w:p>
      <w:pPr>
        <w:pStyle w:val="BodyText"/>
      </w:pPr>
      <w:r>
        <w:t xml:space="preserve">Paper 0 established an admissible class of relational potentials characterised by structural locality and structural coordinate representation. Within that framework, equilibrium configurations arise as stationary points of scalar functionals defined on the space of edge-weight configurations.</w:t>
      </w:r>
    </w:p>
    <w:p>
      <w:pPr>
        <w:pStyle w:val="BodyText"/>
      </w:pPr>
      <w:r>
        <w:t xml:space="preserve">The present paper develops the operator-theoretic structure induced by relational potentials. In particular, relational potentials generate self-adjoint Hessian operators whose equilibrium evaluations determine admissible coupling operators governing structural interaction in the network.</w:t>
      </w:r>
    </w:p>
    <w:p>
      <w:pPr>
        <w:pStyle w:val="BodyText"/>
      </w:pPr>
      <w:r>
        <w:t xml:space="preserve">In the project repository, core operator identities and locality/incident structure used by this paper are certified for the Theta-Dependent Curvature (TDC) instantiation (notably B1/B2/C1), while quantitative propagation and echo bounds developed later in this paper are research results pending certification.</w:t>
      </w:r>
    </w:p>
    <w:p>
      <w:pPr>
        <w:pStyle w:val="BodyText"/>
      </w:pPr>
      <w:r>
        <w:t xml:space="preserve">The principal objects of study are the coupling operators and associated propagation operators derived from equilibrium configurations, together with the spectral and propagation properties that these operators determine. Relational potentials provide canonical generating functionals whose equilibrium Hessians produce admissible operators.</w:t>
      </w:r>
    </w:p>
    <w:p>
      <w:pPr>
        <w:pStyle w:val="BodyText"/>
      </w:pPr>
      <w:r>
        <w:t xml:space="preserve">In particular, the coupling operator induces a natural interaction topology on the edge set through its sparsity structure. This interaction topology determines how structural influence propagates through the network and provides the geometric foundation for the operator theory developed in this paper.</w:t>
      </w:r>
    </w:p>
    <w:bookmarkEnd w:id="9"/>
    <w:bookmarkStart w:id="10" w:name="equilibrium-operators"/>
    <w:p>
      <w:pPr>
        <w:pStyle w:val="Heading2"/>
      </w:pPr>
      <w:r>
        <w:t xml:space="preserve">0.2 Equilibrium Operators</w:t>
      </w:r>
    </w:p>
    <w:p>
      <w:pPr>
        <w:pStyle w:val="FirstParagraph"/>
      </w:pPr>
      <w:r>
        <w:t xml:space="preserve">Let</w:t>
      </w:r>
    </w:p>
    <w:p>
      <w:pPr>
        <w:pStyle w:val="BodyText"/>
      </w:pPr>
      <m:oMathPara>
        <m:oMathParaPr>
          <m:jc m:val="center"/>
        </m:oMathParaPr>
        <m:oMath>
          <m:r>
            <m:t>L</m:t>
          </m:r>
        </m:oMath>
      </m:oMathPara>
    </w:p>
    <w:p>
      <w:pPr>
        <w:pStyle w:val="FirstParagraph"/>
      </w:pPr>
      <w:r>
        <w:t xml:space="preserve">be the coupling operator associated with an interior equilibrium configuration. Throughout this paper, when inversion of the equilibrium Hessian (or response operators derived from it) is used, the equilibrium is assumed to be hyperbolic (equivalently, the equilibrium Hessian is nondegenerate).</w:t>
      </w:r>
    </w:p>
    <w:p>
      <w:pPr>
        <w:pStyle w:val="BodyText"/>
      </w:pPr>
      <w:r>
        <w:t xml:space="preserve">In the project repository, this hyperbolic/nondegenerate interior regime is certified for the Theta-Dependent Curvature (TDC) instantiation (see</w:t>
      </w:r>
      <w:r>
        <w:t xml:space="preserve"> </w:t>
      </w:r>
      <w:r>
        <w:rPr>
          <w:rStyle w:val="VerbatimChar"/>
        </w:rPr>
        <w:t xml:space="preserve">docs/theorems/framework/A3_interior_nondegeneracy.md</w:t>
      </w:r>
      <w:r>
        <w:t xml:space="preserve">).</w:t>
      </w:r>
    </w:p>
    <w:p>
      <w:pPr>
        <w:pStyle w:val="BodyText"/>
      </w:pPr>
      <w:r>
        <w:t xml:space="preserve">The coupling operator provides the fundamental linear representation of structural coupling within the network and serves as the generator for the propagation operators introduced later in this paper.</w:t>
      </w:r>
    </w:p>
    <w:p>
      <w:pPr>
        <w:pStyle w:val="BodyText"/>
      </w:pPr>
      <w:r>
        <w:t xml:space="preserve">When the coupling operator arises from a relational potential</w:t>
      </w:r>
      <w:r>
        <w:t xml:space="preserve"> </w:t>
      </w:r>
      <m:oMath>
        <m:sSub>
          <m:e>
            <m:r>
              <m:rPr>
                <m:sty m:val="p"/>
              </m:rPr>
              <m:t>Φ</m:t>
            </m:r>
          </m:e>
          <m:sub>
            <m:r>
              <m:t>G</m:t>
            </m:r>
          </m:sub>
        </m:sSub>
      </m:oMath>
      <w:r>
        <w:t xml:space="preserve">, it may be written in the form:</w:t>
      </w:r>
    </w:p>
    <w:p>
      <w:pPr>
        <w:pStyle w:val="BodyText"/>
      </w:pPr>
      <m:oMathPara>
        <m:oMathParaPr>
          <m:jc m:val="center"/>
        </m:oMathParaPr>
        <m:oMath>
          <m:r>
            <m:t>L</m:t>
          </m:r>
          <m:r>
            <m:rPr>
              <m:sty m:val="p"/>
            </m:rPr>
            <m:t>=</m:t>
          </m:r>
          <m:r>
            <m:rPr>
              <m:sty m:val="p"/>
            </m:rPr>
            <m:t>−</m:t>
          </m:r>
          <m:sSup>
            <m:e>
              <m:r>
                <m:t>H</m:t>
              </m:r>
            </m:e>
            <m:sup>
              <m:r>
                <m:rPr>
                  <m:sty m:val="p"/>
                </m:rPr>
                <m:t>*</m:t>
              </m:r>
            </m:sup>
          </m:sSup>
        </m:oMath>
      </m:oMathPara>
    </w:p>
    <w:p>
      <w:pPr>
        <w:pStyle w:val="FirstParagraph"/>
      </w:pPr>
      <w:r>
        <w:t xml:space="preserve">In the project repository, this coupling identity is certified for the Theta-Dependent Curvature (TDC) instantiation (see</w:t>
      </w:r>
      <w:r>
        <w:t xml:space="preserve"> </w:t>
      </w:r>
      <w:r>
        <w:rPr>
          <w:rStyle w:val="VerbatimChar"/>
        </w:rPr>
        <w:t xml:space="preserve">docs/theorems/framework/B1_hessian_coupling_theorem.md</w:t>
      </w:r>
      <w:r>
        <w:t xml:space="preserve">;</w:t>
      </w:r>
      <w:r>
        <w:t xml:space="preserve"> </w:t>
      </w:r>
      <w:r>
        <w:rPr>
          <w:rStyle w:val="VerbatimChar"/>
        </w:rPr>
        <w:t xml:space="preserve">tests/test_B1_tdc_hessian_coupling_identity.py</w:t>
      </w:r>
      <w:r>
        <w:t xml:space="preserve">;</w:t>
      </w:r>
      <w:r>
        <w:t xml:space="preserve"> </w:t>
      </w:r>
      <w:r>
        <w:rPr>
          <w:rStyle w:val="VerbatimChar"/>
        </w:rPr>
        <w:t xml:space="preserve">src/network_potential_engine/scripts/check_B1_tdc_hessian_coupling_identity.py</w:t>
      </w:r>
      <w:r>
        <w:t xml:space="preserve">).</w:t>
      </w:r>
    </w:p>
    <w:p>
      <w:pPr>
        <w:pStyle w:val="BodyText"/>
      </w:pPr>
      <w:r>
        <w:t xml:space="preserve">where</w:t>
      </w:r>
    </w:p>
    <w:p>
      <w:pPr>
        <w:pStyle w:val="BodyText"/>
      </w:pPr>
      <m:oMathPara>
        <m:oMathParaPr>
          <m:jc m:val="center"/>
        </m:oMathParaPr>
        <m:oMath>
          <m:r>
            <m:t>H</m:t>
          </m:r>
          <m:r>
            <m:rPr>
              <m:sty m:val="p"/>
            </m:rPr>
            <m:t>(</m:t>
          </m:r>
          <m:r>
            <m:t>w</m:t>
          </m:r>
          <m:r>
            <m:rPr>
              <m:sty m:val="p"/>
            </m:rPr>
            <m:t>)</m:t>
          </m:r>
          <m:r>
            <m:rPr>
              <m:sty m:val="p"/>
            </m:rPr>
            <m:t>=</m:t>
          </m:r>
          <m:sSup>
            <m:e>
              <m:r>
                <m:t>D</m:t>
              </m:r>
            </m:e>
            <m:sup>
              <m:r>
                <m:t>2</m:t>
              </m:r>
            </m:sup>
          </m:sSup>
          <m:sSub>
            <m:e>
              <m:r>
                <m:rPr>
                  <m:sty m:val="p"/>
                </m:rPr>
                <m:t>Φ</m:t>
              </m:r>
            </m:e>
            <m:sub>
              <m:r>
                <m:t>G</m:t>
              </m:r>
            </m:sub>
          </m:sSub>
          <m:r>
            <m:rPr>
              <m:sty m:val="p"/>
            </m:rPr>
            <m:t>(</m:t>
          </m:r>
          <m:r>
            <m:t>w</m:t>
          </m:r>
          <m:r>
            <m:rPr>
              <m:sty m:val="p"/>
            </m:rPr>
            <m:t>)</m:t>
          </m:r>
        </m:oMath>
      </m:oMathPara>
    </w:p>
    <w:p>
      <w:pPr>
        <w:pStyle w:val="FirstParagraph"/>
      </w:pPr>
      <w:r>
        <w:t xml:space="preserve">denotes the Hessian operator of the relational potential and:</w:t>
      </w:r>
    </w:p>
    <w:p>
      <w:pPr>
        <w:pStyle w:val="BodyText"/>
      </w:pPr>
      <m:oMathPara>
        <m:oMathParaPr>
          <m:jc m:val="center"/>
        </m:oMathParaPr>
        <m:oMath>
          <m:sSup>
            <m:e>
              <m:r>
                <m:t>H</m:t>
              </m:r>
            </m:e>
            <m:sup>
              <m:r>
                <m:rPr>
                  <m:sty m:val="p"/>
                </m:rPr>
                <m:t>*</m:t>
              </m:r>
            </m:sup>
          </m:sSup>
          <m:r>
            <m:rPr>
              <m:sty m:val="p"/>
            </m:rPr>
            <m:t>=</m:t>
          </m:r>
          <m:r>
            <m:t>H</m:t>
          </m:r>
          <m:r>
            <m:rPr>
              <m:sty m:val="p"/>
            </m:rPr>
            <m:t>(</m:t>
          </m:r>
          <m:sSup>
            <m:e>
              <m:r>
                <m:t>w</m:t>
              </m:r>
            </m:e>
            <m:sup>
              <m:r>
                <m:rPr>
                  <m:sty m:val="p"/>
                </m:rPr>
                <m:t>*</m:t>
              </m:r>
            </m:sup>
          </m:sSup>
          <m:r>
            <m:rPr>
              <m:sty m:val="p"/>
            </m:rPr>
            <m:t>)</m:t>
          </m:r>
        </m:oMath>
      </m:oMathPara>
    </w:p>
    <w:p>
      <w:pPr>
        <w:pStyle w:val="FirstParagraph"/>
      </w:pPr>
      <w:r>
        <w:t xml:space="preserve">denotes the equilibrium Hessian at an interior equilibrium configuration</w:t>
      </w:r>
      <w:r>
        <w:t xml:space="preserve"> </w:t>
      </w:r>
      <m:oMath>
        <m:sSup>
          <m:e>
            <m:r>
              <m:t>w</m:t>
            </m:r>
          </m:e>
          <m:sup>
            <m:r>
              <m:rPr>
                <m:sty m:val="p"/>
              </m:rPr>
              <m:t>*</m:t>
            </m:r>
          </m:sup>
        </m:sSup>
      </m:oMath>
      <w:r>
        <w:t xml:space="preserve">.</w:t>
      </w:r>
    </w:p>
    <w:p>
      <w:pPr>
        <w:pStyle w:val="BodyText"/>
      </w:pPr>
      <w:r>
        <w:t xml:space="preserve">The equilibrium Hessian governs the local curvature of the relational potential and determines stability properties of equilibrium configurations. The second variation of the potential at equilibrium satisfies</w:t>
      </w:r>
    </w:p>
    <w:p>
      <w:pPr>
        <w:pStyle w:val="BodyText"/>
      </w:pPr>
      <m:oMathPara>
        <m:oMathParaPr>
          <m:jc m:val="center"/>
        </m:oMathParaPr>
        <m:oMath>
          <m:sSup>
            <m:e>
              <m:r>
                <m:t>δ</m:t>
              </m:r>
            </m:e>
            <m:sup>
              <m:r>
                <m:t>2</m:t>
              </m:r>
            </m:sup>
          </m:sSup>
          <m:sSub>
            <m:e>
              <m:r>
                <m:rPr>
                  <m:sty m:val="p"/>
                </m:rPr>
                <m:t>Φ</m:t>
              </m:r>
            </m:e>
            <m:sub>
              <m:r>
                <m:t>G</m:t>
              </m:r>
            </m:sub>
          </m:sSub>
          <m:r>
            <m:rPr>
              <m:sty m:val="p"/>
            </m:rPr>
            <m:t>(</m:t>
          </m:r>
          <m:sSup>
            <m:e>
              <m:r>
                <m:t>w</m:t>
              </m:r>
            </m:e>
            <m:sup>
              <m:r>
                <m:rPr>
                  <m:sty m:val="p"/>
                </m:rPr>
                <m:t>*</m:t>
              </m:r>
            </m:sup>
          </m:sSup>
          <m:r>
            <m:rPr>
              <m:sty m:val="p"/>
            </m:rPr>
            <m:t>)</m:t>
          </m:r>
          <m:r>
            <m:rPr>
              <m:sty m:val="p"/>
            </m:rPr>
            <m:t>[</m:t>
          </m:r>
          <m:r>
            <m:t>v</m:t>
          </m:r>
          <m:r>
            <m:rPr>
              <m:sty m:val="p"/>
            </m:rPr>
            <m:t>]</m:t>
          </m:r>
          <m:r>
            <m:rPr>
              <m:sty m:val="p"/>
            </m:rPr>
            <m:t>=</m:t>
          </m:r>
          <m:sSup>
            <m:e>
              <m:r>
                <m:t>v</m:t>
              </m:r>
            </m:e>
            <m:sup>
              <m:r>
                <m:rPr>
                  <m:sty m:val="p"/>
                </m:rPr>
                <m:t>⊤</m:t>
              </m:r>
            </m:sup>
          </m:sSup>
          <m:sSup>
            <m:e>
              <m:r>
                <m:t>H</m:t>
              </m:r>
            </m:e>
            <m:sup>
              <m:r>
                <m:rPr>
                  <m:nor/>
                  <m:sty m:val="p"/>
                </m:rPr>
                <m:t>\*</m:t>
              </m:r>
            </m:sup>
          </m:sSup>
          <m:r>
            <m:t>v</m:t>
          </m:r>
        </m:oMath>
      </m:oMathPara>
    </w:p>
    <w:p>
      <w:pPr>
        <w:pStyle w:val="FirstParagraph"/>
      </w:pPr>
      <w:r>
        <w:t xml:space="preserve">for perturbation directions</w:t>
      </w:r>
    </w:p>
    <w:p>
      <w:pPr>
        <w:pStyle w:val="BodyText"/>
      </w:pPr>
      <m:oMathPara>
        <m:oMathParaPr>
          <m:jc m:val="center"/>
        </m:oMathParaPr>
        <m:oMath>
          <m:r>
            <m:t>v</m:t>
          </m:r>
          <m:r>
            <m:rPr>
              <m:sty m:val="p"/>
            </m:rPr>
            <m:t>∈</m:t>
          </m:r>
          <m:sSup>
            <m:e>
              <m:r>
                <m:rPr>
                  <m:scr m:val="double-struck"/>
                  <m:sty m:val="p"/>
                </m:rPr>
                <m:t>R</m:t>
              </m:r>
            </m:e>
            <m:sup>
              <m:r>
                <m:rPr>
                  <m:sty m:val="p"/>
                </m:rPr>
                <m:t>∣</m:t>
              </m:r>
              <m:r>
                <m:t>E</m:t>
              </m:r>
              <m:r>
                <m:rPr>
                  <m:sty m:val="p"/>
                </m:rPr>
                <m:t>∣</m:t>
              </m:r>
            </m:sup>
          </m:sSup>
          <m:r>
            <m:rPr>
              <m:sty m:val="p"/>
            </m:rPr>
            <m:t>.</m:t>
          </m:r>
        </m:oMath>
      </m:oMathPara>
    </w:p>
    <w:p>
      <w:pPr>
        <w:pStyle w:val="FirstParagraph"/>
      </w:pPr>
      <w:r>
        <w:t xml:space="preserve">At interior strict local maxima, the coupling operator satisfies</w:t>
      </w:r>
    </w:p>
    <w:p>
      <w:pPr>
        <w:pStyle w:val="BodyText"/>
      </w:pPr>
      <m:oMathPara>
        <m:oMathParaPr>
          <m:jc m:val="center"/>
        </m:oMathParaPr>
        <m:oMath>
          <m:r>
            <m:t>L</m:t>
          </m:r>
          <m:r>
            <m:rPr>
              <m:sty m:val="p"/>
            </m:rPr>
            <m:t>≻</m:t>
          </m:r>
          <m:r>
            <m:t>0</m:t>
          </m:r>
          <m:r>
            <m:rPr>
              <m:sty m:val="p"/>
            </m:rPr>
            <m:t>.</m:t>
          </m:r>
        </m:oMath>
      </m:oMathPara>
    </w:p>
    <w:p>
      <w:pPr>
        <w:pStyle w:val="FirstParagraph"/>
      </w:pPr>
      <w:r>
        <w:t xml:space="preserve">The coupling operator therefore provides the canonical linear representation of structural interaction governing equilibrium response and propagation behaviour in the network.</w:t>
      </w:r>
    </w:p>
    <w:bookmarkEnd w:id="10"/>
    <w:bookmarkStart w:id="11" w:name="response-vs-propagation"/>
    <w:p>
      <w:pPr>
        <w:pStyle w:val="Heading2"/>
      </w:pPr>
      <w:r>
        <w:t xml:space="preserve">0.3 Response vs Propagation</w:t>
      </w:r>
    </w:p>
    <w:p>
      <w:pPr>
        <w:pStyle w:val="FirstParagraph"/>
      </w:pPr>
      <w:r>
        <w:t xml:space="preserve">Local response of equilibrium configurations to small perturbations is governed by the susceptibility operator</w:t>
      </w:r>
    </w:p>
    <w:p>
      <w:pPr>
        <w:pStyle w:val="BodyText"/>
      </w:pPr>
      <m:oMathPara>
        <m:oMathParaPr>
          <m:jc m:val="center"/>
        </m:oMathParaPr>
        <m:oMath>
          <m:r>
            <m:t>S</m:t>
          </m:r>
          <m:r>
            <m:rPr>
              <m:sty m:val="p"/>
            </m:rPr>
            <m:t>=</m:t>
          </m:r>
          <m:r>
            <m:rPr>
              <m:sty m:val="p"/>
            </m:rPr>
            <m:t>(</m:t>
          </m:r>
          <m:sSup>
            <m:e>
              <m:r>
                <m:t>H</m:t>
              </m:r>
            </m:e>
            <m:sup>
              <m:r>
                <m:rPr>
                  <m:sty m:val="p"/>
                </m:rPr>
                <m:t>*</m:t>
              </m:r>
            </m:sup>
          </m:sSup>
          <m:sSup>
            <m:e>
              <m:r>
                <m:rPr>
                  <m:sty m:val="p"/>
                </m:rPr>
                <m:t>)</m:t>
              </m:r>
            </m:e>
            <m:sup>
              <m:r>
                <m:rPr>
                  <m:sty m:val="p"/>
                </m:rPr>
                <m:t>−</m:t>
              </m:r>
              <m:r>
                <m:t>1</m:t>
              </m:r>
            </m:sup>
          </m:sSup>
          <m:r>
            <m:rPr>
              <m:sty m:val="p"/>
            </m:rPr>
            <m:t>.</m:t>
          </m:r>
        </m:oMath>
      </m:oMathPara>
    </w:p>
    <w:p>
      <w:pPr>
        <w:pStyle w:val="FirstParagraph"/>
      </w:pPr>
      <w:r>
        <w:t xml:space="preserve">In the project repository, the equilibrium response identity underpinning this linear response formulation is certified for the Theta-Dependent Curvature (TDC) instantiation (see</w:t>
      </w:r>
      <w:r>
        <w:t xml:space="preserve"> </w:t>
      </w:r>
      <w:r>
        <w:rPr>
          <w:rStyle w:val="VerbatimChar"/>
        </w:rPr>
        <w:t xml:space="preserve">docs/theorems/framework/C1_equilibrium_response_theorem.md</w:t>
      </w:r>
      <w:r>
        <w:t xml:space="preserve">;</w:t>
      </w:r>
      <w:r>
        <w:t xml:space="preserve"> </w:t>
      </w:r>
      <w:r>
        <w:rPr>
          <w:rStyle w:val="VerbatimChar"/>
        </w:rPr>
        <w:t xml:space="preserve">tests/test_C1_tdc_equilibrium_response_identity.py</w:t>
      </w:r>
      <w:r>
        <w:t xml:space="preserve">;</w:t>
      </w:r>
      <w:r>
        <w:t xml:space="preserve"> </w:t>
      </w:r>
      <w:r>
        <w:rPr>
          <w:rStyle w:val="VerbatimChar"/>
        </w:rPr>
        <w:t xml:space="preserve">src/network_potential_engine/scripts/check_C1_tdc_equilibrium_response_identity.py</w:t>
      </w:r>
      <w:r>
        <w:t xml:space="preserve">).</w:t>
      </w:r>
    </w:p>
    <w:p>
      <w:pPr>
        <w:pStyle w:val="BodyText"/>
      </w:pPr>
      <w:r>
        <w:t xml:space="preserve">The susceptibility operator determines first-order changes in equilibrium edge weights induced by small external perturbations. In particular, for perturbations</w:t>
      </w:r>
    </w:p>
    <w:p>
      <w:pPr>
        <w:pStyle w:val="BodyText"/>
      </w:pPr>
      <m:oMathPara>
        <m:oMathParaPr>
          <m:jc m:val="center"/>
        </m:oMathParaPr>
        <m:oMath>
          <m:r>
            <m:t>f</m:t>
          </m:r>
          <m:r>
            <m:rPr>
              <m:sty m:val="p"/>
            </m:rPr>
            <m:t>∈</m:t>
          </m:r>
          <m:sSup>
            <m:e>
              <m:r>
                <m:rPr>
                  <m:scr m:val="double-struck"/>
                  <m:sty m:val="p"/>
                </m:rPr>
                <m:t>R</m:t>
              </m:r>
            </m:e>
            <m:sup>
              <m:r>
                <m:rPr>
                  <m:sty m:val="p"/>
                </m:rPr>
                <m:t>∣</m:t>
              </m:r>
              <m:r>
                <m:t>E</m:t>
              </m:r>
              <m:r>
                <m:rPr>
                  <m:sty m:val="p"/>
                </m:rPr>
                <m:t>∣</m:t>
              </m:r>
            </m:sup>
          </m:sSup>
        </m:oMath>
      </m:oMathPara>
    </w:p>
    <w:p>
      <w:pPr>
        <w:pStyle w:val="FirstParagraph"/>
      </w:pPr>
      <w:r>
        <w:t xml:space="preserve">equilibrium displacements satisfy</w:t>
      </w:r>
    </w:p>
    <w:p>
      <w:pPr>
        <w:pStyle w:val="BodyText"/>
      </w:pPr>
      <m:oMathPara>
        <m:oMathParaPr>
          <m:jc m:val="center"/>
        </m:oMathParaPr>
        <m:oMath>
          <m:sSup>
            <m:e>
              <m:r>
                <m:t>H</m:t>
              </m:r>
            </m:e>
            <m:sup>
              <m:r>
                <m:rPr>
                  <m:sty m:val="p"/>
                </m:rPr>
                <m:t>*</m:t>
              </m:r>
            </m:sup>
          </m:sSup>
          <m:r>
            <m:t>δ</m:t>
          </m:r>
          <m:r>
            <m:t>w</m:t>
          </m:r>
          <m:r>
            <m:rPr>
              <m:sty m:val="p"/>
            </m:rPr>
            <m:t>=</m:t>
          </m:r>
          <m:r>
            <m:t>f</m:t>
          </m:r>
        </m:oMath>
      </m:oMathPara>
    </w:p>
    <w:p>
      <w:pPr>
        <w:pStyle w:val="FirstParagraph"/>
      </w:pPr>
      <w:r>
        <w:t xml:space="preserve">with solution</w:t>
      </w:r>
    </w:p>
    <w:p>
      <w:pPr>
        <w:pStyle w:val="BodyText"/>
      </w:pPr>
      <m:oMathPara>
        <m:oMathParaPr>
          <m:jc m:val="center"/>
        </m:oMathParaPr>
        <m:oMath>
          <m:r>
            <m:t>δ</m:t>
          </m:r>
          <m:r>
            <m:t>w</m:t>
          </m:r>
          <m:r>
            <m:rPr>
              <m:sty m:val="p"/>
            </m:rPr>
            <m:t>=</m:t>
          </m:r>
          <m:r>
            <m:t>S</m:t>
          </m:r>
          <m:r>
            <m:t>f</m:t>
          </m:r>
          <m:r>
            <m:rPr>
              <m:sty m:val="p"/>
            </m:rPr>
            <m:t>.</m:t>
          </m:r>
        </m:oMath>
      </m:oMathPara>
    </w:p>
    <w:p>
      <w:pPr>
        <w:pStyle w:val="FirstParagraph"/>
      </w:pPr>
      <w:r>
        <w:t xml:space="preserve">This operator provides a linear-response description of equilibrium structure and forms the basis of comparative-statics analysis for relational potentials.</w:t>
      </w:r>
    </w:p>
    <w:p>
      <w:pPr>
        <w:pStyle w:val="BodyText"/>
      </w:pPr>
      <w:r>
        <w:t xml:space="preserve">However, the susceptibility operator describes only the steady-state displacement induced by a perturbation and does not capture the intermediate propagation of structural influence through the network.</w:t>
      </w:r>
    </w:p>
    <w:p>
      <w:pPr>
        <w:pStyle w:val="BodyText"/>
      </w:pPr>
      <w:r>
        <w:t xml:space="preserve">The operator-theoretic framework developed in this paper extends this static viewpoint by introducing propagation operators generated by the coupling operator</w:t>
      </w:r>
      <w:r>
        <w:t xml:space="preserve"> </w:t>
      </w:r>
      <m:oMath>
        <m:r>
          <m:t>L</m:t>
        </m:r>
      </m:oMath>
      <w:r>
        <w:t xml:space="preserve">. These operators describe the transmission of infinitesimal perturbations through the interaction topology induced by the equilibrium Hessian.</w:t>
      </w:r>
    </w:p>
    <w:p>
      <w:pPr>
        <w:pStyle w:val="BodyText"/>
      </w:pPr>
      <w:r>
        <w:t xml:space="preserve">The response identity and linear response equation above are certified in the repo (in the TDC instantiation); the propagation constructions introduced below are research results and are not currently part of the repo’s certified theorem spine.</w:t>
      </w:r>
    </w:p>
    <w:bookmarkEnd w:id="11"/>
    <w:bookmarkStart w:id="14" w:name="Xb95519fd2833115a50252593981ec9e5e4984fa"/>
    <w:p>
      <w:pPr>
        <w:pStyle w:val="Heading2"/>
      </w:pPr>
      <w:r>
        <w:t xml:space="preserve">0.4 Main Theorem — Locality-Induced Propagation Geometry</w:t>
      </w:r>
    </w:p>
    <w:p>
      <w:pPr>
        <w:pStyle w:val="FirstParagraph"/>
      </w:pPr>
      <w:r>
        <w:t xml:space="preserve">Structural locality of relational potentials implies that the equilibrium Hessian operator is sparse, so that structural coupling between edges is confined to finite structural neighbourhoods. The sparsity structure of the Hessian induces an edge–interaction graph on the edge set, and propagation operators generated by the coupling operator act locally on this graph.</w:t>
      </w:r>
    </w:p>
    <w:p>
      <w:pPr>
        <w:pStyle w:val="BodyText"/>
      </w:pPr>
      <w:r>
        <w:t xml:space="preserve">In the project repository, this locality/incident inheritance structure for the equilibrium Hessian/coupling operator is certified for the Theta-Dependent Curvature (TDC) instantiation (see</w:t>
      </w:r>
      <w:r>
        <w:t xml:space="preserve"> </w:t>
      </w:r>
      <w:r>
        <w:rPr>
          <w:rStyle w:val="VerbatimChar"/>
        </w:rPr>
        <w:t xml:space="preserve">docs/theorems/framework/B2_locality_incident_structure_inheritance.md</w:t>
      </w:r>
      <w:r>
        <w:t xml:space="preserve">;</w:t>
      </w:r>
      <w:r>
        <w:t xml:space="preserve"> </w:t>
      </w:r>
      <w:r>
        <w:rPr>
          <w:rStyle w:val="VerbatimChar"/>
        </w:rPr>
        <w:t xml:space="preserve">tests/test_B2_tdc_locality_inheritance.py</w:t>
      </w:r>
      <w:r>
        <w:t xml:space="preserve">;</w:t>
      </w:r>
      <w:r>
        <w:t xml:space="preserve"> </w:t>
      </w:r>
      <w:r>
        <w:rPr>
          <w:rStyle w:val="VerbatimChar"/>
        </w:rPr>
        <w:t xml:space="preserve">src/network_potential_engine/scripts/check_B2_tdc_locality_inheritance.py</w:t>
      </w:r>
      <w:r>
        <w:t xml:space="preserve">).</w:t>
      </w:r>
    </w:p>
    <w:p>
      <w:pPr>
        <w:pStyle w:val="BodyText"/>
      </w:pPr>
      <w:r>
        <w:t xml:space="preserve">Structural locality therefore induces an intrinsic metric propagation geometry on weighted networks in which structural influence spreads along paths of the edge–interaction graph and decays with interaction distance. This geometry is determined entirely by the interaction structure of the coupling operator and is independent of any particular representation of the relational potential.</w:t>
      </w:r>
    </w:p>
    <w:p>
      <w:pPr>
        <w:pStyle w:val="BodyText"/>
      </w:pPr>
      <w:r>
        <w:t xml:space="preserve">The central result of this paper shows that structural locality imposes quantitative constraints on propagation operators and induces an effective finite propagation velocity.</w:t>
      </w:r>
    </w:p>
    <w:p>
      <w:pPr>
        <w:pStyle w:val="BodyText"/>
      </w:pPr>
      <w:r>
        <w:t xml:space="preserve">Structural locality therefore induces an intrinsic metric geometry on weighted networks with finite propagation velocity.</w:t>
      </w:r>
    </w:p>
    <w:bookmarkStart w:id="12" w:name="X9d50195bed61ae6869ce3ffa9bfd036fa7106cf"/>
    <w:p>
      <w:pPr>
        <w:pStyle w:val="Heading3"/>
      </w:pPr>
      <w:r>
        <w:t xml:space="preserve">Theorem 0.4.1 (Locality Propagation Principle)</w:t>
      </w:r>
    </w:p>
    <w:p>
      <w:pPr>
        <w:pStyle w:val="FirstParagraph"/>
      </w:pPr>
      <w:r>
        <w:t xml:space="preserve">The quantitative propagation bound stated in Theorem 0.4.1 is a research result and is not currently part of the repo’s certified theorem spine.</w:t>
      </w:r>
    </w:p>
    <w:p>
      <w:pPr>
        <w:pStyle w:val="BodyText"/>
      </w:pPr>
      <w:r>
        <w:t xml:space="preserve">Let</w:t>
      </w:r>
      <w:r>
        <w:t xml:space="preserve"> </w:t>
      </w:r>
      <m:oMath>
        <m:sSub>
          <m:e>
            <m:r>
              <m:rPr>
                <m:sty m:val="p"/>
              </m:rPr>
              <m:t>Φ</m:t>
            </m:r>
          </m:e>
          <m:sub>
            <m:r>
              <m:t>G</m:t>
            </m:r>
          </m:sub>
        </m:sSub>
      </m:oMath>
      <w:r>
        <w:t xml:space="preserve"> </w:t>
      </w:r>
      <w:r>
        <w:t xml:space="preserve">be a relational potential satisfying the structural locality assumptions of Paper 0, and let</w:t>
      </w:r>
      <w:r>
        <w:t xml:space="preserve"> </w:t>
      </w:r>
      <m:oMath>
        <m:sSup>
          <m:e>
            <m:r>
              <m:t>H</m:t>
            </m:r>
          </m:e>
          <m:sup>
            <m:r>
              <m:rPr>
                <m:sty m:val="p"/>
              </m:rPr>
              <m:t>*</m:t>
            </m:r>
          </m:sup>
        </m:sSup>
      </m:oMath>
      <w:r>
        <w:t xml:space="preserve"> </w:t>
      </w:r>
      <w:r>
        <w:t xml:space="preserve">denote the equilibrium Hessian at a hyperbolic interior equilibrium configuration.</w:t>
      </w:r>
    </w:p>
    <w:p>
      <w:pPr>
        <w:pStyle w:val="BodyText"/>
      </w:pPr>
      <w:r>
        <w:t xml:space="preserve">Let</w:t>
      </w:r>
    </w:p>
    <w:p>
      <w:pPr>
        <w:pStyle w:val="BodyText"/>
      </w:pPr>
      <m:oMathPara>
        <m:oMathParaPr>
          <m:jc m:val="center"/>
        </m:oMathParaPr>
        <m:oMath>
          <m:r>
            <m:t>L</m:t>
          </m:r>
          <m:r>
            <m:rPr>
              <m:sty m:val="p"/>
            </m:rPr>
            <m:t>=</m:t>
          </m:r>
          <m:r>
            <m:rPr>
              <m:sty m:val="p"/>
            </m:rPr>
            <m:t>−</m:t>
          </m:r>
          <m:sSup>
            <m:e>
              <m:r>
                <m:t>H</m:t>
              </m:r>
            </m:e>
            <m:sup>
              <m:r>
                <m:rPr>
                  <m:sty m:val="p"/>
                </m:rPr>
                <m:t>*</m:t>
              </m:r>
            </m:sup>
          </m:sSup>
        </m:oMath>
      </m:oMathPara>
    </w:p>
    <w:p>
      <w:pPr>
        <w:pStyle w:val="FirstParagraph"/>
      </w:pPr>
      <w:r>
        <w:t xml:space="preserve">be the associated coupling operator and let</w:t>
      </w:r>
    </w:p>
    <w:p>
      <w:pPr>
        <w:pStyle w:val="BodyText"/>
      </w:pPr>
      <m:oMathPara>
        <m:oMathParaPr>
          <m:jc m:val="center"/>
        </m:oMathParaPr>
        <m:oMath>
          <m:r>
            <m:t>U</m:t>
          </m:r>
          <m:r>
            <m:rPr>
              <m:sty m:val="p"/>
            </m:rPr>
            <m:t>(</m:t>
          </m:r>
          <m:r>
            <m:t>t</m:t>
          </m:r>
          <m:r>
            <m:rPr>
              <m:sty m:val="p"/>
            </m:rPr>
            <m:t>)</m:t>
          </m:r>
          <m:r>
            <m:rPr>
              <m:sty m:val="p"/>
            </m:rPr>
            <m:t>=</m:t>
          </m:r>
          <m:sSup>
            <m:e>
              <m:r>
                <m:t>e</m:t>
              </m:r>
            </m:e>
            <m:sup>
              <m:r>
                <m:rPr>
                  <m:sty m:val="p"/>
                </m:rPr>
                <m:t>−</m:t>
              </m:r>
              <m:r>
                <m:t>t</m:t>
              </m:r>
              <m:r>
                <m:t>L</m:t>
              </m:r>
            </m:sup>
          </m:sSup>
        </m:oMath>
      </m:oMathPara>
    </w:p>
    <w:p>
      <w:pPr>
        <w:pStyle w:val="FirstParagraph"/>
      </w:pPr>
      <w:r>
        <w:t xml:space="preserve">denote the propagation operators.</w:t>
      </w:r>
    </w:p>
    <w:p>
      <w:pPr>
        <w:pStyle w:val="BodyText"/>
      </w:pPr>
      <w:r>
        <w:t xml:space="preserve">Let</w:t>
      </w:r>
      <w:r>
        <w:t xml:space="preserve"> </w:t>
      </w:r>
      <m:oMath>
        <m:sSub>
          <m:e>
            <m:r>
              <m:rPr>
                <m:scr m:val="script"/>
                <m:sty m:val="p"/>
              </m:rPr>
              <m:t>G</m:t>
            </m:r>
          </m:e>
          <m:sub>
            <m:r>
              <m:t>E</m:t>
            </m:r>
          </m:sub>
        </m:sSub>
      </m:oMath>
      <w:r>
        <w:t xml:space="preserve"> </w:t>
      </w:r>
      <w:r>
        <w:t xml:space="preserve">denote the edge–interaction graph induced by the sparsity structure of</w:t>
      </w:r>
      <w:r>
        <w:t xml:space="preserve"> </w:t>
      </w:r>
      <m:oMath>
        <m:sSup>
          <m:e>
            <m:r>
              <m:t>H</m:t>
            </m:r>
          </m:e>
          <m:sup>
            <m:r>
              <m:rPr>
                <m:sty m:val="p"/>
              </m:rPr>
              <m:t>*</m:t>
            </m:r>
          </m:sup>
        </m:sSup>
      </m:oMath>
      <w:r>
        <w:t xml:space="preserve">, and let</w:t>
      </w:r>
      <w:r>
        <w:t xml:space="preserve"> </w:t>
      </w:r>
      <m:oMath>
        <m:r>
          <m:t>d</m:t>
        </m:r>
        <m:r>
          <m:rPr>
            <m:sty m:val="p"/>
          </m:rPr>
          <m:t>(</m:t>
        </m:r>
        <m:r>
          <m:t>e</m:t>
        </m:r>
        <m:r>
          <m:rPr>
            <m:sty m:val="p"/>
          </m:rPr>
          <m:t>,</m:t>
        </m:r>
        <m:r>
          <m:t>f</m:t>
        </m:r>
        <m:r>
          <m:rPr>
            <m:sty m:val="p"/>
          </m:rPr>
          <m:t>)</m:t>
        </m:r>
      </m:oMath>
      <w:r>
        <w:t xml:space="preserve"> </w:t>
      </w:r>
      <w:r>
        <w:t xml:space="preserve">denote interaction distance on</w:t>
      </w:r>
      <w:r>
        <w:t xml:space="preserve"> </w:t>
      </w:r>
      <m:oMath>
        <m:sSub>
          <m:e>
            <m:r>
              <m:rPr>
                <m:scr m:val="script"/>
                <m:sty m:val="p"/>
              </m:rPr>
              <m:t>G</m:t>
            </m:r>
          </m:e>
          <m:sub>
            <m:r>
              <m:t>E</m:t>
            </m:r>
          </m:sub>
        </m:sSub>
      </m:oMath>
      <w:r>
        <w:t xml:space="preserve">.</w:t>
      </w:r>
    </w:p>
    <w:p>
      <w:pPr>
        <w:pStyle w:val="BodyText"/>
      </w:pPr>
      <w:r>
        <w:t xml:space="preserve">Then propagation operators satisfy exponential locality bounds of the form</w:t>
      </w:r>
    </w:p>
    <w:p>
      <w:pPr>
        <w:pStyle w:val="BodyText"/>
      </w:pPr>
      <m:oMathPara>
        <m:oMathParaPr>
          <m:jc m:val="center"/>
        </m:oMathParaPr>
        <m:oMath>
          <m:r>
            <m:rPr>
              <m:sty m:val="p"/>
            </m:rPr>
            <m:t>∣</m:t>
          </m:r>
          <m:r>
            <m:t>U</m:t>
          </m:r>
          <m:r>
            <m:rPr>
              <m:sty m:val="p"/>
            </m:rPr>
            <m:t>(</m:t>
          </m:r>
          <m:r>
            <m:t>t</m:t>
          </m:r>
          <m:sSub>
            <m:e>
              <m:r>
                <m:rPr>
                  <m:sty m:val="p"/>
                </m:rPr>
                <m:t>)</m:t>
              </m:r>
            </m:e>
            <m:sub>
              <m:r>
                <m:t>e</m:t>
              </m:r>
              <m:r>
                <m:t>f</m:t>
              </m:r>
            </m:sub>
          </m:sSub>
          <m:r>
            <m:rPr>
              <m:sty m:val="p"/>
            </m:rPr>
            <m:t>∣</m:t>
          </m:r>
          <m:r>
            <m:rPr>
              <m:sty m:val="p"/>
            </m:rPr>
            <m:t>≤</m:t>
          </m:r>
          <m:r>
            <m:t>C</m:t>
          </m:r>
          <m:sSup>
            <m:e>
              <m:r>
                <m:t>e</m:t>
              </m:r>
            </m:e>
            <m:sup>
              <m:r>
                <m:t>v</m:t>
              </m:r>
              <m:r>
                <m:t>t</m:t>
              </m:r>
            </m:sup>
          </m:sSup>
          <m:sSup>
            <m:e>
              <m:r>
                <m:t>α</m:t>
              </m:r>
            </m:e>
            <m:sup>
              <m:r>
                <m:t>d</m:t>
              </m:r>
              <m:r>
                <m:rPr>
                  <m:sty m:val="p"/>
                </m:rPr>
                <m:t>(</m:t>
              </m:r>
              <m:r>
                <m:t>e</m:t>
              </m:r>
              <m:r>
                <m:rPr>
                  <m:sty m:val="p"/>
                </m:rPr>
                <m:t>,</m:t>
              </m:r>
              <m:r>
                <m:t>f</m:t>
              </m:r>
              <m:r>
                <m:rPr>
                  <m:sty m:val="p"/>
                </m:rPr>
                <m:t>)</m:t>
              </m:r>
            </m:sup>
          </m:sSup>
        </m:oMath>
      </m:oMathPara>
    </w:p>
    <w:p>
      <w:pPr>
        <w:pStyle w:val="FirstParagraph"/>
      </w:pPr>
      <w:r>
        <w:t xml:space="preserve">for constants</w:t>
      </w:r>
      <w:r>
        <w:t xml:space="preserve"> </w:t>
      </w:r>
      <m:oMath>
        <m:r>
          <m:t>C</m:t>
        </m:r>
        <m:r>
          <m:rPr>
            <m:sty m:val="p"/>
          </m:rPr>
          <m:t>&gt;</m:t>
        </m:r>
        <m:r>
          <m:t>0</m:t>
        </m:r>
      </m:oMath>
      <w:r>
        <w:t xml:space="preserve">,</w:t>
      </w:r>
      <w:r>
        <w:t xml:space="preserve"> </w:t>
      </w:r>
      <m:oMath>
        <m:r>
          <m:t>v</m:t>
        </m:r>
        <m:r>
          <m:rPr>
            <m:sty m:val="p"/>
          </m:rPr>
          <m:t>&gt;</m:t>
        </m:r>
        <m:r>
          <m:t>0</m:t>
        </m:r>
      </m:oMath>
      <w:r>
        <w:t xml:space="preserve">, and</w:t>
      </w:r>
      <w:r>
        <w:t xml:space="preserve"> </w:t>
      </w:r>
      <m:oMath>
        <m:r>
          <m:t>0</m:t>
        </m:r>
        <m:r>
          <m:rPr>
            <m:sty m:val="p"/>
          </m:rPr>
          <m:t>&lt;</m:t>
        </m:r>
        <m:r>
          <m:t>α</m:t>
        </m:r>
        <m:r>
          <m:rPr>
            <m:sty m:val="p"/>
          </m:rPr>
          <m:t>&lt;</m:t>
        </m:r>
        <m:r>
          <m:t>1</m:t>
        </m:r>
      </m:oMath>
      <w:r>
        <w:t xml:space="preserve"> </w:t>
      </w:r>
      <w:r>
        <w:t xml:space="preserve">depending only on the locality parameters of the relational potential.</w:t>
      </w:r>
    </w:p>
    <w:p>
      <w:pPr>
        <w:pStyle w:val="BodyText"/>
      </w:pPr>
      <w:r>
        <w:t xml:space="preserve">Consequently, structural influence propagates through the edge–interaction graph with an effective finite propagation speed determined by the locality parameters.</w:t>
      </w:r>
    </w:p>
    <w:p>
      <w:pPr>
        <w:pStyle w:val="BodyText"/>
      </w:pPr>
      <w:r>
        <w:t xml:space="preserve">The detailed proof of Theorem 0.4.1 is given in Section 6.2.</w:t>
      </w:r>
    </w:p>
    <w:bookmarkEnd w:id="12"/>
    <w:bookmarkStart w:id="13" w:name="conceptual-consequence"/>
    <w:p>
      <w:pPr>
        <w:pStyle w:val="Heading3"/>
      </w:pPr>
      <w:r>
        <w:t xml:space="preserve">Conceptual Consequence</w:t>
      </w:r>
    </w:p>
    <w:p>
      <w:pPr>
        <w:pStyle w:val="FirstParagraph"/>
      </w:pPr>
      <w:r>
        <w:t xml:space="preserve">Structural locality therefore induces an intrinsic metric propagation structure on weighted networks. The interaction distance on the edge–interaction graph acts as the natural geometric scale governing transmission of structural influence, while the locality parameters determine a finite propagation velocity.</w:t>
      </w:r>
    </w:p>
    <w:p>
      <w:pPr>
        <w:pStyle w:val="BodyText"/>
      </w:pPr>
      <w:r>
        <w:t xml:space="preserve">This result establishes that admissible coupling operators induce an intrinsic propagation geometry on weighted networks determined by the interaction structure of the coupling operator.</w:t>
      </w:r>
    </w:p>
    <w:bookmarkEnd w:id="13"/>
    <w:bookmarkEnd w:id="14"/>
    <w:bookmarkStart w:id="20" w:name="mathematical-objectives"/>
    <w:p>
      <w:pPr>
        <w:pStyle w:val="Heading2"/>
      </w:pPr>
      <w:r>
        <w:t xml:space="preserve">0.5 Mathematical Objectives</w:t>
      </w:r>
    </w:p>
    <w:p>
      <w:pPr>
        <w:pStyle w:val="FirstParagraph"/>
      </w:pPr>
      <w:r>
        <w:t xml:space="preserve">The principal objectives of this paper are as follows.</w:t>
      </w:r>
    </w:p>
    <w:p>
      <w:pPr>
        <w:pStyle w:val="BodyText"/>
      </w:pPr>
      <w:r>
        <w:t xml:space="preserve">Some foundational operator identities used by this paper are certified in the project repository for the Theta-Dependent Curvature (TDC) instantiation (notably B1/B2/C1), while quantitative propagation and echo bounds are research objectives pending certification.</w:t>
      </w:r>
    </w:p>
    <w:bookmarkStart w:id="15" w:name="operator-formulation"/>
    <w:p>
      <w:pPr>
        <w:pStyle w:val="Heading3"/>
      </w:pPr>
      <w:r>
        <w:t xml:space="preserve">Operator Formulation</w:t>
      </w:r>
    </w:p>
    <w:p>
      <w:pPr>
        <w:pStyle w:val="FirstParagraph"/>
      </w:pPr>
      <w:r>
        <w:t xml:space="preserve">To establish the Hessian operator as the fundamental structural operator associated with relational potentials and to characterise the induced coupling operator.</w:t>
      </w:r>
    </w:p>
    <w:bookmarkEnd w:id="15"/>
    <w:bookmarkStart w:id="16" w:name="spectral-structure"/>
    <w:p>
      <w:pPr>
        <w:pStyle w:val="Heading3"/>
      </w:pPr>
      <w:r>
        <w:t xml:space="preserve">Spectral Structure</w:t>
      </w:r>
    </w:p>
    <w:p>
      <w:pPr>
        <w:pStyle w:val="FirstParagraph"/>
      </w:pPr>
      <w:r>
        <w:t xml:space="preserve">To develop the spectral theory of equilibrium operators and to characterise the structural information contained in their eigenvalues and eigenvectors.</w:t>
      </w:r>
    </w:p>
    <w:bookmarkEnd w:id="16"/>
    <w:bookmarkStart w:id="17" w:name="response-theory"/>
    <w:p>
      <w:pPr>
        <w:pStyle w:val="Heading3"/>
      </w:pPr>
      <w:r>
        <w:t xml:space="preserve">Response Theory</w:t>
      </w:r>
    </w:p>
    <w:p>
      <w:pPr>
        <w:pStyle w:val="FirstParagraph"/>
      </w:pPr>
      <w:r>
        <w:t xml:space="preserve">To establish a systematic operator-theoretic formulation of linear response through the susceptibility operator and associated response coefficients.</w:t>
      </w:r>
    </w:p>
    <w:bookmarkEnd w:id="17"/>
    <w:bookmarkStart w:id="18" w:name="propagation-theory"/>
    <w:p>
      <w:pPr>
        <w:pStyle w:val="Heading3"/>
      </w:pPr>
      <w:r>
        <w:t xml:space="preserve">Propagation Theory</w:t>
      </w:r>
    </w:p>
    <w:p>
      <w:pPr>
        <w:pStyle w:val="FirstParagraph"/>
      </w:pPr>
      <w:r>
        <w:t xml:space="preserve">To establish locality-induced propagation bounds for operator semigroups generated by coupling operators.</w:t>
      </w:r>
    </w:p>
    <w:bookmarkEnd w:id="18"/>
    <w:bookmarkStart w:id="19" w:name="echo-operators"/>
    <w:p>
      <w:pPr>
        <w:pStyle w:val="Heading3"/>
      </w:pPr>
      <w:r>
        <w:t xml:space="preserve">Echo Operators</w:t>
      </w:r>
    </w:p>
    <w:p>
      <w:pPr>
        <w:pStyle w:val="FirstParagraph"/>
      </w:pPr>
      <w:r>
        <w:t xml:space="preserve">To introduce forward–perturb–backward propagation operators and to establish scale-resolved locality properties for echo diagnostics.</w:t>
      </w:r>
    </w:p>
    <w:p>
      <w:pPr>
        <w:pStyle w:val="BodyText"/>
      </w:pPr>
      <w:r>
        <w:t xml:space="preserve">Together these results establish the operator-theoretic foundation for relational potential theory and provide the analytical framework used in subsequent papers of the Network Potential Series.</w:t>
      </w:r>
    </w:p>
    <w:bookmarkEnd w:id="19"/>
    <w:bookmarkEnd w:id="20"/>
    <w:bookmarkStart w:id="21" w:name="position-in-the-series"/>
    <w:p>
      <w:pPr>
        <w:pStyle w:val="Heading2"/>
      </w:pPr>
      <w:r>
        <w:t xml:space="preserve">0.6 Position in the Series</w:t>
      </w:r>
    </w:p>
    <w:p>
      <w:pPr>
        <w:pStyle w:val="FirstParagraph"/>
      </w:pPr>
      <w:r>
        <w:t xml:space="preserve">The Network Potential Series develops a variational and operator-theoretic theory of relational optimisation on weighted graphs.</w:t>
      </w:r>
    </w:p>
    <w:p>
      <w:pPr>
        <w:pStyle w:val="BodyText"/>
      </w:pPr>
      <w:r>
        <w:t xml:space="preserve">Paper 0 established:</w:t>
      </w:r>
    </w:p>
    <w:p>
      <w:pPr>
        <w:numPr>
          <w:ilvl w:val="0"/>
          <w:numId w:val="1005"/>
        </w:numPr>
      </w:pPr>
      <w:r>
        <w:t xml:space="preserve">admissible relational potentials</w:t>
      </w:r>
    </w:p>
    <w:p>
      <w:pPr>
        <w:numPr>
          <w:ilvl w:val="0"/>
          <w:numId w:val="1005"/>
        </w:numPr>
      </w:pPr>
      <w:r>
        <w:t xml:space="preserve">structural marginal decomposition</w:t>
      </w:r>
    </w:p>
    <w:p>
      <w:pPr>
        <w:numPr>
          <w:ilvl w:val="0"/>
          <w:numId w:val="1005"/>
        </w:numPr>
      </w:pPr>
      <w:r>
        <w:t xml:space="preserve">structural locality</w:t>
      </w:r>
    </w:p>
    <w:p>
      <w:pPr>
        <w:numPr>
          <w:ilvl w:val="0"/>
          <w:numId w:val="1005"/>
        </w:numPr>
      </w:pPr>
      <w:r>
        <w:t xml:space="preserve">representation theory.</w:t>
      </w:r>
    </w:p>
    <w:p>
      <w:pPr>
        <w:pStyle w:val="FirstParagraph"/>
      </w:pPr>
      <w:r>
        <w:t xml:space="preserve">The present paper establishes:</w:t>
      </w:r>
    </w:p>
    <w:p>
      <w:pPr>
        <w:numPr>
          <w:ilvl w:val="0"/>
          <w:numId w:val="1006"/>
        </w:numPr>
      </w:pPr>
      <w:r>
        <w:t xml:space="preserve">Hessian operators (with core operator identities certified in the project repository for the Theta-Dependent Curvature (TDC) instantiation)</w:t>
      </w:r>
    </w:p>
    <w:p>
      <w:pPr>
        <w:numPr>
          <w:ilvl w:val="0"/>
          <w:numId w:val="1006"/>
        </w:numPr>
      </w:pPr>
      <w:r>
        <w:t xml:space="preserve">coupling operators (certified in the repo for the TDC instantiation)</w:t>
      </w:r>
    </w:p>
    <w:p>
      <w:pPr>
        <w:numPr>
          <w:ilvl w:val="0"/>
          <w:numId w:val="1006"/>
        </w:numPr>
      </w:pPr>
      <w:r>
        <w:t xml:space="preserve">susceptibility operators and linear response (certified in the repo for the TDC instantiation)</w:t>
      </w:r>
    </w:p>
    <w:p>
      <w:pPr>
        <w:numPr>
          <w:ilvl w:val="0"/>
          <w:numId w:val="1006"/>
        </w:numPr>
      </w:pPr>
      <w:r>
        <w:t xml:space="preserve">propagation geometry (research results; certification pending)</w:t>
      </w:r>
    </w:p>
    <w:p>
      <w:pPr>
        <w:numPr>
          <w:ilvl w:val="0"/>
          <w:numId w:val="1006"/>
        </w:numPr>
      </w:pPr>
      <w:r>
        <w:t xml:space="preserve">echo operators (research results; certification pending)</w:t>
      </w:r>
    </w:p>
    <w:p>
      <w:pPr>
        <w:numPr>
          <w:ilvl w:val="0"/>
          <w:numId w:val="1006"/>
        </w:numPr>
      </w:pPr>
      <w:r>
        <w:t xml:space="preserve">operator stability (research results; certification pending)</w:t>
      </w:r>
    </w:p>
    <w:p>
      <w:pPr>
        <w:pStyle w:val="FirstParagraph"/>
      </w:pPr>
      <w:r>
        <w:t xml:space="preserve">Subsequent papers develop:</w:t>
      </w:r>
    </w:p>
    <w:p>
      <w:pPr>
        <w:numPr>
          <w:ilvl w:val="0"/>
          <w:numId w:val="1007"/>
        </w:numPr>
      </w:pPr>
      <w:r>
        <w:t xml:space="preserve">constrained optimisation</w:t>
      </w:r>
    </w:p>
    <w:p>
      <w:pPr>
        <w:numPr>
          <w:ilvl w:val="0"/>
          <w:numId w:val="1007"/>
        </w:numPr>
      </w:pPr>
      <w:r>
        <w:t xml:space="preserve">gradient-flow dynamics</w:t>
      </w:r>
    </w:p>
    <w:p>
      <w:pPr>
        <w:numPr>
          <w:ilvl w:val="0"/>
          <w:numId w:val="1007"/>
        </w:numPr>
      </w:pPr>
      <w:r>
        <w:t xml:space="preserve">endogenous topology</w:t>
      </w:r>
    </w:p>
    <w:p>
      <w:pPr>
        <w:numPr>
          <w:ilvl w:val="0"/>
          <w:numId w:val="1007"/>
        </w:numPr>
      </w:pPr>
      <w:r>
        <w:t xml:space="preserve">functional generalisation</w:t>
      </w:r>
    </w:p>
    <w:p>
      <w:pPr>
        <w:numPr>
          <w:ilvl w:val="0"/>
          <w:numId w:val="1007"/>
        </w:numPr>
      </w:pPr>
      <w:r>
        <w:t xml:space="preserve">quantum-structured extensions.</w:t>
      </w:r>
    </w:p>
    <w:p>
      <w:pPr>
        <w:pStyle w:val="FirstParagraph"/>
      </w:pPr>
      <w:r>
        <w:t xml:space="preserve">The operator-theoretic framework developed here provides the analytical basis for these developments.</w:t>
      </w:r>
    </w:p>
    <w:bookmarkEnd w:id="21"/>
    <w:bookmarkStart w:id="22" w:name="X0a6c5b6ae90b77b242313dc3d3ca4f2d193c361"/>
    <w:p>
      <w:pPr>
        <w:pStyle w:val="Heading2"/>
      </w:pPr>
      <w:r>
        <w:t xml:space="preserve">0.7 Relationship to the Mathematical Specification</w:t>
      </w:r>
    </w:p>
    <w:p>
      <w:pPr>
        <w:pStyle w:val="FirstParagraph"/>
      </w:pPr>
      <w:r>
        <w:t xml:space="preserve">Mathematical objects and notation follow the</w:t>
      </w:r>
      <w:r>
        <w:t xml:space="preserve"> </w:t>
      </w:r>
      <w:r>
        <w:rPr>
          <w:i/>
          <w:iCs/>
        </w:rPr>
        <w:t xml:space="preserve">Network Potential Mathematical Specification v1.0.0.</w:t>
      </w:r>
    </w:p>
    <w:p>
      <w:pPr>
        <w:pStyle w:val="BodyText"/>
      </w:pPr>
      <w:r>
        <w:t xml:space="preserve">In particular, the following canonical objects are assumed:</w:t>
      </w:r>
    </w:p>
    <w:p>
      <w:pPr>
        <w:numPr>
          <w:ilvl w:val="0"/>
          <w:numId w:val="1008"/>
        </w:numPr>
      </w:pPr>
      <w:r>
        <w:t xml:space="preserve">relational potentials</w:t>
      </w:r>
      <w:r>
        <w:t xml:space="preserve"> </w:t>
      </w:r>
      <m:oMath>
        <m:sSub>
          <m:e>
            <m:r>
              <m:rPr>
                <m:sty m:val="p"/>
              </m:rPr>
              <m:t>Φ</m:t>
            </m:r>
          </m:e>
          <m:sub>
            <m:r>
              <m:t>G</m:t>
            </m:r>
          </m:sub>
        </m:sSub>
      </m:oMath>
    </w:p>
    <w:p>
      <w:pPr>
        <w:numPr>
          <w:ilvl w:val="0"/>
          <w:numId w:val="1008"/>
        </w:numPr>
      </w:pPr>
      <w:r>
        <w:t xml:space="preserve">Hessian operators</w:t>
      </w:r>
      <w:r>
        <w:t xml:space="preserve"> </w:t>
      </w:r>
      <m:oMath>
        <m:r>
          <m:t>H</m:t>
        </m:r>
        <m:r>
          <m:rPr>
            <m:sty m:val="p"/>
          </m:rPr>
          <m:t>(</m:t>
        </m:r>
        <m:r>
          <m:t>w</m:t>
        </m:r>
        <m:r>
          <m:rPr>
            <m:sty m:val="p"/>
          </m:rPr>
          <m:t>)</m:t>
        </m:r>
      </m:oMath>
    </w:p>
    <w:p>
      <w:pPr>
        <w:numPr>
          <w:ilvl w:val="0"/>
          <w:numId w:val="1008"/>
        </w:numPr>
      </w:pPr>
      <w:r>
        <w:t xml:space="preserve">equilibrium Hessians</w:t>
      </w:r>
      <w:r>
        <w:t xml:space="preserve"> </w:t>
      </w:r>
      <m:oMath>
        <m:sSup>
          <m:e>
            <m:r>
              <m:t>H</m:t>
            </m:r>
          </m:e>
          <m:sup>
            <m:r>
              <m:rPr>
                <m:sty m:val="p"/>
              </m:rPr>
              <m:t>*</m:t>
            </m:r>
          </m:sup>
        </m:sSup>
      </m:oMath>
    </w:p>
    <w:p>
      <w:pPr>
        <w:numPr>
          <w:ilvl w:val="0"/>
          <w:numId w:val="1008"/>
        </w:numPr>
      </w:pPr>
      <w:r>
        <w:t xml:space="preserve">coupling operators</w:t>
      </w:r>
      <w:r>
        <w:t xml:space="preserve"> </w:t>
      </w:r>
      <m:oMath>
        <m:r>
          <m:t>L</m:t>
        </m:r>
      </m:oMath>
    </w:p>
    <w:p>
      <w:pPr>
        <w:numPr>
          <w:ilvl w:val="0"/>
          <w:numId w:val="1008"/>
        </w:numPr>
      </w:pPr>
      <w:r>
        <w:t xml:space="preserve">susceptibility operators</w:t>
      </w:r>
      <w:r>
        <w:t xml:space="preserve"> </w:t>
      </w:r>
      <m:oMath>
        <m:r>
          <m:t>S</m:t>
        </m:r>
      </m:oMath>
    </w:p>
    <w:p>
      <w:pPr>
        <w:numPr>
          <w:ilvl w:val="0"/>
          <w:numId w:val="1008"/>
        </w:numPr>
      </w:pPr>
      <w:r>
        <w:t xml:space="preserve">propagation operators</w:t>
      </w:r>
      <w:r>
        <w:t xml:space="preserve"> </w:t>
      </w:r>
      <m:oMath>
        <m:r>
          <m:t>U</m:t>
        </m:r>
        <m:r>
          <m:rPr>
            <m:sty m:val="p"/>
          </m:rPr>
          <m:t>(</m:t>
        </m:r>
        <m:r>
          <m:t>t</m:t>
        </m:r>
        <m:r>
          <m:rPr>
            <m:sty m:val="p"/>
          </m:rPr>
          <m:t>)</m:t>
        </m:r>
      </m:oMath>
    </w:p>
    <w:p>
      <w:pPr>
        <w:pStyle w:val="FirstParagraph"/>
      </w:pPr>
      <w:r>
        <w:t xml:space="preserve">The present paper develops operator-theoretic results based on these definitions.</w:t>
      </w:r>
    </w:p>
    <w:p>
      <w:pPr>
        <w:pStyle w:val="BodyText"/>
      </w:pPr>
      <w:r>
        <w:t xml:space="preserve">In the project repository, core operator identities involving</w:t>
      </w:r>
      <w:r>
        <w:t xml:space="preserve"> </w:t>
      </w:r>
      <m:oMath>
        <m:sSup>
          <m:e>
            <m:r>
              <m:t>H</m:t>
            </m:r>
          </m:e>
          <m:sup>
            <m:r>
              <m:rPr>
                <m:sty m:val="p"/>
              </m:rPr>
              <m:t>*</m:t>
            </m:r>
          </m:sup>
        </m:sSup>
      </m:oMath>
      <w:r>
        <w:t xml:space="preserve">,</w:t>
      </w:r>
      <w:r>
        <w:t xml:space="preserve"> </w:t>
      </w:r>
      <m:oMath>
        <m:r>
          <m:t>L</m:t>
        </m:r>
      </m:oMath>
      <w:r>
        <w:t xml:space="preserve">, and equilibrium linear response are currently certified for the Theta-Dependent Curvature (TDC) instantiation; quantitative propagation and echo bounds developed later in this paper are research results pending certification.</w:t>
      </w:r>
    </w:p>
    <w:p>
      <w:pPr>
        <w:pStyle w:val="BodyText"/>
      </w:pPr>
      <w:r>
        <w:t xml:space="preserve">New operator constructions introduced in this paper extend the Mathematical Specification and may be incorporated into future versions of the specification.</w:t>
      </w:r>
    </w:p>
    <w:bookmarkEnd w:id="22"/>
    <w:bookmarkEnd w:id="23"/>
    <w:bookmarkStart w:id="28" w:name="operator-framework"/>
    <w:p>
      <w:pPr>
        <w:pStyle w:val="Heading1"/>
      </w:pPr>
      <w:r>
        <w:t xml:space="preserve">1 Operator Framework</w:t>
      </w:r>
    </w:p>
    <w:p>
      <w:pPr>
        <w:pStyle w:val="FirstParagraph"/>
      </w:pPr>
      <w:r>
        <w:t xml:space="preserve">This section establishes the operator framework used throughout the paper. Relational potentials induce linear operators acting on perturbations of edge-weight configurations, and a precise specification of configuration spaces and operator domains is required in order to develop spectral and propagation theory.</w:t>
      </w:r>
    </w:p>
    <w:p>
      <w:pPr>
        <w:pStyle w:val="BodyText"/>
      </w:pPr>
      <w:r>
        <w:t xml:space="preserve">Throughout the paper let</w:t>
      </w:r>
    </w:p>
    <w:p>
      <w:pPr>
        <w:pStyle w:val="BodyText"/>
      </w:pPr>
      <m:oMathPara>
        <m:oMathParaPr>
          <m:jc m:val="center"/>
        </m:oMathParaPr>
        <m:oMath>
          <m:r>
            <m:t>G</m:t>
          </m:r>
          <m:r>
            <m:rPr>
              <m:sty m:val="p"/>
            </m:rPr>
            <m:t>=</m:t>
          </m:r>
          <m:r>
            <m:rPr>
              <m:sty m:val="p"/>
            </m:rPr>
            <m:t>(</m:t>
          </m:r>
          <m:r>
            <m:t>V</m:t>
          </m:r>
          <m:r>
            <m:rPr>
              <m:sty m:val="p"/>
            </m:rPr>
            <m:t>,</m:t>
          </m:r>
          <m:r>
            <m:t>E</m:t>
          </m:r>
          <m:r>
            <m:rPr>
              <m:sty m:val="p"/>
            </m:rPr>
            <m:t>)</m:t>
          </m:r>
        </m:oMath>
      </m:oMathPara>
    </w:p>
    <w:p>
      <w:pPr>
        <w:pStyle w:val="FirstParagraph"/>
      </w:pPr>
      <w:r>
        <w:t xml:space="preserve">be a finite undirected graph and let</w:t>
      </w:r>
    </w:p>
    <w:p>
      <w:pPr>
        <w:pStyle w:val="BodyText"/>
      </w:pPr>
      <m:oMathPara>
        <m:oMathParaPr>
          <m:jc m:val="center"/>
        </m:oMathParaPr>
        <m:oMath>
          <m:sSub>
            <m:e>
              <m:r>
                <m:rPr>
                  <m:sty m:val="p"/>
                </m:rPr>
                <m:t>Ω</m:t>
              </m:r>
            </m:e>
            <m:sub>
              <m:r>
                <m:t>G</m:t>
              </m:r>
            </m:sub>
          </m:sSub>
          <m:r>
            <m:rPr>
              <m:sty m:val="p"/>
            </m:rPr>
            <m:t>⊂</m:t>
          </m:r>
          <m:sSup>
            <m:e>
              <m:r>
                <m:rPr>
                  <m:scr m:val="double-struck"/>
                  <m:sty m:val="p"/>
                </m:rPr>
                <m:t>R</m:t>
              </m:r>
            </m:e>
            <m:sup>
              <m:r>
                <m:rPr>
                  <m:sty m:val="p"/>
                </m:rPr>
                <m:t>∣</m:t>
              </m:r>
              <m:r>
                <m:t>E</m:t>
              </m:r>
              <m:r>
                <m:rPr>
                  <m:sty m:val="p"/>
                </m:rPr>
                <m:t>∣</m:t>
              </m:r>
            </m:sup>
          </m:sSup>
        </m:oMath>
      </m:oMathPara>
    </w:p>
    <w:p>
      <w:pPr>
        <w:pStyle w:val="FirstParagraph"/>
      </w:pPr>
      <w:r>
        <w:t xml:space="preserve">denote a compact domain of admissible edge weights. Mathematical objects and notation follow the</w:t>
      </w:r>
      <w:r>
        <w:t xml:space="preserve"> </w:t>
      </w:r>
      <w:r>
        <w:rPr>
          <w:b/>
          <w:bCs/>
        </w:rPr>
        <w:t xml:space="preserve">Network Potential Mathematical Specification v1.0.0</w:t>
      </w:r>
      <w:r>
        <w:t xml:space="preserve">.</w:t>
      </w:r>
    </w:p>
    <w:p>
      <w:pPr>
        <w:pStyle w:val="BodyText"/>
      </w:pPr>
      <w:r>
        <w:t xml:space="preserve">Equilibrium configurations are denoted by</w:t>
      </w:r>
    </w:p>
    <w:p>
      <w:pPr>
        <w:pStyle w:val="BodyText"/>
      </w:pPr>
      <m:oMathPara>
        <m:oMathParaPr>
          <m:jc m:val="center"/>
        </m:oMathParaPr>
        <m:oMath>
          <m:sSup>
            <m:e>
              <m:r>
                <m:t>w</m:t>
              </m:r>
            </m:e>
            <m:sup>
              <m:r>
                <m:rPr>
                  <m:sty m:val="p"/>
                </m:rPr>
                <m:t>*</m:t>
              </m:r>
            </m:sup>
          </m:sSup>
          <m:r>
            <m:rPr>
              <m:sty m:val="p"/>
            </m:rPr>
            <m:t>∈</m:t>
          </m:r>
          <m:sSub>
            <m:e>
              <m:r>
                <m:rPr>
                  <m:sty m:val="p"/>
                </m:rPr>
                <m:t>Ω</m:t>
              </m:r>
            </m:e>
            <m:sub>
              <m:r>
                <m:t>G</m:t>
              </m:r>
            </m:sub>
          </m:sSub>
          <m:r>
            <m:rPr>
              <m:sty m:val="p"/>
            </m:rPr>
            <m:t>.</m:t>
          </m:r>
        </m:oMath>
      </m:oMathPara>
    </w:p>
    <w:p>
      <w:pPr>
        <w:pStyle w:val="FirstParagraph"/>
      </w:pPr>
      <w:r>
        <w:t xml:space="preserve">Unless otherwise stated, equilibria considered in this paper are interior points of the admissible domain.</w:t>
      </w:r>
    </w:p>
    <w:p>
      <w:r>
        <w:pict>
          <v:rect style="width:0;height:1.5pt" o:hralign="center" o:hrstd="t" o:hr="t"/>
        </w:pict>
      </w:r>
    </w:p>
    <w:bookmarkStart w:id="24" w:name="configuration-space"/>
    <w:p>
      <w:pPr>
        <w:pStyle w:val="Heading2"/>
      </w:pPr>
      <w:r>
        <w:t xml:space="preserve">1.1 Configuration Space</w:t>
      </w:r>
    </w:p>
    <w:p>
      <w:pPr>
        <w:pStyle w:val="FirstParagraph"/>
      </w:pPr>
      <w:r>
        <w:t xml:space="preserve">Edge-weight configurations are represented by vectors</w:t>
      </w:r>
    </w:p>
    <w:p>
      <w:pPr>
        <w:pStyle w:val="BodyText"/>
      </w:pPr>
      <m:oMathPara>
        <m:oMathParaPr>
          <m:jc m:val="center"/>
        </m:oMathParaPr>
        <m:oMath>
          <m:r>
            <m:t>w</m:t>
          </m:r>
          <m:r>
            <m:rPr>
              <m:sty m:val="p"/>
            </m:rPr>
            <m:t>=</m:t>
          </m:r>
          <m:r>
            <m:rPr>
              <m:sty m:val="p"/>
            </m:rPr>
            <m:t>(</m:t>
          </m:r>
          <m:sSub>
            <m:e>
              <m:r>
                <m:t>w</m:t>
              </m:r>
            </m:e>
            <m:sub>
              <m:r>
                <m:t>e</m:t>
              </m:r>
            </m:sub>
          </m:sSub>
          <m:sSub>
            <m:e>
              <m:r>
                <m:rPr>
                  <m:sty m:val="p"/>
                </m:rPr>
                <m:t>)</m:t>
              </m:r>
            </m:e>
            <m:sub>
              <m:r>
                <m:t>e</m:t>
              </m:r>
              <m:r>
                <m:rPr>
                  <m:sty m:val="p"/>
                </m:rPr>
                <m:t>∈</m:t>
              </m:r>
              <m:r>
                <m:t>E</m:t>
              </m:r>
            </m:sub>
          </m:sSub>
        </m:oMath>
      </m:oMathPara>
    </w:p>
    <w:p>
      <w:pPr>
        <w:pStyle w:val="FirstParagraph"/>
      </w:pPr>
      <w:r>
        <w:t xml:space="preserve">in the admissible domain</w:t>
      </w:r>
    </w:p>
    <w:p>
      <w:pPr>
        <w:pStyle w:val="BodyText"/>
      </w:pPr>
      <m:oMathPara>
        <m:oMathParaPr>
          <m:jc m:val="center"/>
        </m:oMathParaPr>
        <m:oMath>
          <m:sSub>
            <m:e>
              <m:r>
                <m:rPr>
                  <m:sty m:val="p"/>
                </m:rPr>
                <m:t>Ω</m:t>
              </m:r>
            </m:e>
            <m:sub>
              <m:r>
                <m:t>G</m:t>
              </m:r>
            </m:sub>
          </m:sSub>
          <m:r>
            <m:rPr>
              <m:sty m:val="p"/>
            </m:rPr>
            <m:t>⊂</m:t>
          </m:r>
          <m:sSup>
            <m:e>
              <m:r>
                <m:rPr>
                  <m:scr m:val="double-struck"/>
                  <m:sty m:val="p"/>
                </m:rPr>
                <m:t>R</m:t>
              </m:r>
            </m:e>
            <m:sup>
              <m:r>
                <m:rPr>
                  <m:sty m:val="p"/>
                </m:rPr>
                <m:t>∣</m:t>
              </m:r>
              <m:r>
                <m:t>E</m:t>
              </m:r>
              <m:r>
                <m:rPr>
                  <m:sty m:val="p"/>
                </m:rPr>
                <m:t>∣</m:t>
              </m:r>
            </m:sup>
          </m:sSup>
          <m:r>
            <m:rPr>
              <m:sty m:val="p"/>
            </m:rPr>
            <m:t>.</m:t>
          </m:r>
        </m:oMath>
      </m:oMathPara>
    </w:p>
    <w:p>
      <w:pPr>
        <w:pStyle w:val="FirstParagraph"/>
      </w:pPr>
      <w:r>
        <w:t xml:space="preserve">The ambient configuration space is therefore the finite-dimensional Euclidean space</w:t>
      </w:r>
    </w:p>
    <w:p>
      <w:pPr>
        <w:pStyle w:val="BodyText"/>
      </w:pPr>
      <m:oMathPara>
        <m:oMathParaPr>
          <m:jc m:val="center"/>
        </m:oMathParaPr>
        <m:oMath>
          <m:sSup>
            <m:e>
              <m:r>
                <m:rPr>
                  <m:scr m:val="double-struck"/>
                  <m:sty m:val="p"/>
                </m:rPr>
                <m:t>R</m:t>
              </m:r>
            </m:e>
            <m:sup>
              <m:r>
                <m:rPr>
                  <m:sty m:val="p"/>
                </m:rPr>
                <m:t>∣</m:t>
              </m:r>
              <m:r>
                <m:t>E</m:t>
              </m:r>
              <m:r>
                <m:rPr>
                  <m:sty m:val="p"/>
                </m:rPr>
                <m:t>∣</m:t>
              </m:r>
            </m:sup>
          </m:sSup>
          <m:r>
            <m:rPr>
              <m:sty m:val="p"/>
            </m:rPr>
            <m:t>.</m:t>
          </m:r>
        </m:oMath>
      </m:oMathPara>
    </w:p>
    <w:p>
      <w:pPr>
        <w:pStyle w:val="FirstParagraph"/>
      </w:pPr>
      <w:r>
        <w:t xml:space="preserve">Relational potentials are scalar functionals</w:t>
      </w:r>
    </w:p>
    <w:p>
      <w:pPr>
        <w:pStyle w:val="BodyText"/>
      </w:pPr>
      <m:oMathPara>
        <m:oMathParaPr>
          <m:jc m:val="center"/>
        </m:oMathParaPr>
        <m:oMath>
          <m:sSub>
            <m:e>
              <m:r>
                <m:rPr>
                  <m:sty m:val="p"/>
                </m:rPr>
                <m:t>Φ</m:t>
              </m:r>
            </m:e>
            <m:sub>
              <m:r>
                <m:t>G</m:t>
              </m:r>
            </m:sub>
          </m:sSub>
          <m:r>
            <m:rPr>
              <m:sty m:val="p"/>
            </m:rPr>
            <m:t>:</m:t>
          </m:r>
          <m:sSub>
            <m:e>
              <m:r>
                <m:rPr>
                  <m:sty m:val="p"/>
                </m:rPr>
                <m:t>Ω</m:t>
              </m:r>
            </m:e>
            <m:sub>
              <m:r>
                <m:t>G</m:t>
              </m:r>
            </m:sub>
          </m:sSub>
          <m:r>
            <m:rPr>
              <m:sty m:val="p"/>
            </m:rPr>
            <m:t>→</m:t>
          </m:r>
          <m:r>
            <m:rPr>
              <m:scr m:val="double-struck"/>
              <m:sty m:val="p"/>
            </m:rPr>
            <m:t>R</m:t>
          </m:r>
        </m:oMath>
      </m:oMathPara>
    </w:p>
    <w:p>
      <w:pPr>
        <w:pStyle w:val="FirstParagraph"/>
      </w:pPr>
      <w:r>
        <w:t xml:space="preserve">that are twice continuously differentiable on the interior of the admissible domain.</w:t>
      </w:r>
    </w:p>
    <w:p>
      <w:pPr>
        <w:pStyle w:val="BodyText"/>
      </w:pPr>
      <w:r>
        <w:t xml:space="preserve">In the project repository, admissibility and well-posedness conditions supporting this interior regularity regime are certified for the Theta-Dependent Curvature (TDC) instantiation (see</w:t>
      </w:r>
      <w:r>
        <w:t xml:space="preserve"> </w:t>
      </w:r>
      <w:r>
        <w:rPr>
          <w:rStyle w:val="VerbatimChar"/>
        </w:rPr>
        <w:t xml:space="preserve">docs/theorems/framework/A1_admissible_relational_potential_well_posedness.md</w:t>
      </w:r>
      <w:r>
        <w:t xml:space="preserve">).</w:t>
      </w:r>
    </w:p>
    <w:p>
      <w:pPr>
        <w:pStyle w:val="BodyText"/>
      </w:pPr>
      <w:r>
        <w:t xml:space="preserve">Perturbations of equilibrium configurations are represented by vectors</w:t>
      </w:r>
    </w:p>
    <w:p>
      <w:pPr>
        <w:pStyle w:val="BodyText"/>
      </w:pPr>
      <m:oMathPara>
        <m:oMathParaPr>
          <m:jc m:val="center"/>
        </m:oMathParaPr>
        <m:oMath>
          <m:r>
            <m:t>v</m:t>
          </m:r>
          <m:r>
            <m:rPr>
              <m:sty m:val="p"/>
            </m:rPr>
            <m:t>∈</m:t>
          </m:r>
          <m:sSup>
            <m:e>
              <m:r>
                <m:rPr>
                  <m:scr m:val="double-struck"/>
                  <m:sty m:val="p"/>
                </m:rPr>
                <m:t>R</m:t>
              </m:r>
            </m:e>
            <m:sup>
              <m:r>
                <m:rPr>
                  <m:sty m:val="p"/>
                </m:rPr>
                <m:t>∣</m:t>
              </m:r>
              <m:r>
                <m:t>E</m:t>
              </m:r>
              <m:r>
                <m:rPr>
                  <m:sty m:val="p"/>
                </m:rPr>
                <m:t>∣</m:t>
              </m:r>
            </m:sup>
          </m:sSup>
          <m:r>
            <m:rPr>
              <m:sty m:val="p"/>
            </m:rPr>
            <m:t>.</m:t>
          </m:r>
        </m:oMath>
      </m:oMathPara>
    </w:p>
    <w:p>
      <w:pPr>
        <w:pStyle w:val="FirstParagraph"/>
      </w:pPr>
      <w:r>
        <w:t xml:space="preserve">These perturbations describe infinitesimal variations of edge weights and form the basic objects on which the operators of this paper act.</w:t>
      </w:r>
    </w:p>
    <w:p>
      <w:r>
        <w:pict>
          <v:rect style="width:0;height:1.5pt" o:hralign="center" o:hrstd="t" o:hr="t"/>
        </w:pict>
      </w:r>
    </w:p>
    <w:bookmarkEnd w:id="24"/>
    <w:bookmarkStart w:id="25" w:name="tangent-spaces"/>
    <w:p>
      <w:pPr>
        <w:pStyle w:val="Heading2"/>
      </w:pPr>
      <w:r>
        <w:t xml:space="preserve">1.2 Tangent Spaces</w:t>
      </w:r>
    </w:p>
    <w:p>
      <w:pPr>
        <w:pStyle w:val="FirstParagraph"/>
      </w:pPr>
      <w:r>
        <w:t xml:space="preserve">For each configuration</w:t>
      </w:r>
      <w:r>
        <w:t xml:space="preserve"> </w:t>
      </w:r>
      <m:oMath>
        <m:r>
          <m:t>w</m:t>
        </m:r>
        <m:r>
          <m:rPr>
            <m:sty m:val="p"/>
          </m:rPr>
          <m:t>∈</m:t>
        </m:r>
        <m:sSub>
          <m:e>
            <m:r>
              <m:rPr>
                <m:sty m:val="p"/>
              </m:rPr>
              <m:t>Ω</m:t>
            </m:r>
          </m:e>
          <m:sub>
            <m:r>
              <m:t>G</m:t>
            </m:r>
          </m:sub>
        </m:sSub>
      </m:oMath>
      <w:r>
        <w:t xml:space="preserve"> </w:t>
      </w:r>
      <w:r>
        <w:t xml:space="preserve">the admissible perturbations are described by the tangent space</w:t>
      </w:r>
    </w:p>
    <w:p>
      <w:pPr>
        <w:pStyle w:val="BodyText"/>
      </w:pPr>
      <m:oMathPara>
        <m:oMathParaPr>
          <m:jc m:val="center"/>
        </m:oMathParaPr>
        <m:oMath>
          <m:sSub>
            <m:e>
              <m:r>
                <m:t>T</m:t>
              </m:r>
            </m:e>
            <m:sub>
              <m:r>
                <m:t>w</m:t>
              </m:r>
            </m:sub>
          </m:sSub>
          <m:sSub>
            <m:e>
              <m:r>
                <m:rPr>
                  <m:sty m:val="p"/>
                </m:rPr>
                <m:t>Ω</m:t>
              </m:r>
            </m:e>
            <m:sub>
              <m:r>
                <m:t>G</m:t>
              </m:r>
            </m:sub>
          </m:sSub>
          <m:r>
            <m:rPr>
              <m:sty m:val="p"/>
            </m:rPr>
            <m:t>.</m:t>
          </m:r>
        </m:oMath>
      </m:oMathPara>
    </w:p>
    <w:p>
      <w:pPr>
        <w:pStyle w:val="FirstParagraph"/>
      </w:pPr>
      <w:r>
        <w:t xml:space="preserve">If</w:t>
      </w:r>
      <w:r>
        <w:t xml:space="preserve"> </w:t>
      </w:r>
      <m:oMath>
        <m:r>
          <m:t>w</m:t>
        </m:r>
      </m:oMath>
      <w:r>
        <w:t xml:space="preserve"> </w:t>
      </w:r>
      <w:r>
        <w:t xml:space="preserve">lies in the interior of the admissible domain, then the tangent space coincides with the ambient space:</w:t>
      </w:r>
    </w:p>
    <w:p>
      <w:pPr>
        <w:pStyle w:val="BodyText"/>
      </w:pPr>
      <m:oMathPara>
        <m:oMathParaPr>
          <m:jc m:val="center"/>
        </m:oMathParaPr>
        <m:oMath>
          <m:sSub>
            <m:e>
              <m:r>
                <m:t>T</m:t>
              </m:r>
            </m:e>
            <m:sub>
              <m:r>
                <m:t>w</m:t>
              </m:r>
            </m:sub>
          </m:sSub>
          <m:sSub>
            <m:e>
              <m:r>
                <m:rPr>
                  <m:sty m:val="p"/>
                </m:rPr>
                <m:t>Ω</m:t>
              </m:r>
            </m:e>
            <m:sub>
              <m:r>
                <m:t>G</m:t>
              </m:r>
            </m:sub>
          </m:sSub>
          <m:r>
            <m:rPr>
              <m:sty m:val="p"/>
            </m:rPr>
            <m:t>=</m:t>
          </m:r>
          <m:sSup>
            <m:e>
              <m:r>
                <m:rPr>
                  <m:scr m:val="double-struck"/>
                  <m:sty m:val="p"/>
                </m:rPr>
                <m:t>R</m:t>
              </m:r>
            </m:e>
            <m:sup>
              <m:r>
                <m:rPr>
                  <m:sty m:val="p"/>
                </m:rPr>
                <m:t>∣</m:t>
              </m:r>
              <m:r>
                <m:t>E</m:t>
              </m:r>
              <m:r>
                <m:rPr>
                  <m:sty m:val="p"/>
                </m:rPr>
                <m:t>∣</m:t>
              </m:r>
            </m:sup>
          </m:sSup>
          <m:r>
            <m:rPr>
              <m:sty m:val="p"/>
            </m:rPr>
            <m:t>.</m:t>
          </m:r>
        </m:oMath>
      </m:oMathPara>
    </w:p>
    <w:p>
      <w:pPr>
        <w:pStyle w:val="FirstParagraph"/>
      </w:pPr>
      <w:r>
        <w:t xml:space="preserve">In particular, for interior equilibrium configurations</w:t>
      </w:r>
      <w:r>
        <w:t xml:space="preserve"> </w:t>
      </w:r>
      <m:oMath>
        <m:sSup>
          <m:e>
            <m:r>
              <m:t>w</m:t>
            </m:r>
          </m:e>
          <m:sup>
            <m:r>
              <m:rPr>
                <m:sty m:val="p"/>
              </m:rPr>
              <m:t>*</m:t>
            </m:r>
          </m:sup>
        </m:sSup>
      </m:oMath>
      <w:r>
        <w:t xml:space="preserve">,</w:t>
      </w:r>
    </w:p>
    <w:p>
      <w:pPr>
        <w:pStyle w:val="BodyText"/>
      </w:pPr>
      <m:oMathPara>
        <m:oMathParaPr>
          <m:jc m:val="center"/>
        </m:oMathParaPr>
        <m:oMath>
          <m:sSub>
            <m:e>
              <m:r>
                <m:t>T</m:t>
              </m:r>
            </m:e>
            <m:sub>
              <m:sSup>
                <m:e>
                  <m:r>
                    <m:t>w</m:t>
                  </m:r>
                </m:e>
                <m:sup>
                  <m:r>
                    <m:rPr>
                      <m:sty m:val="p"/>
                    </m:rPr>
                    <m:t>*</m:t>
                  </m:r>
                </m:sup>
              </m:sSup>
            </m:sub>
          </m:sSub>
          <m:sSub>
            <m:e>
              <m:r>
                <m:rPr>
                  <m:sty m:val="p"/>
                </m:rPr>
                <m:t>Ω</m:t>
              </m:r>
            </m:e>
            <m:sub>
              <m:r>
                <m:t>G</m:t>
              </m:r>
            </m:sub>
          </m:sSub>
          <m:r>
            <m:rPr>
              <m:sty m:val="p"/>
            </m:rPr>
            <m:t>=</m:t>
          </m:r>
          <m:sSup>
            <m:e>
              <m:r>
                <m:rPr>
                  <m:scr m:val="double-struck"/>
                  <m:sty m:val="p"/>
                </m:rPr>
                <m:t>R</m:t>
              </m:r>
            </m:e>
            <m:sup>
              <m:r>
                <m:rPr>
                  <m:sty m:val="p"/>
                </m:rPr>
                <m:t>∣</m:t>
              </m:r>
              <m:r>
                <m:t>E</m:t>
              </m:r>
              <m:r>
                <m:rPr>
                  <m:sty m:val="p"/>
                </m:rPr>
                <m:t>∣</m:t>
              </m:r>
            </m:sup>
          </m:sSup>
          <m:r>
            <m:rPr>
              <m:sty m:val="p"/>
            </m:rPr>
            <m:t>.</m:t>
          </m:r>
        </m:oMath>
      </m:oMathPara>
    </w:p>
    <w:p>
      <w:pPr>
        <w:pStyle w:val="FirstParagraph"/>
      </w:pPr>
      <w:r>
        <w:t xml:space="preserve">The restriction to interior equilibria allows linear operators derived from the relational potential to act on the full configuration space without feasibility constraints.</w:t>
      </w:r>
    </w:p>
    <w:p>
      <w:pPr>
        <w:pStyle w:val="BodyText"/>
      </w:pPr>
      <w:r>
        <w:t xml:space="preserve">Tangent-space restrictions become essential when equilibria lie on the boundary of the admissible domain, a situation treated in Paper 2.</w:t>
      </w:r>
    </w:p>
    <w:p>
      <w:pPr>
        <w:pStyle w:val="BodyText"/>
      </w:pPr>
      <w:r>
        <w:t xml:space="preserve">In particular, the certified theorem spine currently developed in the project repository is focused on the interior regime (with the Theta-Dependent Curvature (TDC) instantiation), while boundary/constrained regimes are treated as subsequent work.</w:t>
      </w:r>
    </w:p>
    <w:p>
      <w:r>
        <w:pict>
          <v:rect style="width:0;height:1.5pt" o:hralign="center" o:hrstd="t" o:hr="t"/>
        </w:pict>
      </w:r>
    </w:p>
    <w:bookmarkEnd w:id="25"/>
    <w:bookmarkStart w:id="26" w:name="inner-product-structure"/>
    <w:p>
      <w:pPr>
        <w:pStyle w:val="Heading2"/>
      </w:pPr>
      <w:r>
        <w:t xml:space="preserve">1.3 Inner Product Structure</w:t>
      </w:r>
    </w:p>
    <w:p>
      <w:pPr>
        <w:pStyle w:val="FirstParagraph"/>
      </w:pPr>
      <w:r>
        <w:t xml:space="preserve">The configuration space is equipped with the standard Euclidean inner product</w:t>
      </w:r>
    </w:p>
    <w:p>
      <w:pPr>
        <w:pStyle w:val="BodyText"/>
      </w:pPr>
      <m:oMathPara>
        <m:oMathParaPr>
          <m:jc m:val="center"/>
        </m:oMathParaPr>
        <m:oMath>
          <m:r>
            <m:rPr>
              <m:sty m:val="p"/>
            </m:rPr>
            <m:t>⟨</m:t>
          </m:r>
          <m:r>
            <m:t>u</m:t>
          </m:r>
          <m:r>
            <m:rPr>
              <m:sty m:val="p"/>
            </m:rPr>
            <m:t>,</m:t>
          </m:r>
          <m:r>
            <m:t>v</m:t>
          </m:r>
          <m:r>
            <m:rPr>
              <m:sty m:val="p"/>
            </m:rPr>
            <m:t>⟩</m:t>
          </m:r>
          <m:r>
            <m:rPr>
              <m:sty m:val="p"/>
            </m:rPr>
            <m:t>=</m:t>
          </m:r>
          <m:sSup>
            <m:e>
              <m:r>
                <m:t>u</m:t>
              </m:r>
            </m:e>
            <m:sup>
              <m:r>
                <m:rPr>
                  <m:sty m:val="p"/>
                </m:rPr>
                <m:t>⊤</m:t>
              </m:r>
            </m:sup>
          </m:sSup>
          <m:r>
            <m:t>v</m:t>
          </m:r>
        </m:oMath>
      </m:oMathPara>
    </w:p>
    <w:p>
      <w:pPr>
        <w:pStyle w:val="FirstParagraph"/>
      </w:pPr>
      <w:r>
        <w:t xml:space="preserve">for vectors</w:t>
      </w:r>
      <w:r>
        <w:t xml:space="preserve"> </w:t>
      </w:r>
      <m:oMath>
        <m:r>
          <m:t>u</m:t>
        </m:r>
        <m:r>
          <m:rPr>
            <m:sty m:val="p"/>
          </m:rPr>
          <m:t>,</m:t>
        </m:r>
        <m:r>
          <m:t>v</m:t>
        </m:r>
        <m:r>
          <m:rPr>
            <m:sty m:val="p"/>
          </m:rPr>
          <m:t>∈</m:t>
        </m:r>
        <m:sSup>
          <m:e>
            <m:r>
              <m:rPr>
                <m:scr m:val="double-struck"/>
                <m:sty m:val="p"/>
              </m:rPr>
              <m:t>R</m:t>
            </m:r>
          </m:e>
          <m:sup>
            <m:r>
              <m:rPr>
                <m:sty m:val="p"/>
              </m:rPr>
              <m:t>∣</m:t>
            </m:r>
            <m:r>
              <m:t>E</m:t>
            </m:r>
            <m:r>
              <m:rPr>
                <m:sty m:val="p"/>
              </m:rPr>
              <m:t>∣</m:t>
            </m:r>
          </m:sup>
        </m:sSup>
      </m:oMath>
      <w:r>
        <w:t xml:space="preserve">.</w:t>
      </w:r>
    </w:p>
    <w:p>
      <w:pPr>
        <w:pStyle w:val="BodyText"/>
      </w:pPr>
      <w:r>
        <w:t xml:space="preserve">The associated norm is</w:t>
      </w:r>
    </w:p>
    <w:p>
      <w:pPr>
        <w:pStyle w:val="BodyText"/>
      </w:pPr>
      <m:oMathPara>
        <m:oMathParaPr>
          <m:jc m:val="center"/>
        </m:oMathParaPr>
        <m:oMath>
          <m:r>
            <m:rPr>
              <m:sty m:val="p"/>
            </m:rPr>
            <m:t>∥</m:t>
          </m:r>
          <m:r>
            <m:t>v</m:t>
          </m:r>
          <m:r>
            <m:rPr>
              <m:sty m:val="p"/>
            </m:rPr>
            <m:t>∥</m:t>
          </m:r>
          <m:r>
            <m:rPr>
              <m:sty m:val="p"/>
            </m:rPr>
            <m:t>=</m:t>
          </m:r>
          <m:rad>
            <m:radPr>
              <m:degHide m:val="on"/>
            </m:radPr>
            <m:deg/>
            <m:e>
              <m:sSup>
                <m:e>
                  <m:r>
                    <m:t>v</m:t>
                  </m:r>
                </m:e>
                <m:sup>
                  <m:r>
                    <m:rPr>
                      <m:sty m:val="p"/>
                    </m:rPr>
                    <m:t>⊤</m:t>
                  </m:r>
                </m:sup>
              </m:sSup>
              <m:r>
                <m:t>v</m:t>
              </m:r>
            </m:e>
          </m:rad>
          <m:r>
            <m:rPr>
              <m:sty m:val="p"/>
            </m:rPr>
            <m:t>.</m:t>
          </m:r>
        </m:oMath>
      </m:oMathPara>
    </w:p>
    <w:p>
      <w:pPr>
        <w:pStyle w:val="FirstParagraph"/>
      </w:pPr>
      <w:r>
        <w:t xml:space="preserve">All operators considered in this paper act on the finite-dimensional Hilbert space</w:t>
      </w:r>
    </w:p>
    <w:p>
      <w:pPr>
        <w:pStyle w:val="BodyText"/>
      </w:pPr>
      <m:oMathPara>
        <m:oMathParaPr>
          <m:jc m:val="center"/>
        </m:oMathParaPr>
        <m:oMath>
          <m:sSup>
            <m:e>
              <m:r>
                <m:rPr>
                  <m:scr m:val="double-struck"/>
                  <m:sty m:val="p"/>
                </m:rPr>
                <m:t>R</m:t>
              </m:r>
            </m:e>
            <m:sup>
              <m:r>
                <m:rPr>
                  <m:sty m:val="p"/>
                </m:rPr>
                <m:t>∣</m:t>
              </m:r>
              <m:r>
                <m:t>E</m:t>
              </m:r>
              <m:r>
                <m:rPr>
                  <m:sty m:val="p"/>
                </m:rPr>
                <m:t>∣</m:t>
              </m:r>
            </m:sup>
          </m:sSup>
        </m:oMath>
      </m:oMathPara>
    </w:p>
    <w:p>
      <w:pPr>
        <w:pStyle w:val="FirstParagraph"/>
      </w:pPr>
      <w:r>
        <w:t xml:space="preserve">equipped with this inner product.</w:t>
      </w:r>
    </w:p>
    <w:p>
      <w:pPr>
        <w:pStyle w:val="BodyText"/>
      </w:pPr>
      <w:r>
        <w:t xml:space="preserve">With respect to this inner product the Hessian operator</w:t>
      </w:r>
    </w:p>
    <w:p>
      <w:pPr>
        <w:pStyle w:val="BodyText"/>
      </w:pPr>
      <m:oMathPara>
        <m:oMathParaPr>
          <m:jc m:val="center"/>
        </m:oMathParaPr>
        <m:oMath>
          <m:r>
            <m:t>H</m:t>
          </m:r>
          <m:r>
            <m:rPr>
              <m:sty m:val="p"/>
            </m:rPr>
            <m:t>(</m:t>
          </m:r>
          <m:r>
            <m:t>w</m:t>
          </m:r>
          <m:r>
            <m:rPr>
              <m:sty m:val="p"/>
            </m:rPr>
            <m:t>)</m:t>
          </m:r>
        </m:oMath>
      </m:oMathPara>
    </w:p>
    <w:p>
      <w:pPr>
        <w:pStyle w:val="FirstParagraph"/>
      </w:pPr>
      <w:r>
        <w:t xml:space="preserve">is self-adjoint (a classical consequence of</w:t>
      </w:r>
      <w:r>
        <w:t xml:space="preserve"> </w:t>
      </w:r>
      <m:oMath>
        <m:sSub>
          <m:e>
            <m:r>
              <m:rPr>
                <m:sty m:val="p"/>
              </m:rPr>
              <m:t>Φ</m:t>
            </m:r>
          </m:e>
          <m:sub>
            <m:r>
              <m:t>G</m:t>
            </m:r>
          </m:sub>
        </m:sSub>
      </m:oMath>
      <w:r>
        <w:t xml:space="preserve"> </w:t>
      </w:r>
      <w:r>
        <w:t xml:space="preserve">being a twice continuously differentiable scalar potential, so that its second derivative is symmetric):</w:t>
      </w:r>
    </w:p>
    <w:p>
      <w:pPr>
        <w:pStyle w:val="BodyText"/>
      </w:pPr>
      <m:oMathPara>
        <m:oMathParaPr>
          <m:jc m:val="center"/>
        </m:oMathParaPr>
        <m:oMath>
          <m:r>
            <m:rPr>
              <m:sty m:val="p"/>
            </m:rPr>
            <m:t>⟨</m:t>
          </m:r>
          <m:r>
            <m:t>u</m:t>
          </m:r>
          <m:r>
            <m:rPr>
              <m:sty m:val="p"/>
            </m:rPr>
            <m:t>,</m:t>
          </m:r>
          <m:r>
            <m:t>H</m:t>
          </m:r>
          <m:r>
            <m:rPr>
              <m:sty m:val="p"/>
            </m:rPr>
            <m:t>(</m:t>
          </m:r>
          <m:r>
            <m:t>w</m:t>
          </m:r>
          <m:r>
            <m:rPr>
              <m:sty m:val="p"/>
            </m:rPr>
            <m:t>)</m:t>
          </m:r>
          <m:r>
            <m:t>v</m:t>
          </m:r>
          <m:r>
            <m:rPr>
              <m:sty m:val="p"/>
            </m:rPr>
            <m:t>⟩</m:t>
          </m:r>
          <m:r>
            <m:rPr>
              <m:sty m:val="p"/>
            </m:rPr>
            <m:t>=</m:t>
          </m:r>
          <m:r>
            <m:rPr>
              <m:sty m:val="p"/>
            </m:rPr>
            <m:t>⟨</m:t>
          </m:r>
          <m:r>
            <m:t>H</m:t>
          </m:r>
          <m:r>
            <m:rPr>
              <m:sty m:val="p"/>
            </m:rPr>
            <m:t>(</m:t>
          </m:r>
          <m:r>
            <m:t>w</m:t>
          </m:r>
          <m:r>
            <m:rPr>
              <m:sty m:val="p"/>
            </m:rPr>
            <m:t>)</m:t>
          </m:r>
          <m:r>
            <m:t>u</m:t>
          </m:r>
          <m:r>
            <m:rPr>
              <m:sty m:val="p"/>
            </m:rPr>
            <m:t>,</m:t>
          </m:r>
          <m:r>
            <m:t>v</m:t>
          </m:r>
          <m:r>
            <m:rPr>
              <m:sty m:val="p"/>
            </m:rPr>
            <m:t>⟩</m:t>
          </m:r>
          <m:r>
            <m:rPr>
              <m:sty m:val="p"/>
            </m:rPr>
            <m:t>.</m:t>
          </m:r>
        </m:oMath>
      </m:oMathPara>
    </w:p>
    <w:p>
      <w:pPr>
        <w:pStyle w:val="FirstParagraph"/>
      </w:pPr>
      <w:r>
        <w:t xml:space="preserve">Consequently the equilibrium Hessian</w:t>
      </w:r>
    </w:p>
    <w:p>
      <w:pPr>
        <w:pStyle w:val="BodyText"/>
      </w:pPr>
      <m:oMathPara>
        <m:oMathParaPr>
          <m:jc m:val="center"/>
        </m:oMathParaPr>
        <m:oMath>
          <m:sSup>
            <m:e>
              <m:r>
                <m:t>H</m:t>
              </m:r>
            </m:e>
            <m:sup>
              <m:r>
                <m:rPr>
                  <m:sty m:val="p"/>
                </m:rPr>
                <m:t>*</m:t>
              </m:r>
            </m:sup>
          </m:sSup>
        </m:oMath>
      </m:oMathPara>
    </w:p>
    <w:p>
      <w:pPr>
        <w:pStyle w:val="FirstParagraph"/>
      </w:pPr>
      <w:r>
        <w:t xml:space="preserve">and the coupling operator</w:t>
      </w:r>
    </w:p>
    <w:p>
      <w:pPr>
        <w:pStyle w:val="BodyText"/>
      </w:pPr>
      <m:oMathPara>
        <m:oMathParaPr>
          <m:jc m:val="center"/>
        </m:oMathParaPr>
        <m:oMath>
          <m:r>
            <m:t>L</m:t>
          </m:r>
          <m:r>
            <m:rPr>
              <m:sty m:val="p"/>
            </m:rPr>
            <m:t>=</m:t>
          </m:r>
          <m:r>
            <m:rPr>
              <m:sty m:val="p"/>
            </m:rPr>
            <m:t>−</m:t>
          </m:r>
          <m:sSup>
            <m:e>
              <m:r>
                <m:t>H</m:t>
              </m:r>
            </m:e>
            <m:sup>
              <m:r>
                <m:rPr>
                  <m:sty m:val="p"/>
                </m:rPr>
                <m:t>*</m:t>
              </m:r>
            </m:sup>
          </m:sSup>
        </m:oMath>
      </m:oMathPara>
    </w:p>
    <w:p>
      <w:pPr>
        <w:pStyle w:val="FirstParagraph"/>
      </w:pPr>
      <w:r>
        <w:t xml:space="preserve">are also self-adjoint operators.</w:t>
      </w:r>
    </w:p>
    <w:p>
      <w:pPr>
        <w:pStyle w:val="BodyText"/>
      </w:pPr>
      <w:r>
        <w:t xml:space="preserve">This self-adjoint structure ensures that spectral decompositions and operator functions are well defined.</w:t>
      </w:r>
    </w:p>
    <w:p>
      <w:r>
        <w:pict>
          <v:rect style="width:0;height:1.5pt" o:hralign="center" o:hrstd="t" o:hr="t"/>
        </w:pict>
      </w:r>
    </w:p>
    <w:bookmarkEnd w:id="26"/>
    <w:bookmarkStart w:id="27" w:name="operator-domains"/>
    <w:p>
      <w:pPr>
        <w:pStyle w:val="Heading2"/>
      </w:pPr>
      <w:r>
        <w:t xml:space="preserve">1.4 Operator Domains</w:t>
      </w:r>
    </w:p>
    <w:p>
      <w:pPr>
        <w:pStyle w:val="FirstParagraph"/>
      </w:pPr>
      <w:r>
        <w:t xml:space="preserve">Operators induced by relational potentials act on perturbations of equilibrium configurations.</w:t>
      </w:r>
    </w:p>
    <w:p>
      <w:pPr>
        <w:pStyle w:val="BodyText"/>
      </w:pPr>
      <w:r>
        <w:t xml:space="preserve">For an interior equilibrium</w:t>
      </w:r>
      <w:r>
        <w:t xml:space="preserve"> </w:t>
      </w:r>
      <m:oMath>
        <m:sSup>
          <m:e>
            <m:r>
              <m:t>w</m:t>
            </m:r>
          </m:e>
          <m:sup>
            <m:r>
              <m:rPr>
                <m:sty m:val="p"/>
              </m:rPr>
              <m:t>*</m:t>
            </m:r>
          </m:sup>
        </m:sSup>
      </m:oMath>
      <w:r>
        <w:t xml:space="preserve">, the Hessian operator defines a linear map</w:t>
      </w:r>
    </w:p>
    <w:p>
      <w:pPr>
        <w:pStyle w:val="BodyText"/>
      </w:pPr>
      <m:oMathPara>
        <m:oMathParaPr>
          <m:jc m:val="center"/>
        </m:oMathParaPr>
        <m:oMath>
          <m:sSup>
            <m:e>
              <m:r>
                <m:t>H</m:t>
              </m:r>
            </m:e>
            <m:sup>
              <m:r>
                <m:rPr>
                  <m:sty m:val="p"/>
                </m:rPr>
                <m:t>*</m:t>
              </m:r>
            </m:sup>
          </m:sSup>
          <m:r>
            <m:rPr>
              <m:sty m:val="p"/>
            </m:rPr>
            <m:t>:</m:t>
          </m:r>
          <m:sSub>
            <m:e>
              <m:r>
                <m:t>T</m:t>
              </m:r>
            </m:e>
            <m:sub>
              <m:sSup>
                <m:e>
                  <m:r>
                    <m:t>w</m:t>
                  </m:r>
                </m:e>
                <m:sup>
                  <m:r>
                    <m:rPr>
                      <m:sty m:val="p"/>
                    </m:rPr>
                    <m:t>*</m:t>
                  </m:r>
                </m:sup>
              </m:sSup>
            </m:sub>
          </m:sSub>
          <m:sSub>
            <m:e>
              <m:r>
                <m:rPr>
                  <m:sty m:val="p"/>
                </m:rPr>
                <m:t>Ω</m:t>
              </m:r>
            </m:e>
            <m:sub>
              <m:r>
                <m:t>G</m:t>
              </m:r>
            </m:sub>
          </m:sSub>
          <m:r>
            <m:rPr>
              <m:sty m:val="p"/>
            </m:rPr>
            <m:t>→</m:t>
          </m:r>
          <m:sSub>
            <m:e>
              <m:r>
                <m:t>T</m:t>
              </m:r>
            </m:e>
            <m:sub>
              <m:sSup>
                <m:e>
                  <m:r>
                    <m:t>w</m:t>
                  </m:r>
                </m:e>
                <m:sup>
                  <m:r>
                    <m:rPr>
                      <m:sty m:val="p"/>
                    </m:rPr>
                    <m:t>*</m:t>
                  </m:r>
                </m:sup>
              </m:sSup>
            </m:sub>
          </m:sSub>
          <m:sSub>
            <m:e>
              <m:r>
                <m:rPr>
                  <m:sty m:val="p"/>
                </m:rPr>
                <m:t>Ω</m:t>
              </m:r>
            </m:e>
            <m:sub>
              <m:r>
                <m:t>G</m:t>
              </m:r>
            </m:sub>
          </m:sSub>
          <m:r>
            <m:rPr>
              <m:sty m:val="p"/>
            </m:rPr>
            <m:t>.</m:t>
          </m:r>
        </m:oMath>
      </m:oMathPara>
    </w:p>
    <w:p>
      <w:pPr>
        <w:pStyle w:val="FirstParagraph"/>
      </w:pPr>
      <w:r>
        <w:t xml:space="preserve">Since:</w:t>
      </w:r>
    </w:p>
    <w:p>
      <w:pPr>
        <w:pStyle w:val="BodyText"/>
      </w:pPr>
      <m:oMathPara>
        <m:oMathParaPr>
          <m:jc m:val="center"/>
        </m:oMathParaPr>
        <m:oMath>
          <m:sSub>
            <m:e>
              <m:r>
                <m:t>T</m:t>
              </m:r>
            </m:e>
            <m:sub>
              <m:sSup>
                <m:e>
                  <m:r>
                    <m:t>w</m:t>
                  </m:r>
                </m:e>
                <m:sup>
                  <m:r>
                    <m:rPr>
                      <m:sty m:val="p"/>
                    </m:rPr>
                    <m:t>*</m:t>
                  </m:r>
                </m:sup>
              </m:sSup>
            </m:sub>
          </m:sSub>
          <m:sSub>
            <m:e>
              <m:r>
                <m:rPr>
                  <m:sty m:val="p"/>
                </m:rPr>
                <m:t>Ω</m:t>
              </m:r>
            </m:e>
            <m:sub>
              <m:r>
                <m:t>G</m:t>
              </m:r>
            </m:sub>
          </m:sSub>
          <m:r>
            <m:rPr>
              <m:sty m:val="p"/>
            </m:rPr>
            <m:t>=</m:t>
          </m:r>
          <m:sSup>
            <m:e>
              <m:r>
                <m:rPr>
                  <m:scr m:val="double-struck"/>
                  <m:sty m:val="p"/>
                </m:rPr>
                <m:t>R</m:t>
              </m:r>
            </m:e>
            <m:sup>
              <m:r>
                <m:rPr>
                  <m:sty m:val="p"/>
                </m:rPr>
                <m:t>∣</m:t>
              </m:r>
              <m:r>
                <m:t>E</m:t>
              </m:r>
              <m:r>
                <m:rPr>
                  <m:sty m:val="p"/>
                </m:rPr>
                <m:t>∣</m:t>
              </m:r>
            </m:sup>
          </m:sSup>
        </m:oMath>
      </m:oMathPara>
    </w:p>
    <w:p>
      <w:pPr>
        <w:pStyle w:val="FirstParagraph"/>
      </w:pPr>
      <w:r>
        <w:t xml:space="preserve">the equilibrium Hessian acts on the entire configuration space:</w:t>
      </w:r>
    </w:p>
    <w:p>
      <w:pPr>
        <w:pStyle w:val="BodyText"/>
      </w:pPr>
      <m:oMathPara>
        <m:oMathParaPr>
          <m:jc m:val="center"/>
        </m:oMathParaPr>
        <m:oMath>
          <m:sSup>
            <m:e>
              <m:r>
                <m:t>H</m:t>
              </m:r>
            </m:e>
            <m:sup>
              <m:r>
                <m:rPr>
                  <m:sty m:val="p"/>
                </m:rPr>
                <m:t>*</m:t>
              </m:r>
            </m:sup>
          </m:sSup>
          <m:r>
            <m:rPr>
              <m:sty m:val="p"/>
            </m:rPr>
            <m:t>:</m:t>
          </m:r>
          <m:sSup>
            <m:e>
              <m:r>
                <m:rPr>
                  <m:scr m:val="double-struck"/>
                  <m:sty m:val="p"/>
                </m:rPr>
                <m:t>R</m:t>
              </m:r>
            </m:e>
            <m:sup>
              <m:r>
                <m:rPr>
                  <m:sty m:val="p"/>
                </m:rPr>
                <m:t>∣</m:t>
              </m:r>
              <m:r>
                <m:t>E</m:t>
              </m:r>
              <m:r>
                <m:rPr>
                  <m:sty m:val="p"/>
                </m:rPr>
                <m:t>∣</m:t>
              </m:r>
            </m:sup>
          </m:sSup>
          <m:r>
            <m:rPr>
              <m:sty m:val="p"/>
            </m:rPr>
            <m:t>→</m:t>
          </m:r>
          <m:sSup>
            <m:e>
              <m:r>
                <m:rPr>
                  <m:scr m:val="double-struck"/>
                  <m:sty m:val="p"/>
                </m:rPr>
                <m:t>R</m:t>
              </m:r>
            </m:e>
            <m:sup>
              <m:r>
                <m:rPr>
                  <m:sty m:val="p"/>
                </m:rPr>
                <m:t>∣</m:t>
              </m:r>
              <m:r>
                <m:t>E</m:t>
              </m:r>
              <m:r>
                <m:rPr>
                  <m:sty m:val="p"/>
                </m:rPr>
                <m:t>∣</m:t>
              </m:r>
            </m:sup>
          </m:sSup>
          <m:r>
            <m:rPr>
              <m:sty m:val="p"/>
            </m:rPr>
            <m:t>.</m:t>
          </m:r>
        </m:oMath>
      </m:oMathPara>
    </w:p>
    <w:p>
      <w:pPr>
        <w:pStyle w:val="FirstParagraph"/>
      </w:pPr>
      <w:r>
        <w:t xml:space="preserve">The coupling operator</w:t>
      </w:r>
    </w:p>
    <w:p>
      <w:pPr>
        <w:pStyle w:val="BodyText"/>
      </w:pPr>
      <m:oMathPara>
        <m:oMathParaPr>
          <m:jc m:val="center"/>
        </m:oMathParaPr>
        <m:oMath>
          <m:r>
            <m:t>L</m:t>
          </m:r>
          <m:r>
            <m:rPr>
              <m:sty m:val="p"/>
            </m:rPr>
            <m:t>=</m:t>
          </m:r>
          <m:r>
            <m:rPr>
              <m:sty m:val="p"/>
            </m:rPr>
            <m:t>−</m:t>
          </m:r>
          <m:sSup>
            <m:e>
              <m:r>
                <m:t>H</m:t>
              </m:r>
            </m:e>
            <m:sup>
              <m:r>
                <m:rPr>
                  <m:sty m:val="p"/>
                </m:rPr>
                <m:t>*</m:t>
              </m:r>
            </m:sup>
          </m:sSup>
        </m:oMath>
      </m:oMathPara>
    </w:p>
    <w:p>
      <w:pPr>
        <w:pStyle w:val="FirstParagraph"/>
      </w:pPr>
      <w:r>
        <w:t xml:space="preserve">therefore defines a self-adjoint linear operator on the same space.</w:t>
      </w:r>
    </w:p>
    <w:p>
      <w:pPr>
        <w:pStyle w:val="BodyText"/>
      </w:pPr>
      <w:r>
        <w:t xml:space="preserve">In the project repository, the coupling identity</w:t>
      </w:r>
      <w:r>
        <w:t xml:space="preserve"> </w:t>
      </w:r>
      <m:oMath>
        <m:r>
          <m:t>L</m:t>
        </m:r>
        <m:r>
          <m:rPr>
            <m:sty m:val="p"/>
          </m:rPr>
          <m:t>=</m:t>
        </m:r>
        <m:r>
          <m:rPr>
            <m:sty m:val="p"/>
          </m:rPr>
          <m:t>−</m:t>
        </m:r>
        <m:sSup>
          <m:e>
            <m:r>
              <m:t>H</m:t>
            </m:r>
          </m:e>
          <m:sup>
            <m:r>
              <m:rPr>
                <m:sty m:val="p"/>
              </m:rPr>
              <m:t>*</m:t>
            </m:r>
          </m:sup>
        </m:sSup>
      </m:oMath>
      <w:r>
        <w:t xml:space="preserve"> </w:t>
      </w:r>
      <w:r>
        <w:t xml:space="preserve">is certified for the Theta-Dependent Curvature (TDC) instantiation (see</w:t>
      </w:r>
      <w:r>
        <w:t xml:space="preserve"> </w:t>
      </w:r>
      <w:r>
        <w:rPr>
          <w:rStyle w:val="VerbatimChar"/>
        </w:rPr>
        <w:t xml:space="preserve">docs/theorems/framework/B1_hessian_coupling_theorem.md</w:t>
      </w:r>
      <w:r>
        <w:t xml:space="preserve">).</w:t>
      </w:r>
    </w:p>
    <w:p>
      <w:pPr>
        <w:pStyle w:val="BodyText"/>
      </w:pPr>
      <w:r>
        <w:t xml:space="preserve">Propagation operators defined by</w:t>
      </w:r>
    </w:p>
    <w:p>
      <w:pPr>
        <w:pStyle w:val="BodyText"/>
      </w:pPr>
      <m:oMathPara>
        <m:oMathParaPr>
          <m:jc m:val="center"/>
        </m:oMathParaPr>
        <m:oMath>
          <m:r>
            <m:t>U</m:t>
          </m:r>
          <m:r>
            <m:rPr>
              <m:sty m:val="p"/>
            </m:rPr>
            <m:t>(</m:t>
          </m:r>
          <m:r>
            <m:t>t</m:t>
          </m:r>
          <m:r>
            <m:rPr>
              <m:sty m:val="p"/>
            </m:rPr>
            <m:t>)</m:t>
          </m:r>
          <m:r>
            <m:rPr>
              <m:sty m:val="p"/>
            </m:rPr>
            <m:t>=</m:t>
          </m:r>
          <m:sSup>
            <m:e>
              <m:r>
                <m:t>e</m:t>
              </m:r>
            </m:e>
            <m:sup>
              <m:r>
                <m:rPr>
                  <m:sty m:val="p"/>
                </m:rPr>
                <m:t>−</m:t>
              </m:r>
              <m:r>
                <m:t>t</m:t>
              </m:r>
              <m:r>
                <m:t>L</m:t>
              </m:r>
            </m:sup>
          </m:sSup>
        </m:oMath>
      </m:oMathPara>
    </w:p>
    <w:p>
      <w:pPr>
        <w:pStyle w:val="FirstParagraph"/>
      </w:pPr>
      <w:r>
        <w:t xml:space="preserve">act on the same domain:</w:t>
      </w:r>
    </w:p>
    <w:p>
      <w:pPr>
        <w:pStyle w:val="BodyText"/>
      </w:pPr>
      <m:oMathPara>
        <m:oMathParaPr>
          <m:jc m:val="center"/>
        </m:oMathParaPr>
        <m:oMath>
          <m:r>
            <m:t>U</m:t>
          </m:r>
          <m:r>
            <m:rPr>
              <m:sty m:val="p"/>
            </m:rPr>
            <m:t>(</m:t>
          </m:r>
          <m:r>
            <m:t>t</m:t>
          </m:r>
          <m:r>
            <m:rPr>
              <m:sty m:val="p"/>
            </m:rPr>
            <m:t>)</m:t>
          </m:r>
          <m:r>
            <m:rPr>
              <m:sty m:val="p"/>
            </m:rPr>
            <m:t>:</m:t>
          </m:r>
          <m:sSup>
            <m:e>
              <m:r>
                <m:rPr>
                  <m:scr m:val="double-struck"/>
                  <m:sty m:val="p"/>
                </m:rPr>
                <m:t>R</m:t>
              </m:r>
            </m:e>
            <m:sup>
              <m:r>
                <m:rPr>
                  <m:sty m:val="p"/>
                </m:rPr>
                <m:t>∣</m:t>
              </m:r>
              <m:r>
                <m:t>E</m:t>
              </m:r>
              <m:r>
                <m:rPr>
                  <m:sty m:val="p"/>
                </m:rPr>
                <m:t>∣</m:t>
              </m:r>
            </m:sup>
          </m:sSup>
          <m:r>
            <m:rPr>
              <m:sty m:val="p"/>
            </m:rPr>
            <m:t>→</m:t>
          </m:r>
          <m:sSup>
            <m:e>
              <m:r>
                <m:rPr>
                  <m:scr m:val="double-struck"/>
                  <m:sty m:val="p"/>
                </m:rPr>
                <m:t>R</m:t>
              </m:r>
            </m:e>
            <m:sup>
              <m:r>
                <m:rPr>
                  <m:sty m:val="p"/>
                </m:rPr>
                <m:t>∣</m:t>
              </m:r>
              <m:r>
                <m:t>E</m:t>
              </m:r>
              <m:r>
                <m:rPr>
                  <m:sty m:val="p"/>
                </m:rPr>
                <m:t>∣</m:t>
              </m:r>
            </m:sup>
          </m:sSup>
          <m:r>
            <m:rPr>
              <m:sty m:val="p"/>
            </m:rPr>
            <m:t>.</m:t>
          </m:r>
        </m:oMath>
      </m:oMathPara>
    </w:p>
    <w:p>
      <w:pPr>
        <w:pStyle w:val="FirstParagraph"/>
      </w:pPr>
      <w:r>
        <w:t xml:space="preserve">The quantitative propagation properties developed later in this paper are research results and are not currently part of the repo’s certified theorem spine.</w:t>
      </w:r>
    </w:p>
    <w:p>
      <w:pPr>
        <w:pStyle w:val="BodyText"/>
      </w:pPr>
      <w:r>
        <w:t xml:space="preserve">Similarly, the susceptibility operator</w:t>
      </w:r>
    </w:p>
    <w:p>
      <w:pPr>
        <w:pStyle w:val="BodyText"/>
      </w:pPr>
      <m:oMathPara>
        <m:oMathParaPr>
          <m:jc m:val="center"/>
        </m:oMathParaPr>
        <m:oMath>
          <m:r>
            <m:t>S</m:t>
          </m:r>
          <m:r>
            <m:rPr>
              <m:sty m:val="p"/>
            </m:rPr>
            <m:t>=</m:t>
          </m:r>
          <m:r>
            <m:rPr>
              <m:sty m:val="p"/>
            </m:rPr>
            <m:t>(</m:t>
          </m:r>
          <m:sSup>
            <m:e>
              <m:r>
                <m:t>H</m:t>
              </m:r>
            </m:e>
            <m:sup>
              <m:r>
                <m:rPr>
                  <m:sty m:val="p"/>
                </m:rPr>
                <m:t>*</m:t>
              </m:r>
            </m:sup>
          </m:sSup>
          <m:sSup>
            <m:e>
              <m:r>
                <m:rPr>
                  <m:sty m:val="p"/>
                </m:rPr>
                <m:t>)</m:t>
              </m:r>
            </m:e>
            <m:sup>
              <m:r>
                <m:rPr>
                  <m:sty m:val="p"/>
                </m:rPr>
                <m:t>−</m:t>
              </m:r>
              <m:r>
                <m:t>1</m:t>
              </m:r>
            </m:sup>
          </m:sSup>
        </m:oMath>
      </m:oMathPara>
    </w:p>
    <w:p>
      <w:pPr>
        <w:pStyle w:val="FirstParagraph"/>
      </w:pPr>
      <w:r>
        <w:t xml:space="preserve">acts as a linear operator on perturbations whenever the equilibrium Hessian is nonsingular.</w:t>
      </w:r>
    </w:p>
    <w:p>
      <w:pPr>
        <w:pStyle w:val="BodyText"/>
      </w:pPr>
      <w:r>
        <w:t xml:space="preserve">In the project repository, the equilibrium response identity underpinning this susceptibility operator interpretation is certified for the Theta-Dependent Curvature (TDC) instantiation (see</w:t>
      </w:r>
      <w:r>
        <w:t xml:space="preserve"> </w:t>
      </w:r>
      <w:r>
        <w:rPr>
          <w:rStyle w:val="VerbatimChar"/>
        </w:rPr>
        <w:t xml:space="preserve">docs/theorems/framework/C1_equilibrium_response_theorem.md</w:t>
      </w:r>
      <w:r>
        <w:t xml:space="preserve">).</w:t>
      </w:r>
    </w:p>
    <w:p>
      <w:pPr>
        <w:pStyle w:val="BodyText"/>
      </w:pPr>
      <w:r>
        <w:t xml:space="preserve">The operators introduced in this paper therefore form a family of self-adjoint linear operators acting on the common configuration space</w:t>
      </w:r>
    </w:p>
    <w:p>
      <w:pPr>
        <w:pStyle w:val="BodyText"/>
      </w:pPr>
      <m:oMathPara>
        <m:oMathParaPr>
          <m:jc m:val="center"/>
        </m:oMathParaPr>
        <m:oMath>
          <m:sSup>
            <m:e>
              <m:r>
                <m:rPr>
                  <m:scr m:val="double-struck"/>
                  <m:sty m:val="p"/>
                </m:rPr>
                <m:t>R</m:t>
              </m:r>
            </m:e>
            <m:sup>
              <m:r>
                <m:rPr>
                  <m:sty m:val="p"/>
                </m:rPr>
                <m:t>∣</m:t>
              </m:r>
              <m:r>
                <m:t>E</m:t>
              </m:r>
              <m:r>
                <m:rPr>
                  <m:sty m:val="p"/>
                </m:rPr>
                <m:t>∣</m:t>
              </m:r>
            </m:sup>
          </m:sSup>
          <m:r>
            <m:rPr>
              <m:sty m:val="p"/>
            </m:rPr>
            <m:t>.</m:t>
          </m:r>
        </m:oMath>
      </m:oMathPara>
    </w:p>
    <w:p>
      <w:pPr>
        <w:pStyle w:val="FirstParagraph"/>
      </w:pPr>
      <w:r>
        <w:t xml:space="preserve">This shared operator domain allows spectral and propagation properties of relational potentials to be analysed within a unified operator framework.</w:t>
      </w:r>
    </w:p>
    <w:bookmarkEnd w:id="27"/>
    <w:bookmarkEnd w:id="28"/>
    <w:bookmarkStart w:id="60" w:name="differential-operators"/>
    <w:p>
      <w:pPr>
        <w:pStyle w:val="Heading1"/>
      </w:pPr>
      <w:r>
        <w:t xml:space="preserve">2 Differential Operators</w:t>
      </w:r>
    </w:p>
    <w:p>
      <w:pPr>
        <w:pStyle w:val="FirstParagraph"/>
      </w:pPr>
      <w:r>
        <w:t xml:space="preserve">Relational potentials induce differential operators on the configuration space through their first and second derivatives.</w:t>
      </w:r>
    </w:p>
    <w:p>
      <w:pPr>
        <w:pStyle w:val="BodyText"/>
      </w:pPr>
      <w:r>
        <w:t xml:space="preserve">In the project repository, existence and well-posedness of these derivative objects in the interior regime are certified for the Theta-Dependent Curvature (TDC) instantiation (see</w:t>
      </w:r>
      <w:r>
        <w:t xml:space="preserve"> </w:t>
      </w:r>
      <w:r>
        <w:rPr>
          <w:rStyle w:val="VerbatimChar"/>
        </w:rPr>
        <w:t xml:space="preserve">docs/theorems/framework/A1_admissible_relational_potential_well_posedness.md</w:t>
      </w:r>
      <w:r>
        <w:t xml:space="preserve">).</w:t>
      </w:r>
    </w:p>
    <w:p>
      <w:pPr>
        <w:pStyle w:val="BodyText"/>
      </w:pPr>
      <w:r>
        <w:t xml:space="preserve">The operator-theoretic analysis developed in this paper applies more generally to abstract coupling operators satisfying the locality and coercivity conditions introduced in Section 2.6. Relational potentials provide integrable realisations of these operators.</w:t>
      </w:r>
    </w:p>
    <w:p>
      <w:pPr>
        <w:pStyle w:val="BodyText"/>
      </w:pPr>
      <w:r>
        <w:t xml:space="preserve">Core identities relating the equilibrium Hessian to the coupling operator, and locality/incident inheritance properties of the resulting operators, are certified in the project repository for the TDC instantiation (see</w:t>
      </w:r>
      <w:r>
        <w:t xml:space="preserve"> </w:t>
      </w:r>
      <w:r>
        <w:rPr>
          <w:rStyle w:val="VerbatimChar"/>
        </w:rPr>
        <w:t xml:space="preserve">docs/theorems/framework/B1_hessian_coupling_theorem.md</w:t>
      </w:r>
      <w:r>
        <w:t xml:space="preserve"> </w:t>
      </w:r>
      <w:r>
        <w:t xml:space="preserve">and</w:t>
      </w:r>
      <w:r>
        <w:t xml:space="preserve"> </w:t>
      </w:r>
      <w:r>
        <w:rPr>
          <w:rStyle w:val="VerbatimChar"/>
        </w:rPr>
        <w:t xml:space="preserve">docs/theorems/framework/B2_locality_incident_structure_inheritance.md</w:t>
      </w:r>
      <w:r>
        <w:t xml:space="preserve">).</w:t>
      </w:r>
    </w:p>
    <w:p>
      <w:pPr>
        <w:pStyle w:val="BodyText"/>
      </w:pPr>
      <w:r>
        <w:t xml:space="preserve">These operators describe marginal structural incentives and structural coupling between edges.</w:t>
      </w:r>
    </w:p>
    <w:p>
      <w:pPr>
        <w:pStyle w:val="BodyText"/>
      </w:pPr>
      <w:r>
        <w:t xml:space="preserve">Let</w:t>
      </w:r>
    </w:p>
    <w:p>
      <w:pPr>
        <w:pStyle w:val="BodyText"/>
      </w:pPr>
      <m:oMathPara>
        <m:oMathParaPr>
          <m:jc m:val="center"/>
        </m:oMathParaPr>
        <m:oMath>
          <m:sSub>
            <m:e>
              <m:r>
                <m:rPr>
                  <m:sty m:val="p"/>
                </m:rPr>
                <m:t>Φ</m:t>
              </m:r>
            </m:e>
            <m:sub>
              <m:r>
                <m:t>G</m:t>
              </m:r>
            </m:sub>
          </m:sSub>
          <m:r>
            <m:rPr>
              <m:sty m:val="p"/>
            </m:rPr>
            <m:t>:</m:t>
          </m:r>
          <m:sSub>
            <m:e>
              <m:r>
                <m:rPr>
                  <m:sty m:val="p"/>
                </m:rPr>
                <m:t>Ω</m:t>
              </m:r>
            </m:e>
            <m:sub>
              <m:r>
                <m:t>G</m:t>
              </m:r>
            </m:sub>
          </m:sSub>
          <m:r>
            <m:rPr>
              <m:sty m:val="p"/>
            </m:rPr>
            <m:t>→</m:t>
          </m:r>
          <m:r>
            <m:rPr>
              <m:scr m:val="double-struck"/>
              <m:sty m:val="p"/>
            </m:rPr>
            <m:t>R</m:t>
          </m:r>
        </m:oMath>
      </m:oMathPara>
    </w:p>
    <w:p>
      <w:pPr>
        <w:pStyle w:val="FirstParagraph"/>
      </w:pPr>
      <w:r>
        <w:t xml:space="preserve">be a relational potential satisfying the admissibility conditions established in Paper 0.</w:t>
      </w:r>
    </w:p>
    <w:p>
      <w:pPr>
        <w:pStyle w:val="BodyText"/>
      </w:pPr>
      <w:r>
        <w:t xml:space="preserve">Throughout this section configurations are assumed to lie in the interior of the admissible domain unless otherwise stated.</w:t>
      </w:r>
    </w:p>
    <w:p>
      <w:pPr>
        <w:pStyle w:val="BodyText"/>
      </w:pPr>
      <w:r>
        <w:t xml:space="preserve">The differential operators introduced here form the fundamental operator objects of relational potential theory.</w:t>
      </w:r>
    </w:p>
    <w:p>
      <w:r>
        <w:pict>
          <v:rect style="width:0;height:1.5pt" o:hralign="center" o:hrstd="t" o:hr="t"/>
        </w:pict>
      </w:r>
    </w:p>
    <w:bookmarkStart w:id="30" w:name="marginal-structural-field"/>
    <w:p>
      <w:pPr>
        <w:pStyle w:val="Heading2"/>
      </w:pPr>
      <w:r>
        <w:t xml:space="preserve">2.1 Marginal Structural Field</w:t>
      </w:r>
    </w:p>
    <w:p>
      <w:pPr>
        <w:pStyle w:val="FirstParagraph"/>
      </w:pPr>
      <w:r>
        <w:t xml:space="preserve">The first derivative of a relational potential defines a vector field on the configuration space.</w:t>
      </w:r>
    </w:p>
    <w:p>
      <w:pPr>
        <w:pStyle w:val="BodyText"/>
      </w:pPr>
      <w:r>
        <w:t xml:space="preserve">In the project repository, existence and differentiability of this first-derivative object in the interior regime are certified for the Theta-Dependent Curvature (TDC) instantiation (see</w:t>
      </w:r>
      <w:r>
        <w:t xml:space="preserve"> </w:t>
      </w:r>
      <w:r>
        <w:rPr>
          <w:rStyle w:val="VerbatimChar"/>
        </w:rPr>
        <w:t xml:space="preserve">docs/theorems/framework/A1_admissible_relational_potential_well_posedness.md</w:t>
      </w:r>
      <w:r>
        <w:t xml:space="preserve">).</w:t>
      </w:r>
    </w:p>
    <w:bookmarkStart w:id="29" w:name="X9b618f318e2db1f4a372c7c6647cc34c308e98c"/>
    <w:p>
      <w:pPr>
        <w:pStyle w:val="Heading3"/>
      </w:pPr>
      <w:r>
        <w:t xml:space="preserve">Definition 2.1.1 (Marginal Structural Field)</w:t>
      </w:r>
    </w:p>
    <w:p>
      <w:pPr>
        <w:pStyle w:val="FirstParagraph"/>
      </w:pPr>
      <w:r>
        <w:t xml:space="preserve">The</w:t>
      </w:r>
      <w:r>
        <w:t xml:space="preserve"> </w:t>
      </w:r>
      <w:r>
        <w:rPr>
          <w:b/>
          <w:bCs/>
        </w:rPr>
        <w:t xml:space="preserve">marginal structural field</w:t>
      </w:r>
      <w:r>
        <w:t xml:space="preserve"> </w:t>
      </w:r>
      <w:r>
        <w:t xml:space="preserve">associated with a relational potential</w:t>
      </w:r>
      <w:r>
        <w:t xml:space="preserve"> </w:t>
      </w:r>
      <m:oMath>
        <m:sSub>
          <m:e>
            <m:r>
              <m:rPr>
                <m:sty m:val="p"/>
              </m:rPr>
              <m:t>Φ</m:t>
            </m:r>
          </m:e>
          <m:sub>
            <m:r>
              <m:t>G</m:t>
            </m:r>
          </m:sub>
        </m:sSub>
      </m:oMath>
      <w:r>
        <w:t xml:space="preserve"> </w:t>
      </w:r>
      <w:r>
        <w:t xml:space="preserve">is the vector-valued function</w:t>
      </w:r>
    </w:p>
    <w:p>
      <w:pPr>
        <w:pStyle w:val="BodyText"/>
      </w:pPr>
      <m:oMathPara>
        <m:oMathParaPr>
          <m:jc m:val="center"/>
        </m:oMathParaPr>
        <m:oMath>
          <m:r>
            <m:t>F</m:t>
          </m:r>
          <m:r>
            <m:rPr>
              <m:sty m:val="p"/>
            </m:rPr>
            <m:t>(</m:t>
          </m:r>
          <m:r>
            <m:t>w</m:t>
          </m:r>
          <m:r>
            <m:rPr>
              <m:sty m:val="p"/>
            </m:rPr>
            <m:t>)</m:t>
          </m:r>
          <m:r>
            <m:rPr>
              <m:sty m:val="p"/>
            </m:rPr>
            <m:t>=</m:t>
          </m:r>
          <m:r>
            <m:rPr>
              <m:sty m:val="p"/>
            </m:rPr>
            <m:t>∇</m:t>
          </m:r>
          <m:sSub>
            <m:e>
              <m:r>
                <m:rPr>
                  <m:sty m:val="p"/>
                </m:rPr>
                <m:t>Φ</m:t>
              </m:r>
            </m:e>
            <m:sub>
              <m:r>
                <m:t>G</m:t>
              </m:r>
            </m:sub>
          </m:sSub>
          <m:r>
            <m:rPr>
              <m:sty m:val="p"/>
            </m:rPr>
            <m:t>(</m:t>
          </m:r>
          <m:r>
            <m:t>w</m:t>
          </m:r>
          <m:r>
            <m:rPr>
              <m:sty m:val="p"/>
            </m:rPr>
            <m:t>)</m:t>
          </m:r>
        </m:oMath>
      </m:oMathPara>
    </w:p>
    <w:p>
      <w:pPr>
        <w:pStyle w:val="FirstParagraph"/>
      </w:pPr>
      <w:r>
        <w:t xml:space="preserve">with components</w:t>
      </w:r>
    </w:p>
    <w:p>
      <w:pPr>
        <w:pStyle w:val="BodyText"/>
      </w:pPr>
      <m:oMathPara>
        <m:oMathParaPr>
          <m:jc m:val="center"/>
        </m:oMathParaPr>
        <m:oMath>
          <m:sSub>
            <m:e>
              <m:r>
                <m:t>F</m:t>
              </m:r>
            </m:e>
            <m:sub>
              <m:r>
                <m:t>e</m:t>
              </m:r>
            </m:sub>
          </m:sSub>
          <m:r>
            <m:rPr>
              <m:sty m:val="p"/>
            </m:rPr>
            <m:t>(</m:t>
          </m:r>
          <m:r>
            <m:t>w</m:t>
          </m:r>
          <m:r>
            <m:rPr>
              <m:sty m:val="p"/>
            </m:rPr>
            <m:t>)</m:t>
          </m:r>
          <m:r>
            <m:rPr>
              <m:sty m:val="p"/>
            </m:rPr>
            <m:t>=</m:t>
          </m:r>
          <m:f>
            <m:fPr>
              <m:type m:val="bar"/>
            </m:fPr>
            <m:num>
              <m:r>
                <m:rPr>
                  <m:sty m:val="p"/>
                </m:rPr>
                <m:t>∂</m:t>
              </m:r>
              <m:sSub>
                <m:e>
                  <m:r>
                    <m:rPr>
                      <m:sty m:val="p"/>
                    </m:rPr>
                    <m:t>Φ</m:t>
                  </m:r>
                </m:e>
                <m:sub>
                  <m:r>
                    <m:t>G</m:t>
                  </m:r>
                </m:sub>
              </m:sSub>
            </m:num>
            <m:den>
              <m:r>
                <m:rPr>
                  <m:sty m:val="p"/>
                </m:rPr>
                <m:t>∂</m:t>
              </m:r>
              <m:sSub>
                <m:e>
                  <m:r>
                    <m:t>w</m:t>
                  </m:r>
                </m:e>
                <m:sub>
                  <m:r>
                    <m:t>e</m:t>
                  </m:r>
                </m:sub>
              </m:sSub>
            </m:den>
          </m:f>
          <m:r>
            <m:rPr>
              <m:sty m:val="p"/>
            </m:rPr>
            <m:t>(</m:t>
          </m:r>
          <m:r>
            <m:t>w</m:t>
          </m:r>
          <m:r>
            <m:rPr>
              <m:sty m:val="p"/>
            </m:rPr>
            <m:t>)</m:t>
          </m:r>
          <m:r>
            <m:rPr>
              <m:sty m:val="p"/>
            </m:rPr>
            <m:t>,</m:t>
          </m:r>
          <m:r>
            <m:t>e</m:t>
          </m:r>
          <m:r>
            <m:rPr>
              <m:sty m:val="p"/>
            </m:rPr>
            <m:t>∈</m:t>
          </m:r>
          <m:r>
            <m:t>E</m:t>
          </m:r>
          <m:r>
            <m:rPr>
              <m:sty m:val="p"/>
            </m:rPr>
            <m:t>.</m:t>
          </m:r>
        </m:oMath>
      </m:oMathPara>
    </w:p>
    <w:p>
      <w:pPr>
        <w:pStyle w:val="FirstParagraph"/>
      </w:pPr>
      <w:r>
        <w:t xml:space="preserve">The marginal structural field represents the system of marginal structural incentives associated with edge weights.</w:t>
      </w:r>
    </w:p>
    <w:p>
      <w:pPr>
        <w:pStyle w:val="BodyText"/>
      </w:pPr>
      <w:r>
        <w:t xml:space="preserve">For perturbations</w:t>
      </w:r>
      <w:r>
        <w:t xml:space="preserve"> </w:t>
      </w:r>
      <m:oMath>
        <m:r>
          <m:t>v</m:t>
        </m:r>
        <m:r>
          <m:rPr>
            <m:sty m:val="p"/>
          </m:rPr>
          <m:t>∈</m:t>
        </m:r>
        <m:sSup>
          <m:e>
            <m:r>
              <m:rPr>
                <m:scr m:val="double-struck"/>
                <m:sty m:val="p"/>
              </m:rPr>
              <m:t>R</m:t>
            </m:r>
          </m:e>
          <m:sup>
            <m:r>
              <m:rPr>
                <m:sty m:val="p"/>
              </m:rPr>
              <m:t>∣</m:t>
            </m:r>
            <m:r>
              <m:t>E</m:t>
            </m:r>
            <m:r>
              <m:rPr>
                <m:sty m:val="p"/>
              </m:rPr>
              <m:t>∣</m:t>
            </m:r>
          </m:sup>
        </m:sSup>
      </m:oMath>
      <w:r>
        <w:t xml:space="preserve">, the first variation satisfies</w:t>
      </w:r>
    </w:p>
    <w:p>
      <w:pPr>
        <w:pStyle w:val="BodyText"/>
      </w:pPr>
      <m:oMathPara>
        <m:oMathParaPr>
          <m:jc m:val="center"/>
        </m:oMathParaPr>
        <m:oMath>
          <m:r>
            <m:t>D</m:t>
          </m:r>
          <m:sSub>
            <m:e>
              <m:r>
                <m:rPr>
                  <m:sty m:val="p"/>
                </m:rPr>
                <m:t>Φ</m:t>
              </m:r>
            </m:e>
            <m:sub>
              <m:r>
                <m:t>G</m:t>
              </m:r>
            </m:sub>
          </m:sSub>
          <m:r>
            <m:rPr>
              <m:sty m:val="p"/>
            </m:rPr>
            <m:t>(</m:t>
          </m:r>
          <m:r>
            <m:t>w</m:t>
          </m:r>
          <m:r>
            <m:rPr>
              <m:sty m:val="p"/>
            </m:rPr>
            <m:t>)</m:t>
          </m:r>
          <m:r>
            <m:rPr>
              <m:sty m:val="p"/>
            </m:rPr>
            <m:t>[</m:t>
          </m:r>
          <m:r>
            <m:t>v</m:t>
          </m:r>
          <m:r>
            <m:rPr>
              <m:sty m:val="p"/>
            </m:rPr>
            <m:t>]</m:t>
          </m:r>
          <m:r>
            <m:rPr>
              <m:sty m:val="p"/>
            </m:rPr>
            <m:t>=</m:t>
          </m:r>
          <m:r>
            <m:rPr>
              <m:sty m:val="p"/>
            </m:rPr>
            <m:t>⟨</m:t>
          </m:r>
          <m:r>
            <m:t>F</m:t>
          </m:r>
          <m:r>
            <m:rPr>
              <m:sty m:val="p"/>
            </m:rPr>
            <m:t>(</m:t>
          </m:r>
          <m:r>
            <m:t>w</m:t>
          </m:r>
          <m:r>
            <m:rPr>
              <m:sty m:val="p"/>
            </m:rPr>
            <m:t>)</m:t>
          </m:r>
          <m:r>
            <m:rPr>
              <m:sty m:val="p"/>
            </m:rPr>
            <m:t>,</m:t>
          </m:r>
          <m:r>
            <m:t>v</m:t>
          </m:r>
          <m:r>
            <m:rPr>
              <m:sty m:val="p"/>
            </m:rPr>
            <m:t>⟩</m:t>
          </m:r>
          <m:r>
            <m:rPr>
              <m:sty m:val="p"/>
            </m:rPr>
            <m:t>.</m:t>
          </m:r>
        </m:oMath>
      </m:oMathPara>
    </w:p>
    <w:p>
      <w:pPr>
        <w:pStyle w:val="FirstParagraph"/>
      </w:pPr>
      <w:r>
        <w:t xml:space="preserve">Equilibrium configurations satisfy the stationarity condition</w:t>
      </w:r>
    </w:p>
    <w:p>
      <w:pPr>
        <w:pStyle w:val="BodyText"/>
      </w:pPr>
      <m:oMathPara>
        <m:oMathParaPr>
          <m:jc m:val="center"/>
        </m:oMathParaPr>
        <m:oMath>
          <m:r>
            <m:t>F</m:t>
          </m:r>
          <m:r>
            <m:rPr>
              <m:sty m:val="p"/>
            </m:rPr>
            <m:t>(</m:t>
          </m:r>
          <m:sSup>
            <m:e>
              <m:r>
                <m:t>w</m:t>
              </m:r>
            </m:e>
            <m:sup>
              <m:r>
                <m:rPr>
                  <m:sty m:val="p"/>
                </m:rPr>
                <m:t>*</m:t>
              </m:r>
            </m:sup>
          </m:sSup>
          <m:r>
            <m:rPr>
              <m:sty m:val="p"/>
            </m:rPr>
            <m:t>)</m:t>
          </m:r>
          <m:r>
            <m:rPr>
              <m:sty m:val="p"/>
            </m:rPr>
            <m:t>=</m:t>
          </m:r>
          <m:r>
            <m:t>0</m:t>
          </m:r>
          <m:r>
            <m:rPr>
              <m:sty m:val="p"/>
            </m:rPr>
            <m:t>.</m:t>
          </m:r>
        </m:oMath>
      </m:oMathPara>
    </w:p>
    <w:p>
      <w:pPr>
        <w:pStyle w:val="FirstParagraph"/>
      </w:pPr>
      <w:r>
        <w:t xml:space="preserve">Thus equilibrium configurations correspond to zeros of the marginal structural field.</w:t>
      </w:r>
    </w:p>
    <w:p>
      <w:pPr>
        <w:pStyle w:val="BodyText"/>
      </w:pPr>
      <w:r>
        <w:t xml:space="preserve">The marginal structural field defines a continuously differentiable vector field on the interior of the admissible domain.</w:t>
      </w:r>
    </w:p>
    <w:p>
      <w:r>
        <w:pict>
          <v:rect style="width:0;height:1.5pt" o:hralign="center" o:hrstd="t" o:hr="t"/>
        </w:pict>
      </w:r>
    </w:p>
    <w:bookmarkEnd w:id="29"/>
    <w:bookmarkEnd w:id="30"/>
    <w:bookmarkStart w:id="34" w:name="hessian-operator"/>
    <w:p>
      <w:pPr>
        <w:pStyle w:val="Heading2"/>
      </w:pPr>
      <w:r>
        <w:t xml:space="preserve">2.2 Hessian Operator</w:t>
      </w:r>
    </w:p>
    <w:p>
      <w:pPr>
        <w:pStyle w:val="FirstParagraph"/>
      </w:pPr>
      <w:r>
        <w:t xml:space="preserve">The second derivative of the relational potential defines the fundamental linear operator governing structural interaction.</w:t>
      </w:r>
    </w:p>
    <w:p>
      <w:pPr>
        <w:pStyle w:val="BodyText"/>
      </w:pPr>
      <w:r>
        <w:t xml:space="preserve">In the project repository, existence and well-posedness of this second-derivative object in the interior regime are certified for the Theta-Dependent Curvature (TDC) instantiation (see</w:t>
      </w:r>
      <w:r>
        <w:t xml:space="preserve"> </w:t>
      </w:r>
      <w:r>
        <w:rPr>
          <w:rStyle w:val="VerbatimChar"/>
        </w:rPr>
        <w:t xml:space="preserve">docs/theorems/framework/A1_admissible_relational_potential_well_posedness.md</w:t>
      </w:r>
      <w:r>
        <w:t xml:space="preserve">).</w:t>
      </w:r>
    </w:p>
    <w:bookmarkStart w:id="31" w:name="definition-2.2.1-hessian-operator"/>
    <w:p>
      <w:pPr>
        <w:pStyle w:val="Heading3"/>
      </w:pPr>
      <w:r>
        <w:t xml:space="preserve">Definition 2.2.1 (Hessian Operator)</w:t>
      </w:r>
    </w:p>
    <w:p>
      <w:pPr>
        <w:pStyle w:val="FirstParagraph"/>
      </w:pPr>
      <w:r>
        <w:t xml:space="preserve">The</w:t>
      </w:r>
      <w:r>
        <w:t xml:space="preserve"> </w:t>
      </w:r>
      <w:r>
        <w:rPr>
          <w:b/>
          <w:bCs/>
        </w:rPr>
        <w:t xml:space="preserve">Hessian operator</w:t>
      </w:r>
      <w:r>
        <w:t xml:space="preserve"> </w:t>
      </w:r>
      <w:r>
        <w:t xml:space="preserve">of a relational potential is defined by</w:t>
      </w:r>
    </w:p>
    <w:p>
      <w:pPr>
        <w:pStyle w:val="BodyText"/>
      </w:pPr>
      <m:oMathPara>
        <m:oMathParaPr>
          <m:jc m:val="center"/>
        </m:oMathParaPr>
        <m:oMath>
          <m:r>
            <m:t>H</m:t>
          </m:r>
          <m:r>
            <m:rPr>
              <m:sty m:val="p"/>
            </m:rPr>
            <m:t>(</m:t>
          </m:r>
          <m:r>
            <m:t>w</m:t>
          </m:r>
          <m:r>
            <m:rPr>
              <m:sty m:val="p"/>
            </m:rPr>
            <m:t>)</m:t>
          </m:r>
          <m:r>
            <m:rPr>
              <m:sty m:val="p"/>
            </m:rPr>
            <m:t>=</m:t>
          </m:r>
          <m:sSup>
            <m:e>
              <m:r>
                <m:t>D</m:t>
              </m:r>
            </m:e>
            <m:sup>
              <m:r>
                <m:t>2</m:t>
              </m:r>
            </m:sup>
          </m:sSup>
          <m:sSub>
            <m:e>
              <m:r>
                <m:rPr>
                  <m:sty m:val="p"/>
                </m:rPr>
                <m:t>Φ</m:t>
              </m:r>
            </m:e>
            <m:sub>
              <m:r>
                <m:t>G</m:t>
              </m:r>
            </m:sub>
          </m:sSub>
          <m:r>
            <m:rPr>
              <m:sty m:val="p"/>
            </m:rPr>
            <m:t>(</m:t>
          </m:r>
          <m:r>
            <m:t>w</m:t>
          </m:r>
          <m:r>
            <m:rPr>
              <m:sty m:val="p"/>
            </m:rPr>
            <m:t>)</m:t>
          </m:r>
          <m:r>
            <m:rPr>
              <m:sty m:val="p"/>
            </m:rPr>
            <m:t>.</m:t>
          </m:r>
        </m:oMath>
      </m:oMathPara>
    </w:p>
    <w:p>
      <w:pPr>
        <w:pStyle w:val="FirstParagraph"/>
      </w:pPr>
      <w:r>
        <w:t xml:space="preserve">For perturbations</w:t>
      </w:r>
      <w:r>
        <w:t xml:space="preserve"> </w:t>
      </w:r>
      <m:oMath>
        <m:r>
          <m:t>u</m:t>
        </m:r>
        <m:r>
          <m:rPr>
            <m:sty m:val="p"/>
          </m:rPr>
          <m:t>,</m:t>
        </m:r>
        <m:r>
          <m:t>v</m:t>
        </m:r>
        <m:r>
          <m:rPr>
            <m:sty m:val="p"/>
          </m:rPr>
          <m:t>∈</m:t>
        </m:r>
        <m:sSup>
          <m:e>
            <m:r>
              <m:rPr>
                <m:scr m:val="double-struck"/>
                <m:sty m:val="p"/>
              </m:rPr>
              <m:t>R</m:t>
            </m:r>
          </m:e>
          <m:sup>
            <m:r>
              <m:rPr>
                <m:sty m:val="p"/>
              </m:rPr>
              <m:t>∣</m:t>
            </m:r>
            <m:r>
              <m:t>E</m:t>
            </m:r>
            <m:r>
              <m:rPr>
                <m:sty m:val="p"/>
              </m:rPr>
              <m:t>∣</m:t>
            </m:r>
          </m:sup>
        </m:sSup>
      </m:oMath>
      <w:r>
        <w:t xml:space="preserve">,</w:t>
      </w:r>
    </w:p>
    <w:p>
      <w:pPr>
        <w:pStyle w:val="BodyText"/>
      </w:pPr>
      <m:oMathPara>
        <m:oMathParaPr>
          <m:jc m:val="center"/>
        </m:oMathParaPr>
        <m:oMath>
          <m:sSup>
            <m:e>
              <m:r>
                <m:t>D</m:t>
              </m:r>
            </m:e>
            <m:sup>
              <m:r>
                <m:t>2</m:t>
              </m:r>
            </m:sup>
          </m:sSup>
          <m:sSub>
            <m:e>
              <m:r>
                <m:rPr>
                  <m:sty m:val="p"/>
                </m:rPr>
                <m:t>Φ</m:t>
              </m:r>
            </m:e>
            <m:sub>
              <m:r>
                <m:t>G</m:t>
              </m:r>
            </m:sub>
          </m:sSub>
          <m:r>
            <m:rPr>
              <m:sty m:val="p"/>
            </m:rPr>
            <m:t>(</m:t>
          </m:r>
          <m:r>
            <m:t>w</m:t>
          </m:r>
          <m:r>
            <m:rPr>
              <m:sty m:val="p"/>
            </m:rPr>
            <m:t>)</m:t>
          </m:r>
          <m:r>
            <m:rPr>
              <m:sty m:val="p"/>
            </m:rPr>
            <m:t>[</m:t>
          </m:r>
          <m:r>
            <m:t>u</m:t>
          </m:r>
          <m:r>
            <m:rPr>
              <m:sty m:val="p"/>
            </m:rPr>
            <m:t>,</m:t>
          </m:r>
          <m:r>
            <m:t>v</m:t>
          </m:r>
          <m:r>
            <m:rPr>
              <m:sty m:val="p"/>
            </m:rPr>
            <m:t>]</m:t>
          </m:r>
          <m:r>
            <m:rPr>
              <m:sty m:val="p"/>
            </m:rPr>
            <m:t>=</m:t>
          </m:r>
          <m:sSup>
            <m:e>
              <m:r>
                <m:t>u</m:t>
              </m:r>
            </m:e>
            <m:sup>
              <m:r>
                <m:rPr>
                  <m:sty m:val="p"/>
                </m:rPr>
                <m:t>⊤</m:t>
              </m:r>
            </m:sup>
          </m:sSup>
          <m:r>
            <m:t>H</m:t>
          </m:r>
          <m:r>
            <m:rPr>
              <m:sty m:val="p"/>
            </m:rPr>
            <m:t>(</m:t>
          </m:r>
          <m:r>
            <m:t>w</m:t>
          </m:r>
          <m:r>
            <m:rPr>
              <m:sty m:val="p"/>
            </m:rPr>
            <m:t>)</m:t>
          </m:r>
          <m:r>
            <m:t>v</m:t>
          </m:r>
          <m:r>
            <m:rPr>
              <m:sty m:val="p"/>
            </m:rPr>
            <m:t>.</m:t>
          </m:r>
        </m:oMath>
      </m:oMathPara>
    </w:p>
    <w:p>
      <w:pPr>
        <w:pStyle w:val="FirstParagraph"/>
      </w:pPr>
      <w:r>
        <w:t xml:space="preserve">The matrix elements of the Hessian operator are</w:t>
      </w:r>
    </w:p>
    <w:p>
      <w:pPr>
        <w:pStyle w:val="BodyText"/>
      </w:pPr>
      <m:oMathPara>
        <m:oMathParaPr>
          <m:jc m:val="center"/>
        </m:oMathParaPr>
        <m:oMath>
          <m:sSub>
            <m:e>
              <m:r>
                <m:t>H</m:t>
              </m:r>
            </m:e>
            <m:sub>
              <m:r>
                <m:t>e</m:t>
              </m:r>
              <m:r>
                <m:t>f</m:t>
              </m:r>
            </m:sub>
          </m:sSub>
          <m:r>
            <m:rPr>
              <m:sty m:val="p"/>
            </m:rPr>
            <m:t>(</m:t>
          </m:r>
          <m:r>
            <m:t>w</m:t>
          </m:r>
          <m:r>
            <m:rPr>
              <m:sty m:val="p"/>
            </m:rPr>
            <m:t>)</m:t>
          </m:r>
          <m:r>
            <m:rPr>
              <m:sty m:val="p"/>
            </m:rPr>
            <m:t>=</m:t>
          </m:r>
          <m:f>
            <m:fPr>
              <m:type m:val="bar"/>
            </m:fPr>
            <m:num>
              <m:sSup>
                <m:e>
                  <m:r>
                    <m:rPr>
                      <m:sty m:val="p"/>
                    </m:rPr>
                    <m:t>∂</m:t>
                  </m:r>
                </m:e>
                <m:sup>
                  <m:r>
                    <m:t>2</m:t>
                  </m:r>
                </m:sup>
              </m:sSup>
              <m:sSub>
                <m:e>
                  <m:r>
                    <m:rPr>
                      <m:sty m:val="p"/>
                    </m:rPr>
                    <m:t>Φ</m:t>
                  </m:r>
                </m:e>
                <m:sub>
                  <m:r>
                    <m:t>G</m:t>
                  </m:r>
                </m:sub>
              </m:sSub>
            </m:num>
            <m:den>
              <m:r>
                <m:rPr>
                  <m:sty m:val="p"/>
                </m:rPr>
                <m:t>∂</m:t>
              </m:r>
              <m:sSub>
                <m:e>
                  <m:r>
                    <m:t>w</m:t>
                  </m:r>
                </m:e>
                <m:sub>
                  <m:r>
                    <m:t>e</m:t>
                  </m:r>
                </m:sub>
              </m:sSub>
              <m:r>
                <m:rPr>
                  <m:sty m:val="p"/>
                </m:rPr>
                <m:t>∂</m:t>
              </m:r>
              <m:sSub>
                <m:e>
                  <m:r>
                    <m:t>w</m:t>
                  </m:r>
                </m:e>
                <m:sub>
                  <m:r>
                    <m:t>f</m:t>
                  </m:r>
                </m:sub>
              </m:sSub>
            </m:den>
          </m:f>
          <m:r>
            <m:rPr>
              <m:sty m:val="p"/>
            </m:rPr>
            <m:t>(</m:t>
          </m:r>
          <m:r>
            <m:t>w</m:t>
          </m:r>
          <m:r>
            <m:rPr>
              <m:sty m:val="p"/>
            </m:rPr>
            <m:t>)</m:t>
          </m:r>
          <m:r>
            <m:rPr>
              <m:sty m:val="p"/>
            </m:rPr>
            <m:t>.</m:t>
          </m:r>
        </m:oMath>
      </m:oMathPara>
    </w:p>
    <w:p>
      <w:pPr>
        <w:pStyle w:val="FirstParagraph"/>
      </w:pPr>
      <w:r>
        <w:t xml:space="preserve">The Hessian operator describes the sensitivity of marginal structural incentives to changes in edge weights:</w:t>
      </w:r>
    </w:p>
    <w:p>
      <w:pPr>
        <w:pStyle w:val="BodyText"/>
      </w:pPr>
      <m:oMathPara>
        <m:oMathParaPr>
          <m:jc m:val="center"/>
        </m:oMathParaPr>
        <m:oMath>
          <m:f>
            <m:fPr>
              <m:type m:val="bar"/>
            </m:fPr>
            <m:num>
              <m:r>
                <m:rPr>
                  <m:sty m:val="p"/>
                </m:rPr>
                <m:t>∂</m:t>
              </m:r>
              <m:sSub>
                <m:e>
                  <m:r>
                    <m:t>F</m:t>
                  </m:r>
                </m:e>
                <m:sub>
                  <m:r>
                    <m:t>e</m:t>
                  </m:r>
                </m:sub>
              </m:sSub>
            </m:num>
            <m:den>
              <m:r>
                <m:rPr>
                  <m:sty m:val="p"/>
                </m:rPr>
                <m:t>∂</m:t>
              </m:r>
              <m:sSub>
                <m:e>
                  <m:r>
                    <m:t>w</m:t>
                  </m:r>
                </m:e>
                <m:sub>
                  <m:r>
                    <m:t>f</m:t>
                  </m:r>
                </m:sub>
              </m:sSub>
            </m:den>
          </m:f>
          <m:r>
            <m:rPr>
              <m:sty m:val="p"/>
            </m:rPr>
            <m:t>(</m:t>
          </m:r>
          <m:r>
            <m:t>w</m:t>
          </m:r>
          <m:r>
            <m:rPr>
              <m:sty m:val="p"/>
            </m:rPr>
            <m:t>)</m:t>
          </m:r>
          <m:r>
            <m:rPr>
              <m:sty m:val="p"/>
            </m:rPr>
            <m:t>=</m:t>
          </m:r>
          <m:sSub>
            <m:e>
              <m:r>
                <m:t>H</m:t>
              </m:r>
            </m:e>
            <m:sub>
              <m:r>
                <m:t>e</m:t>
              </m:r>
              <m:r>
                <m:t>f</m:t>
              </m:r>
            </m:sub>
          </m:sSub>
          <m:r>
            <m:rPr>
              <m:sty m:val="p"/>
            </m:rPr>
            <m:t>(</m:t>
          </m:r>
          <m:r>
            <m:t>w</m:t>
          </m:r>
          <m:r>
            <m:rPr>
              <m:sty m:val="p"/>
            </m:rPr>
            <m:t>)</m:t>
          </m:r>
          <m:r>
            <m:rPr>
              <m:sty m:val="p"/>
            </m:rPr>
            <m:t>.</m:t>
          </m:r>
        </m:oMath>
      </m:oMathPara>
    </w:p>
    <w:p>
      <w:pPr>
        <w:pStyle w:val="FirstParagraph"/>
      </w:pPr>
      <w:r>
        <w:t xml:space="preserve">Thus the Hessian operator provides the linearisation of the marginal structural field:</w:t>
      </w:r>
    </w:p>
    <w:p>
      <w:pPr>
        <w:pStyle w:val="BodyText"/>
      </w:pPr>
      <m:oMathPara>
        <m:oMathParaPr>
          <m:jc m:val="center"/>
        </m:oMathParaPr>
        <m:oMath>
          <m:r>
            <m:t>D</m:t>
          </m:r>
          <m:r>
            <m:t>F</m:t>
          </m:r>
          <m:r>
            <m:rPr>
              <m:sty m:val="p"/>
            </m:rPr>
            <m:t>(</m:t>
          </m:r>
          <m:r>
            <m:t>w</m:t>
          </m:r>
          <m:r>
            <m:rPr>
              <m:sty m:val="p"/>
            </m:rPr>
            <m:t>)</m:t>
          </m:r>
          <m:r>
            <m:rPr>
              <m:sty m:val="p"/>
            </m:rPr>
            <m:t>=</m:t>
          </m:r>
          <m:r>
            <m:t>H</m:t>
          </m:r>
          <m:r>
            <m:rPr>
              <m:sty m:val="p"/>
            </m:rPr>
            <m:t>(</m:t>
          </m:r>
          <m:r>
            <m:t>w</m:t>
          </m:r>
          <m:r>
            <m:rPr>
              <m:sty m:val="p"/>
            </m:rPr>
            <m:t>)</m:t>
          </m:r>
          <m:r>
            <m:rPr>
              <m:sty m:val="p"/>
            </m:rPr>
            <m:t>.</m:t>
          </m:r>
        </m:oMath>
      </m:oMathPara>
    </w:p>
    <w:p>
      <w:r>
        <w:pict>
          <v:rect style="width:0;height:1.5pt" o:hralign="center" o:hrstd="t" o:hr="t"/>
        </w:pict>
      </w:r>
    </w:p>
    <w:bookmarkEnd w:id="31"/>
    <w:bookmarkStart w:id="33" w:name="proposition-2.2.1-self-adjointness"/>
    <w:p>
      <w:pPr>
        <w:pStyle w:val="Heading3"/>
      </w:pPr>
      <w:r>
        <w:t xml:space="preserve">Proposition 2.2.1 (Self-Adjointness)</w:t>
      </w:r>
    </w:p>
    <w:p>
      <w:pPr>
        <w:pStyle w:val="FirstParagraph"/>
      </w:pPr>
      <w:r>
        <w:t xml:space="preserve">For all configurations</w:t>
      </w:r>
      <w:r>
        <w:t xml:space="preserve"> </w:t>
      </w:r>
      <m:oMath>
        <m:r>
          <m:t>w</m:t>
        </m:r>
      </m:oMath>
      <w:r>
        <w:t xml:space="preserve">in the interior of the admissible domain,</w:t>
      </w:r>
    </w:p>
    <w:p>
      <w:pPr>
        <w:pStyle w:val="BodyText"/>
      </w:pPr>
      <m:oMathPara>
        <m:oMathParaPr>
          <m:jc m:val="center"/>
        </m:oMathParaPr>
        <m:oMath>
          <m:r>
            <m:t>H</m:t>
          </m:r>
          <m:r>
            <m:rPr>
              <m:sty m:val="p"/>
            </m:rPr>
            <m:t>(</m:t>
          </m:r>
          <m:r>
            <m:t>w</m:t>
          </m:r>
          <m:r>
            <m:rPr>
              <m:sty m:val="p"/>
            </m:rPr>
            <m:t>)</m:t>
          </m:r>
        </m:oMath>
      </m:oMathPara>
    </w:p>
    <w:p>
      <w:pPr>
        <w:pStyle w:val="FirstParagraph"/>
      </w:pPr>
      <w:r>
        <w:t xml:space="preserve">is a self-adjoint operator on</w:t>
      </w:r>
      <w:r>
        <w:t xml:space="preserve"> </w:t>
      </w:r>
      <m:oMath>
        <m:sSup>
          <m:e>
            <m:r>
              <m:rPr>
                <m:scr m:val="double-struck"/>
                <m:sty m:val="p"/>
              </m:rPr>
              <m:t>R</m:t>
            </m:r>
          </m:e>
          <m:sup>
            <m:r>
              <m:rPr>
                <m:sty m:val="p"/>
              </m:rPr>
              <m:t>∣</m:t>
            </m:r>
            <m:r>
              <m:t>E</m:t>
            </m:r>
            <m:r>
              <m:rPr>
                <m:sty m:val="p"/>
              </m:rPr>
              <m:t>∣</m:t>
            </m:r>
          </m:sup>
        </m:sSup>
      </m:oMath>
      <w:r>
        <w:t xml:space="preserve">.</w:t>
      </w:r>
    </w:p>
    <w:bookmarkStart w:id="32" w:name="proof"/>
    <w:p>
      <w:pPr>
        <w:pStyle w:val="Heading4"/>
      </w:pPr>
      <w:r>
        <w:t xml:space="preserve">Proof</w:t>
      </w:r>
    </w:p>
    <w:p>
      <w:pPr>
        <w:pStyle w:val="FirstParagraph"/>
      </w:pPr>
      <w:r>
        <w:t xml:space="preserve">Since</w:t>
      </w:r>
      <w:r>
        <w:t xml:space="preserve"> </w:t>
      </w:r>
      <m:oMath>
        <m:sSub>
          <m:e>
            <m:r>
              <m:rPr>
                <m:sty m:val="p"/>
              </m:rPr>
              <m:t>Φ</m:t>
            </m:r>
          </m:e>
          <m:sub>
            <m:r>
              <m:t>G</m:t>
            </m:r>
          </m:sub>
        </m:sSub>
      </m:oMath>
      <w:r>
        <w:t xml:space="preserve"> </w:t>
      </w:r>
      <w:r>
        <w:t xml:space="preserve">is twice continuously differentiable, mixed partial derivatives coincide:</w:t>
      </w:r>
    </w:p>
    <w:p>
      <w:pPr>
        <w:pStyle w:val="BodyText"/>
      </w:pPr>
      <m:oMathPara>
        <m:oMathParaPr>
          <m:jc m:val="center"/>
        </m:oMathParaPr>
        <m:oMath>
          <m:f>
            <m:fPr>
              <m:type m:val="bar"/>
            </m:fPr>
            <m:num>
              <m:sSup>
                <m:e>
                  <m:r>
                    <m:rPr>
                      <m:sty m:val="p"/>
                    </m:rPr>
                    <m:t>∂</m:t>
                  </m:r>
                </m:e>
                <m:sup>
                  <m:r>
                    <m:t>2</m:t>
                  </m:r>
                </m:sup>
              </m:sSup>
              <m:sSub>
                <m:e>
                  <m:r>
                    <m:rPr>
                      <m:sty m:val="p"/>
                    </m:rPr>
                    <m:t>Φ</m:t>
                  </m:r>
                </m:e>
                <m:sub>
                  <m:r>
                    <m:t>G</m:t>
                  </m:r>
                </m:sub>
              </m:sSub>
            </m:num>
            <m:den>
              <m:r>
                <m:rPr>
                  <m:sty m:val="p"/>
                </m:rPr>
                <m:t>∂</m:t>
              </m:r>
              <m:sSub>
                <m:e>
                  <m:r>
                    <m:t>w</m:t>
                  </m:r>
                </m:e>
                <m:sub>
                  <m:r>
                    <m:t>e</m:t>
                  </m:r>
                </m:sub>
              </m:sSub>
              <m:r>
                <m:rPr>
                  <m:sty m:val="p"/>
                </m:rPr>
                <m:t>∂</m:t>
              </m:r>
              <m:sSub>
                <m:e>
                  <m:r>
                    <m:t>w</m:t>
                  </m:r>
                </m:e>
                <m:sub>
                  <m:r>
                    <m:t>f</m:t>
                  </m:r>
                </m:sub>
              </m:sSub>
            </m:den>
          </m:f>
          <m:r>
            <m:rPr>
              <m:sty m:val="p"/>
            </m:rPr>
            <m:t>=</m:t>
          </m:r>
          <m:f>
            <m:fPr>
              <m:type m:val="bar"/>
            </m:fPr>
            <m:num>
              <m:sSup>
                <m:e>
                  <m:r>
                    <m:rPr>
                      <m:sty m:val="p"/>
                    </m:rPr>
                    <m:t>∂</m:t>
                  </m:r>
                </m:e>
                <m:sup>
                  <m:r>
                    <m:t>2</m:t>
                  </m:r>
                </m:sup>
              </m:sSup>
              <m:sSub>
                <m:e>
                  <m:r>
                    <m:rPr>
                      <m:sty m:val="p"/>
                    </m:rPr>
                    <m:t>Φ</m:t>
                  </m:r>
                </m:e>
                <m:sub>
                  <m:r>
                    <m:t>G</m:t>
                  </m:r>
                </m:sub>
              </m:sSub>
            </m:num>
            <m:den>
              <m:r>
                <m:rPr>
                  <m:sty m:val="p"/>
                </m:rPr>
                <m:t>∂</m:t>
              </m:r>
              <m:sSub>
                <m:e>
                  <m:r>
                    <m:t>w</m:t>
                  </m:r>
                </m:e>
                <m:sub>
                  <m:r>
                    <m:t>f</m:t>
                  </m:r>
                </m:sub>
              </m:sSub>
              <m:r>
                <m:rPr>
                  <m:sty m:val="p"/>
                </m:rPr>
                <m:t>∂</m:t>
              </m:r>
              <m:sSub>
                <m:e>
                  <m:r>
                    <m:t>w</m:t>
                  </m:r>
                </m:e>
                <m:sub>
                  <m:r>
                    <m:t>e</m:t>
                  </m:r>
                </m:sub>
              </m:sSub>
            </m:den>
          </m:f>
          <m:r>
            <m:rPr>
              <m:sty m:val="p"/>
            </m:rPr>
            <m:t>.</m:t>
          </m:r>
        </m:oMath>
      </m:oMathPara>
    </w:p>
    <w:p>
      <w:pPr>
        <w:pStyle w:val="FirstParagraph"/>
      </w:pPr>
      <w:r>
        <w:t xml:space="preserve">Thus</w:t>
      </w:r>
    </w:p>
    <w:p>
      <w:pPr>
        <w:pStyle w:val="BodyText"/>
      </w:pPr>
      <m:oMathPara>
        <m:oMathParaPr>
          <m:jc m:val="center"/>
        </m:oMathParaPr>
        <m:oMath>
          <m:sSub>
            <m:e>
              <m:r>
                <m:t>H</m:t>
              </m:r>
            </m:e>
            <m:sub>
              <m:r>
                <m:t>e</m:t>
              </m:r>
              <m:r>
                <m:t>f</m:t>
              </m:r>
            </m:sub>
          </m:sSub>
          <m:r>
            <m:rPr>
              <m:sty m:val="p"/>
            </m:rPr>
            <m:t>(</m:t>
          </m:r>
          <m:r>
            <m:t>w</m:t>
          </m:r>
          <m:r>
            <m:rPr>
              <m:sty m:val="p"/>
            </m:rPr>
            <m:t>)</m:t>
          </m:r>
          <m:r>
            <m:rPr>
              <m:sty m:val="p"/>
            </m:rPr>
            <m:t>=</m:t>
          </m:r>
          <m:sSub>
            <m:e>
              <m:r>
                <m:t>H</m:t>
              </m:r>
            </m:e>
            <m:sub>
              <m:r>
                <m:t>f</m:t>
              </m:r>
              <m:r>
                <m:t>e</m:t>
              </m:r>
            </m:sub>
          </m:sSub>
          <m:r>
            <m:rPr>
              <m:sty m:val="p"/>
            </m:rPr>
            <m:t>(</m:t>
          </m:r>
          <m:r>
            <m:t>w</m:t>
          </m:r>
          <m:r>
            <m:rPr>
              <m:sty m:val="p"/>
            </m:rPr>
            <m:t>)</m:t>
          </m:r>
          <m:r>
            <m:rPr>
              <m:sty m:val="p"/>
            </m:rPr>
            <m:t>.</m:t>
          </m:r>
        </m:oMath>
      </m:oMathPara>
    </w:p>
    <w:p>
      <w:pPr>
        <w:pStyle w:val="FirstParagraph"/>
      </w:pPr>
      <w:r>
        <w:t xml:space="preserve">Therefore</w:t>
      </w:r>
    </w:p>
    <w:p>
      <w:pPr>
        <w:pStyle w:val="BodyText"/>
      </w:pPr>
      <m:oMathPara>
        <m:oMathParaPr>
          <m:jc m:val="center"/>
        </m:oMathParaPr>
        <m:oMath>
          <m:r>
            <m:t>H</m:t>
          </m:r>
          <m:r>
            <m:rPr>
              <m:sty m:val="p"/>
            </m:rPr>
            <m:t>(</m:t>
          </m:r>
          <m:r>
            <m:t>w</m:t>
          </m:r>
          <m:r>
            <m:rPr>
              <m:sty m:val="p"/>
            </m:rPr>
            <m:t>)</m:t>
          </m:r>
        </m:oMath>
      </m:oMathPara>
    </w:p>
    <w:p>
      <w:pPr>
        <w:pStyle w:val="FirstParagraph"/>
      </w:pPr>
      <w:r>
        <w:t xml:space="preserve">is symmetric and hence self-adjoint. □</w:t>
      </w:r>
    </w:p>
    <w:p>
      <w:r>
        <w:pict>
          <v:rect style="width:0;height:1.5pt" o:hralign="center" o:hrstd="t" o:hr="t"/>
        </w:pict>
      </w:r>
    </w:p>
    <w:bookmarkEnd w:id="32"/>
    <w:bookmarkEnd w:id="33"/>
    <w:bookmarkEnd w:id="34"/>
    <w:bookmarkStart w:id="39" w:name="structural-locality"/>
    <w:p>
      <w:pPr>
        <w:pStyle w:val="Heading2"/>
      </w:pPr>
      <w:r>
        <w:t xml:space="preserve">2.3 Structural Locality</w:t>
      </w:r>
    </w:p>
    <w:p>
      <w:pPr>
        <w:pStyle w:val="FirstParagraph"/>
      </w:pPr>
      <w:r>
        <w:t xml:space="preserve">Structural locality, introduced axiomatically in Paper 0, imposes sparsity conditions on the Hessian operator.</w:t>
      </w:r>
    </w:p>
    <w:p>
      <w:pPr>
        <w:pStyle w:val="BodyText"/>
      </w:pPr>
      <w:r>
        <w:t xml:space="preserve">In the project repository, the resulting locality/incident inheritance structure for the equilibrium Hessian/coupling operator is certified for the Theta-Dependent Curvature (TDC) instantiation (see</w:t>
      </w:r>
      <w:r>
        <w:t xml:space="preserve"> </w:t>
      </w:r>
      <w:r>
        <w:rPr>
          <w:rStyle w:val="VerbatimChar"/>
        </w:rPr>
        <w:t xml:space="preserve">docs/theorems/framework/B2_locality_incident_structure_inheritance.md</w:t>
      </w:r>
      <w:r>
        <w:t xml:space="preserve">).</w:t>
      </w:r>
    </w:p>
    <w:bookmarkStart w:id="35" w:name="X279b85e4191c2b42b4bc3b557c6af8345c3968f"/>
    <w:p>
      <w:pPr>
        <w:pStyle w:val="Heading3"/>
      </w:pPr>
      <w:r>
        <w:t xml:space="preserve">Definition 2.3.1 (Structural Neighbourhood)</w:t>
      </w:r>
    </w:p>
    <w:p>
      <w:pPr>
        <w:pStyle w:val="FirstParagraph"/>
      </w:pPr>
      <w:r>
        <w:t xml:space="preserve">For each edge</w:t>
      </w:r>
      <w:r>
        <w:t xml:space="preserve"> </w:t>
      </w:r>
      <m:oMath>
        <m:r>
          <m:t>e</m:t>
        </m:r>
        <m:r>
          <m:rPr>
            <m:sty m:val="p"/>
          </m:rPr>
          <m:t>∈</m:t>
        </m:r>
        <m:r>
          <m:t>E</m:t>
        </m:r>
      </m:oMath>
      <w:r>
        <w:t xml:space="preserve">, the</w:t>
      </w:r>
      <w:r>
        <w:t xml:space="preserve"> </w:t>
      </w:r>
      <w:r>
        <w:rPr>
          <w:b/>
          <w:bCs/>
        </w:rPr>
        <w:t xml:space="preserve">structural neighbourhood</w:t>
      </w:r>
    </w:p>
    <w:p>
      <w:pPr>
        <w:pStyle w:val="BodyText"/>
      </w:pPr>
      <m:oMathPara>
        <m:oMathParaPr>
          <m:jc m:val="center"/>
        </m:oMathParaPr>
        <m:oMath>
          <m:r>
            <m:t>N</m:t>
          </m:r>
          <m:r>
            <m:rPr>
              <m:sty m:val="p"/>
            </m:rPr>
            <m:t>(</m:t>
          </m:r>
          <m:r>
            <m:t>e</m:t>
          </m:r>
          <m:r>
            <m:rPr>
              <m:sty m:val="p"/>
            </m:rPr>
            <m:t>)</m:t>
          </m:r>
          <m:r>
            <m:rPr>
              <m:sty m:val="p"/>
            </m:rPr>
            <m:t>⊆</m:t>
          </m:r>
          <m:r>
            <m:t>E</m:t>
          </m:r>
        </m:oMath>
      </m:oMathPara>
    </w:p>
    <w:p>
      <w:pPr>
        <w:pStyle w:val="FirstParagraph"/>
      </w:pPr>
      <w:r>
        <w:t xml:space="preserve">is the minimal set of edges on which the marginal structural function</w:t>
      </w:r>
      <w:r>
        <w:t xml:space="preserve"> </w:t>
      </w:r>
      <m:oMath>
        <m:sSub>
          <m:e>
            <m:r>
              <m:t>F</m:t>
            </m:r>
          </m:e>
          <m:sub>
            <m:r>
              <m:t>e</m:t>
            </m:r>
          </m:sub>
        </m:sSub>
        <m:r>
          <m:rPr>
            <m:sty m:val="p"/>
          </m:rPr>
          <m:t>(</m:t>
        </m:r>
        <m:r>
          <m:t>w</m:t>
        </m:r>
        <m:r>
          <m:rPr>
            <m:sty m:val="p"/>
          </m:rPr>
          <m:t>)</m:t>
        </m:r>
      </m:oMath>
      <w:r>
        <w:t xml:space="preserve"> </w:t>
      </w:r>
      <w:r>
        <w:t xml:space="preserve">depends.</w:t>
      </w:r>
    </w:p>
    <w:p>
      <w:pPr>
        <w:pStyle w:val="BodyText"/>
      </w:pPr>
      <w:r>
        <w:t xml:space="preserve">Thus</w:t>
      </w:r>
    </w:p>
    <w:p>
      <w:pPr>
        <w:pStyle w:val="BodyText"/>
      </w:pPr>
      <m:oMathPara>
        <m:oMathParaPr>
          <m:jc m:val="center"/>
        </m:oMathParaPr>
        <m:oMath>
          <m:sSub>
            <m:e>
              <m:r>
                <m:t>F</m:t>
              </m:r>
            </m:e>
            <m:sub>
              <m:r>
                <m:t>e</m:t>
              </m:r>
            </m:sub>
          </m:sSub>
          <m:r>
            <m:rPr>
              <m:sty m:val="p"/>
            </m:rPr>
            <m:t>(</m:t>
          </m:r>
          <m:r>
            <m:t>w</m:t>
          </m:r>
          <m:r>
            <m:rPr>
              <m:sty m:val="p"/>
            </m:rPr>
            <m:t>)</m:t>
          </m:r>
          <m:r>
            <m:rPr>
              <m:sty m:val="p"/>
            </m:rPr>
            <m:t>=</m:t>
          </m:r>
          <m:sSub>
            <m:e>
              <m:r>
                <m:t>F</m:t>
              </m:r>
            </m:e>
            <m:sub>
              <m:r>
                <m:t>e</m:t>
              </m:r>
            </m:sub>
          </m:sSub>
          <m:r>
            <m:rPr>
              <m:sty m:val="p"/>
            </m:rPr>
            <m:t>(</m:t>
          </m:r>
          <m:sSub>
            <m:e>
              <m:r>
                <m:t>w</m:t>
              </m:r>
            </m:e>
            <m:sub>
              <m:r>
                <m:t>N</m:t>
              </m:r>
              <m:r>
                <m:rPr>
                  <m:sty m:val="p"/>
                </m:rPr>
                <m:t>(</m:t>
              </m:r>
              <m:r>
                <m:t>e</m:t>
              </m:r>
              <m:r>
                <m:rPr>
                  <m:sty m:val="p"/>
                </m:rPr>
                <m:t>)</m:t>
              </m:r>
            </m:sub>
          </m:sSub>
          <m:r>
            <m:rPr>
              <m:sty m:val="p"/>
            </m:rPr>
            <m:t>)</m:t>
          </m:r>
          <m:r>
            <m:rPr>
              <m:sty m:val="p"/>
            </m:rPr>
            <m:t>.</m:t>
          </m:r>
        </m:oMath>
      </m:oMathPara>
    </w:p>
    <w:p>
      <w:r>
        <w:pict>
          <v:rect style="width:0;height:1.5pt" o:hralign="center" o:hrstd="t" o:hr="t"/>
        </w:pict>
      </w:r>
    </w:p>
    <w:bookmarkEnd w:id="35"/>
    <w:bookmarkStart w:id="37" w:name="X7390030f161d66d9552a54d936ddc8c43a97118"/>
    <w:p>
      <w:pPr>
        <w:pStyle w:val="Heading3"/>
      </w:pPr>
      <w:r>
        <w:t xml:space="preserve">Proposition 2.3.1 (Locality of the Hessian)</w:t>
      </w:r>
    </w:p>
    <w:p>
      <w:pPr>
        <w:pStyle w:val="FirstParagraph"/>
      </w:pPr>
      <w:r>
        <w:t xml:space="preserve">If</w:t>
      </w:r>
      <w:r>
        <w:t xml:space="preserve"> </w:t>
      </w:r>
      <m:oMath>
        <m:r>
          <m:t>f</m:t>
        </m:r>
        <m:r>
          <m:rPr>
            <m:sty m:val="p"/>
          </m:rPr>
          <m:t>∉</m:t>
        </m:r>
        <m:r>
          <m:t>N</m:t>
        </m:r>
        <m:r>
          <m:rPr>
            <m:sty m:val="p"/>
          </m:rPr>
          <m:t>(</m:t>
        </m:r>
        <m:r>
          <m:t>e</m:t>
        </m:r>
        <m:r>
          <m:rPr>
            <m:sty m:val="p"/>
          </m:rPr>
          <m:t>)</m:t>
        </m:r>
      </m:oMath>
      <w:r>
        <w:t xml:space="preserve">, then</w:t>
      </w:r>
    </w:p>
    <w:p>
      <w:pPr>
        <w:pStyle w:val="BodyText"/>
      </w:pPr>
      <m:oMathPara>
        <m:oMathParaPr>
          <m:jc m:val="center"/>
        </m:oMathParaPr>
        <m:oMath>
          <m:sSub>
            <m:e>
              <m:r>
                <m:t>H</m:t>
              </m:r>
            </m:e>
            <m:sub>
              <m:r>
                <m:t>e</m:t>
              </m:r>
              <m:r>
                <m:t>f</m:t>
              </m:r>
            </m:sub>
          </m:sSub>
          <m:r>
            <m:rPr>
              <m:sty m:val="p"/>
            </m:rPr>
            <m:t>(</m:t>
          </m:r>
          <m:r>
            <m:t>w</m:t>
          </m:r>
          <m:r>
            <m:rPr>
              <m:sty m:val="p"/>
            </m:rPr>
            <m:t>)</m:t>
          </m:r>
          <m:r>
            <m:rPr>
              <m:sty m:val="p"/>
            </m:rPr>
            <m:t>=</m:t>
          </m:r>
          <m:r>
            <m:t>0</m:t>
          </m:r>
          <m:r>
            <m:rPr>
              <m:sty m:val="p"/>
            </m:rPr>
            <m:t>.</m:t>
          </m:r>
        </m:oMath>
      </m:oMathPara>
    </w:p>
    <w:bookmarkStart w:id="36" w:name="proof-1"/>
    <w:p>
      <w:pPr>
        <w:pStyle w:val="Heading4"/>
      </w:pPr>
      <w:r>
        <w:t xml:space="preserve">Proof</w:t>
      </w:r>
    </w:p>
    <w:p>
      <w:pPr>
        <w:pStyle w:val="FirstParagraph"/>
      </w:pPr>
      <w:r>
        <w:t xml:space="preserve">Structural locality implies that</w:t>
      </w:r>
      <w:r>
        <w:t xml:space="preserve"> </w:t>
      </w:r>
      <m:oMath>
        <m:sSub>
          <m:e>
            <m:r>
              <m:t>F</m:t>
            </m:r>
          </m:e>
          <m:sub>
            <m:r>
              <m:t>e</m:t>
            </m:r>
          </m:sub>
        </m:sSub>
        <m:r>
          <m:rPr>
            <m:sty m:val="p"/>
          </m:rPr>
          <m:t>(</m:t>
        </m:r>
        <m:r>
          <m:t>w</m:t>
        </m:r>
        <m:r>
          <m:rPr>
            <m:sty m:val="p"/>
          </m:rPr>
          <m:t>)</m:t>
        </m:r>
      </m:oMath>
      <w:r>
        <w:t xml:space="preserve"> </w:t>
      </w:r>
      <w:r>
        <w:t xml:space="preserve">depends only on weights</w:t>
      </w:r>
      <w:r>
        <w:t xml:space="preserve"> </w:t>
      </w:r>
      <m:oMath>
        <m:sSub>
          <m:e>
            <m:r>
              <m:t>w</m:t>
            </m:r>
          </m:e>
          <m:sub>
            <m:r>
              <m:t>N</m:t>
            </m:r>
            <m:r>
              <m:rPr>
                <m:sty m:val="p"/>
              </m:rPr>
              <m:t>(</m:t>
            </m:r>
            <m:r>
              <m:t>e</m:t>
            </m:r>
            <m:r>
              <m:rPr>
                <m:sty m:val="p"/>
              </m:rPr>
              <m:t>)</m:t>
            </m:r>
          </m:sub>
        </m:sSub>
      </m:oMath>
      <w:r>
        <w:t xml:space="preserve">. Therefore</w:t>
      </w:r>
    </w:p>
    <w:p>
      <w:pPr>
        <w:pStyle w:val="BodyText"/>
      </w:pPr>
      <m:oMathPara>
        <m:oMathParaPr>
          <m:jc m:val="center"/>
        </m:oMathParaPr>
        <m:oMath>
          <m:f>
            <m:fPr>
              <m:type m:val="bar"/>
            </m:fPr>
            <m:num>
              <m:r>
                <m:rPr>
                  <m:sty m:val="p"/>
                </m:rPr>
                <m:t>∂</m:t>
              </m:r>
              <m:sSub>
                <m:e>
                  <m:r>
                    <m:t>F</m:t>
                  </m:r>
                </m:e>
                <m:sub>
                  <m:r>
                    <m:t>e</m:t>
                  </m:r>
                </m:sub>
              </m:sSub>
            </m:num>
            <m:den>
              <m:r>
                <m:rPr>
                  <m:sty m:val="p"/>
                </m:rPr>
                <m:t>∂</m:t>
              </m:r>
              <m:sSub>
                <m:e>
                  <m:r>
                    <m:t>w</m:t>
                  </m:r>
                </m:e>
                <m:sub>
                  <m:r>
                    <m:t>f</m:t>
                  </m:r>
                </m:sub>
              </m:sSub>
            </m:den>
          </m:f>
          <m:r>
            <m:rPr>
              <m:sty m:val="p"/>
            </m:rPr>
            <m:t>(</m:t>
          </m:r>
          <m:r>
            <m:t>w</m:t>
          </m:r>
          <m:r>
            <m:rPr>
              <m:sty m:val="p"/>
            </m:rPr>
            <m:t>)</m:t>
          </m:r>
          <m:r>
            <m:rPr>
              <m:sty m:val="p"/>
            </m:rPr>
            <m:t>=</m:t>
          </m:r>
          <m:r>
            <m:t>0</m:t>
          </m:r>
        </m:oMath>
      </m:oMathPara>
    </w:p>
    <w:p>
      <w:pPr>
        <w:pStyle w:val="FirstParagraph"/>
      </w:pPr>
      <w:r>
        <w:t xml:space="preserve">whenever</w:t>
      </w:r>
      <w:r>
        <w:t xml:space="preserve"> </w:t>
      </w:r>
      <m:oMath>
        <m:r>
          <m:t>f</m:t>
        </m:r>
        <m:r>
          <m:rPr>
            <m:sty m:val="p"/>
          </m:rPr>
          <m:t>∉</m:t>
        </m:r>
        <m:r>
          <m:t>N</m:t>
        </m:r>
        <m:r>
          <m:rPr>
            <m:sty m:val="p"/>
          </m:rPr>
          <m:t>(</m:t>
        </m:r>
        <m:r>
          <m:t>e</m:t>
        </m:r>
        <m:r>
          <m:rPr>
            <m:sty m:val="p"/>
          </m:rPr>
          <m:t>)</m:t>
        </m:r>
      </m:oMath>
      <w:r>
        <w:t xml:space="preserve">.</w:t>
      </w:r>
    </w:p>
    <w:p>
      <w:pPr>
        <w:pStyle w:val="BodyText"/>
      </w:pPr>
      <w:r>
        <w:t xml:space="preserve">Since:</w:t>
      </w:r>
    </w:p>
    <w:p>
      <w:pPr>
        <w:pStyle w:val="BodyText"/>
      </w:pPr>
      <m:oMathPara>
        <m:oMathParaPr>
          <m:jc m:val="center"/>
        </m:oMathParaPr>
        <m:oMath>
          <m:sSub>
            <m:e>
              <m:r>
                <m:t>H</m:t>
              </m:r>
            </m:e>
            <m:sub>
              <m:r>
                <m:t>e</m:t>
              </m:r>
              <m:r>
                <m:t>f</m:t>
              </m:r>
            </m:sub>
          </m:sSub>
          <m:r>
            <m:rPr>
              <m:sty m:val="p"/>
            </m:rPr>
            <m:t>(</m:t>
          </m:r>
          <m:r>
            <m:t>w</m:t>
          </m:r>
          <m:r>
            <m:rPr>
              <m:sty m:val="p"/>
            </m:rPr>
            <m:t>)</m:t>
          </m:r>
          <m:r>
            <m:rPr>
              <m:sty m:val="p"/>
            </m:rPr>
            <m:t>=</m:t>
          </m:r>
          <m:f>
            <m:fPr>
              <m:type m:val="bar"/>
            </m:fPr>
            <m:num>
              <m:r>
                <m:rPr>
                  <m:sty m:val="p"/>
                </m:rPr>
                <m:t>∂</m:t>
              </m:r>
              <m:sSub>
                <m:e>
                  <m:r>
                    <m:t>F</m:t>
                  </m:r>
                </m:e>
                <m:sub>
                  <m:r>
                    <m:t>e</m:t>
                  </m:r>
                </m:sub>
              </m:sSub>
            </m:num>
            <m:den>
              <m:r>
                <m:rPr>
                  <m:sty m:val="p"/>
                </m:rPr>
                <m:t>∂</m:t>
              </m:r>
              <m:sSub>
                <m:e>
                  <m:r>
                    <m:t>w</m:t>
                  </m:r>
                </m:e>
                <m:sub>
                  <m:r>
                    <m:t>f</m:t>
                  </m:r>
                </m:sub>
              </m:sSub>
            </m:den>
          </m:f>
          <m:r>
            <m:rPr>
              <m:sty m:val="p"/>
            </m:rPr>
            <m:t>(</m:t>
          </m:r>
          <m:r>
            <m:t>w</m:t>
          </m:r>
          <m:r>
            <m:rPr>
              <m:sty m:val="p"/>
            </m:rPr>
            <m:t>)</m:t>
          </m:r>
        </m:oMath>
      </m:oMathPara>
    </w:p>
    <w:p>
      <w:pPr>
        <w:pStyle w:val="FirstParagraph"/>
      </w:pPr>
      <w:r>
        <w:t xml:space="preserve">the result follows. □</w:t>
      </w:r>
    </w:p>
    <w:p>
      <w:r>
        <w:pict>
          <v:rect style="width:0;height:1.5pt" o:hralign="center" o:hrstd="t" o:hr="t"/>
        </w:pict>
      </w:r>
    </w:p>
    <w:bookmarkEnd w:id="36"/>
    <w:bookmarkEnd w:id="37"/>
    <w:bookmarkStart w:id="38" w:name="structural-interpretation"/>
    <w:p>
      <w:pPr>
        <w:pStyle w:val="Heading3"/>
      </w:pPr>
      <w:r>
        <w:t xml:space="preserve">Structural Interpretation</w:t>
      </w:r>
    </w:p>
    <w:p>
      <w:pPr>
        <w:pStyle w:val="FirstParagraph"/>
      </w:pPr>
      <w:r>
        <w:t xml:space="preserve">Structural locality implies that the Hessian operator is sparse and that structural coupling between edges is local.</w:t>
      </w:r>
    </w:p>
    <w:p>
      <w:pPr>
        <w:pStyle w:val="BodyText"/>
      </w:pPr>
      <w:r>
        <w:t xml:space="preserve">This locality property plays a fundamental role in the spectral and propagation results developed later in this paper.</w:t>
      </w:r>
    </w:p>
    <w:p>
      <w:pPr>
        <w:pStyle w:val="BodyText"/>
      </w:pPr>
      <w:r>
        <w:t xml:space="preserve">In particular, locality ensures that propagation operators generated by the Hessian admit spatial decay properties analogous to those observed in local interaction systems.</w:t>
      </w:r>
    </w:p>
    <w:p>
      <w:r>
        <w:pict>
          <v:rect style="width:0;height:1.5pt" o:hralign="center" o:hrstd="t" o:hr="t"/>
        </w:pict>
      </w:r>
    </w:p>
    <w:bookmarkEnd w:id="38"/>
    <w:bookmarkEnd w:id="39"/>
    <w:bookmarkStart w:id="42" w:name="equilibrium-hessian"/>
    <w:p>
      <w:pPr>
        <w:pStyle w:val="Heading2"/>
      </w:pPr>
      <w:r>
        <w:t xml:space="preserve">2.4 Equilibrium Hessian</w:t>
      </w:r>
    </w:p>
    <w:p>
      <w:pPr>
        <w:pStyle w:val="FirstParagraph"/>
      </w:pPr>
      <w:r>
        <w:t xml:space="preserve">Operator-theoretic analysis in this paper is centred on equilibrium configurations.</w:t>
      </w:r>
    </w:p>
    <w:p>
      <w:pPr>
        <w:pStyle w:val="BodyText"/>
      </w:pPr>
      <w:r>
        <w:t xml:space="preserve">In the project repository, the hyperbolic/nondegenerate interior equilibrium regime used throughout this paper is certified for the Theta-Dependent Curvature (TDC) instantiation (see</w:t>
      </w:r>
      <w:r>
        <w:t xml:space="preserve"> </w:t>
      </w:r>
      <w:r>
        <w:rPr>
          <w:rStyle w:val="VerbatimChar"/>
        </w:rPr>
        <w:t xml:space="preserve">docs/theorems/framework/A3_interior_nondegeneracy.md</w:t>
      </w:r>
      <w:r>
        <w:t xml:space="preserve">).</w:t>
      </w:r>
    </w:p>
    <w:bookmarkStart w:id="40" w:name="definition-2.4.1-equilibrium-hessian"/>
    <w:p>
      <w:pPr>
        <w:pStyle w:val="Heading3"/>
      </w:pPr>
      <w:r>
        <w:t xml:space="preserve">Definition 2.4.1 (Equilibrium Hessian)</w:t>
      </w:r>
    </w:p>
    <w:p>
      <w:pPr>
        <w:pStyle w:val="FirstParagraph"/>
      </w:pPr>
      <w:r>
        <w:t xml:space="preserve">Let</w:t>
      </w:r>
      <w:r>
        <w:t xml:space="preserve"> </w:t>
      </w:r>
      <m:oMath>
        <m:sSup>
          <m:e>
            <m:r>
              <m:t>w</m:t>
            </m:r>
          </m:e>
          <m:sup>
            <m:r>
              <m:rPr>
                <m:sty m:val="p"/>
              </m:rPr>
              <m:t>*</m:t>
            </m:r>
          </m:sup>
        </m:sSup>
      </m:oMath>
      <w:r>
        <w:t xml:space="preserve"> </w:t>
      </w:r>
      <w:r>
        <w:t xml:space="preserve">be an equilibrium configuration. The</w:t>
      </w:r>
      <w:r>
        <w:t xml:space="preserve"> </w:t>
      </w:r>
      <w:r>
        <w:rPr>
          <w:b/>
          <w:bCs/>
        </w:rPr>
        <w:t xml:space="preserve">equilibrium Hessian</w:t>
      </w:r>
      <w:r>
        <w:t xml:space="preserve"> </w:t>
      </w:r>
      <w:r>
        <w:t xml:space="preserve">is defined by</w:t>
      </w:r>
    </w:p>
    <w:p>
      <w:pPr>
        <w:pStyle w:val="BodyText"/>
      </w:pPr>
      <m:oMathPara>
        <m:oMathParaPr>
          <m:jc m:val="center"/>
        </m:oMathParaPr>
        <m:oMath>
          <m:sSup>
            <m:e>
              <m:r>
                <m:t>H</m:t>
              </m:r>
            </m:e>
            <m:sup>
              <m:r>
                <m:rPr>
                  <m:sty m:val="p"/>
                </m:rPr>
                <m:t>*</m:t>
              </m:r>
            </m:sup>
          </m:sSup>
          <m:r>
            <m:rPr>
              <m:sty m:val="p"/>
            </m:rPr>
            <m:t>=</m:t>
          </m:r>
          <m:r>
            <m:t>H</m:t>
          </m:r>
          <m:r>
            <m:rPr>
              <m:sty m:val="p"/>
            </m:rPr>
            <m:t>(</m:t>
          </m:r>
          <m:sSup>
            <m:e>
              <m:r>
                <m:t>w</m:t>
              </m:r>
            </m:e>
            <m:sup>
              <m:r>
                <m:rPr>
                  <m:sty m:val="p"/>
                </m:rPr>
                <m:t>*</m:t>
              </m:r>
            </m:sup>
          </m:sSup>
          <m:r>
            <m:rPr>
              <m:sty m:val="p"/>
            </m:rPr>
            <m:t>)</m:t>
          </m:r>
          <m:r>
            <m:rPr>
              <m:sty m:val="p"/>
            </m:rPr>
            <m:t>.</m:t>
          </m:r>
        </m:oMath>
      </m:oMathPara>
    </w:p>
    <w:p>
      <w:pPr>
        <w:pStyle w:val="FirstParagraph"/>
      </w:pPr>
      <w:r>
        <w:t xml:space="preserve">The equilibrium Hessian governs second-order behaviour of the relational potential near equilibrium.</w:t>
      </w:r>
    </w:p>
    <w:p>
      <w:pPr>
        <w:pStyle w:val="BodyText"/>
      </w:pPr>
      <w:r>
        <w:t xml:space="preserve">For perturbations</w:t>
      </w:r>
      <w:r>
        <w:t xml:space="preserve"> </w:t>
      </w:r>
      <m:oMath>
        <m:r>
          <m:t>v</m:t>
        </m:r>
      </m:oMath>
      <w:r>
        <w:t xml:space="preserve">,</w:t>
      </w:r>
    </w:p>
    <w:p>
      <w:pPr>
        <w:pStyle w:val="BodyText"/>
      </w:pPr>
      <m:oMathPara>
        <m:oMathParaPr>
          <m:jc m:val="center"/>
        </m:oMathParaPr>
        <m:oMath>
          <m:sSup>
            <m:e>
              <m:r>
                <m:t>δ</m:t>
              </m:r>
            </m:e>
            <m:sup>
              <m:r>
                <m:t>2</m:t>
              </m:r>
            </m:sup>
          </m:sSup>
          <m:sSub>
            <m:e>
              <m:r>
                <m:rPr>
                  <m:sty m:val="p"/>
                </m:rPr>
                <m:t>Φ</m:t>
              </m:r>
            </m:e>
            <m:sub>
              <m:r>
                <m:t>G</m:t>
              </m:r>
            </m:sub>
          </m:sSub>
          <m:r>
            <m:rPr>
              <m:sty m:val="p"/>
            </m:rPr>
            <m:t>(</m:t>
          </m:r>
          <m:sSup>
            <m:e>
              <m:r>
                <m:t>w</m:t>
              </m:r>
            </m:e>
            <m:sup>
              <m:r>
                <m:rPr>
                  <m:sty m:val="p"/>
                </m:rPr>
                <m:t>*</m:t>
              </m:r>
            </m:sup>
          </m:sSup>
          <m:r>
            <m:rPr>
              <m:sty m:val="p"/>
            </m:rPr>
            <m:t>)</m:t>
          </m:r>
          <m:r>
            <m:rPr>
              <m:sty m:val="p"/>
            </m:rPr>
            <m:t>[</m:t>
          </m:r>
          <m:r>
            <m:t>v</m:t>
          </m:r>
          <m:r>
            <m:rPr>
              <m:sty m:val="p"/>
            </m:rPr>
            <m:t>]</m:t>
          </m:r>
          <m:r>
            <m:rPr>
              <m:sty m:val="p"/>
            </m:rPr>
            <m:t>=</m:t>
          </m:r>
          <m:sSup>
            <m:e>
              <m:r>
                <m:t>v</m:t>
              </m:r>
            </m:e>
            <m:sup>
              <m:r>
                <m:rPr>
                  <m:sty m:val="p"/>
                </m:rPr>
                <m:t>⊤</m:t>
              </m:r>
            </m:sup>
          </m:sSup>
          <m:sSup>
            <m:e>
              <m:r>
                <m:t>H</m:t>
              </m:r>
            </m:e>
            <m:sup>
              <m:r>
                <m:rPr>
                  <m:sty m:val="p"/>
                </m:rPr>
                <m:t>*</m:t>
              </m:r>
            </m:sup>
          </m:sSup>
          <m:r>
            <m:t>v</m:t>
          </m:r>
          <m:r>
            <m:rPr>
              <m:sty m:val="p"/>
            </m:rPr>
            <m:t>.</m:t>
          </m:r>
        </m:oMath>
      </m:oMathPara>
    </w:p>
    <w:p>
      <w:r>
        <w:pict>
          <v:rect style="width:0;height:1.5pt" o:hralign="center" o:hrstd="t" o:hr="t"/>
        </w:pict>
      </w:r>
    </w:p>
    <w:bookmarkEnd w:id="40"/>
    <w:bookmarkStart w:id="41" w:name="definition-2.4.2-hyperbolic-equilibrium"/>
    <w:p>
      <w:pPr>
        <w:pStyle w:val="Heading3"/>
      </w:pPr>
      <w:r>
        <w:t xml:space="preserve">Definition 2.4.2 (Hyperbolic Equilibrium)</w:t>
      </w:r>
    </w:p>
    <w:p>
      <w:pPr>
        <w:pStyle w:val="FirstParagraph"/>
      </w:pPr>
      <w:r>
        <w:t xml:space="preserve">An equilibrium configuration</w:t>
      </w:r>
      <w:r>
        <w:t xml:space="preserve"> </w:t>
      </w:r>
      <m:oMath>
        <m:sSup>
          <m:e>
            <m:r>
              <m:t>w</m:t>
            </m:r>
          </m:e>
          <m:sup>
            <m:r>
              <m:rPr>
                <m:nor/>
                <m:sty m:val="p"/>
              </m:rPr>
              <m:t>\*</m:t>
            </m:r>
          </m:sup>
        </m:sSup>
      </m:oMath>
      <w:r>
        <w:t xml:space="preserve"> </w:t>
      </w:r>
      <w:r>
        <w:t xml:space="preserve">is</w:t>
      </w:r>
      <w:r>
        <w:t xml:space="preserve"> </w:t>
      </w:r>
      <w:r>
        <w:rPr>
          <w:b/>
          <w:bCs/>
        </w:rPr>
        <w:t xml:space="preserve">hyperbolic</w:t>
      </w:r>
      <w:r>
        <w:t xml:space="preserve"> </w:t>
      </w:r>
      <w:r>
        <w:t xml:space="preserve">if the equilibrium Hessian</w:t>
      </w:r>
    </w:p>
    <w:p>
      <w:pPr>
        <w:pStyle w:val="BodyText"/>
      </w:pPr>
      <m:oMathPara>
        <m:oMathParaPr>
          <m:jc m:val="center"/>
        </m:oMathParaPr>
        <m:oMath>
          <m:sSup>
            <m:e>
              <m:r>
                <m:t>H</m:t>
              </m:r>
            </m:e>
            <m:sup>
              <m:r>
                <m:rPr>
                  <m:nor/>
                  <m:sty m:val="p"/>
                </m:rPr>
                <m:t>\*</m:t>
              </m:r>
            </m:sup>
          </m:sSup>
        </m:oMath>
      </m:oMathPara>
    </w:p>
    <w:p>
      <w:pPr>
        <w:pStyle w:val="FirstParagraph"/>
      </w:pPr>
      <w:r>
        <w:t xml:space="preserve">is</w:t>
      </w:r>
      <w:r>
        <w:t xml:space="preserve"> </w:t>
      </w:r>
      <w:r>
        <w:rPr>
          <w:b/>
          <w:bCs/>
        </w:rPr>
        <w:t xml:space="preserve">nonsingular</w:t>
      </w:r>
      <w:r>
        <w:t xml:space="preserve">.</w:t>
      </w:r>
    </w:p>
    <w:p>
      <w:pPr>
        <w:pStyle w:val="BodyText"/>
      </w:pPr>
      <w:r>
        <w:t xml:space="preserve">Equivalently,</w:t>
      </w:r>
    </w:p>
    <w:p>
      <w:pPr>
        <w:pStyle w:val="BodyText"/>
      </w:pPr>
      <m:oMathPara>
        <m:oMathParaPr>
          <m:jc m:val="center"/>
        </m:oMathParaPr>
        <m:oMath>
          <m:r>
            <m:rPr>
              <m:sty m:val="p"/>
            </m:rPr>
            <m:t>ker</m:t>
          </m:r>
          <m:r>
            <m:rPr>
              <m:sty m:val="p"/>
            </m:rPr>
            <m:t>(</m:t>
          </m:r>
          <m:sSup>
            <m:e>
              <m:r>
                <m:t>H</m:t>
              </m:r>
            </m:e>
            <m:sup>
              <m:r>
                <m:rPr>
                  <m:nor/>
                  <m:sty m:val="p"/>
                </m:rPr>
                <m:t>\*</m:t>
              </m:r>
            </m:sup>
          </m:sSup>
          <m:r>
            <m:rPr>
              <m:sty m:val="p"/>
            </m:rPr>
            <m:t>)</m:t>
          </m:r>
          <m:r>
            <m:rPr>
              <m:sty m:val="p"/>
            </m:rPr>
            <m:t>=</m:t>
          </m:r>
          <m:r>
            <m:rPr>
              <m:sty m:val="p"/>
            </m:rPr>
            <m:t>{</m:t>
          </m:r>
          <m:r>
            <m:t>0</m:t>
          </m:r>
          <m:r>
            <m:rPr>
              <m:sty m:val="p"/>
            </m:rPr>
            <m:t>}</m:t>
          </m:r>
          <m:r>
            <m:rPr>
              <m:sty m:val="p"/>
            </m:rPr>
            <m:t>.</m:t>
          </m:r>
        </m:oMath>
      </m:oMathPara>
    </w:p>
    <w:p>
      <w:pPr>
        <w:pStyle w:val="FirstParagraph"/>
      </w:pPr>
      <w:r>
        <w:t xml:space="preserve">Hyperbolicity ensures that the equilibrium Hessian is invertible and therefore that the susceptibility operator is well defined.</w:t>
      </w:r>
    </w:p>
    <w:p>
      <w:r>
        <w:pict>
          <v:rect style="width:0;height:1.5pt" o:hralign="center" o:hrstd="t" o:hr="t"/>
        </w:pict>
      </w:r>
    </w:p>
    <w:bookmarkEnd w:id="41"/>
    <w:bookmarkEnd w:id="42"/>
    <w:bookmarkStart w:id="47" w:name="coupling-operator"/>
    <w:p>
      <w:pPr>
        <w:pStyle w:val="Heading2"/>
      </w:pPr>
      <w:r>
        <w:t xml:space="preserve">2.5 Coupling Operator</w:t>
      </w:r>
    </w:p>
    <w:p>
      <w:pPr>
        <w:pStyle w:val="FirstParagraph"/>
      </w:pPr>
      <w:r>
        <w:t xml:space="preserve">The Hessian operator determines structural coupling between edges.</w:t>
      </w:r>
    </w:p>
    <w:bookmarkStart w:id="43" w:name="definition-2.5.1-coupling-operator"/>
    <w:p>
      <w:pPr>
        <w:pStyle w:val="Heading3"/>
      </w:pPr>
      <w:r>
        <w:t xml:space="preserve">Definition 2.5.1 (Coupling Operator)</w:t>
      </w:r>
    </w:p>
    <w:p>
      <w:pPr>
        <w:pStyle w:val="FirstParagraph"/>
      </w:pPr>
      <w:r>
        <w:t xml:space="preserve">The</w:t>
      </w:r>
      <w:r>
        <w:t xml:space="preserve"> </w:t>
      </w:r>
      <w:r>
        <w:rPr>
          <w:b/>
          <w:bCs/>
        </w:rPr>
        <w:t xml:space="preserve">coupling operator</w:t>
      </w:r>
      <w:r>
        <w:t xml:space="preserve"> </w:t>
      </w:r>
      <w:r>
        <w:t xml:space="preserve">associated with an equilibrium configuration is defined by</w:t>
      </w:r>
    </w:p>
    <w:p>
      <w:pPr>
        <w:pStyle w:val="BodyText"/>
      </w:pPr>
      <m:oMathPara>
        <m:oMathParaPr>
          <m:jc m:val="center"/>
        </m:oMathParaPr>
        <m:oMath>
          <m:r>
            <m:t>L</m:t>
          </m:r>
          <m:r>
            <m:rPr>
              <m:sty m:val="p"/>
            </m:rPr>
            <m:t>=</m:t>
          </m:r>
          <m:r>
            <m:rPr>
              <m:sty m:val="p"/>
            </m:rPr>
            <m:t>−</m:t>
          </m:r>
          <m:sSup>
            <m:e>
              <m:r>
                <m:t>H</m:t>
              </m:r>
            </m:e>
            <m:sup>
              <m:r>
                <m:rPr>
                  <m:sty m:val="p"/>
                </m:rPr>
                <m:t>*</m:t>
              </m:r>
            </m:sup>
          </m:sSup>
          <m:r>
            <m:rPr>
              <m:sty m:val="p"/>
            </m:rPr>
            <m:t>.</m:t>
          </m:r>
        </m:oMath>
      </m:oMathPara>
    </w:p>
    <w:p>
      <w:pPr>
        <w:pStyle w:val="FirstParagraph"/>
      </w:pPr>
      <w:r>
        <w:t xml:space="preserve">In the project repository, this coupling identity is certified for the Theta-Dependent Curvature (TDC) instantiation (see</w:t>
      </w:r>
      <w:r>
        <w:t xml:space="preserve"> </w:t>
      </w:r>
      <w:r>
        <w:rPr>
          <w:rStyle w:val="VerbatimChar"/>
        </w:rPr>
        <w:t xml:space="preserve">docs/theorems/framework/B1_hessian_coupling_theorem.md</w:t>
      </w:r>
      <w:r>
        <w:t xml:space="preserve">).</w:t>
      </w:r>
    </w:p>
    <w:p>
      <w:pPr>
        <w:pStyle w:val="BodyText"/>
      </w:pPr>
      <w:r>
        <w:t xml:space="preserve">The coupling operator provides the fundamental linear representation of structural interaction within the network.</w:t>
      </w:r>
    </w:p>
    <w:p>
      <w:r>
        <w:pict>
          <v:rect style="width:0;height:1.5pt" o:hralign="center" o:hrstd="t" o:hr="t"/>
        </w:pict>
      </w:r>
    </w:p>
    <w:bookmarkEnd w:id="43"/>
    <w:bookmarkStart w:id="45" w:name="proposition-2.5.1-positive-definiteness"/>
    <w:p>
      <w:pPr>
        <w:pStyle w:val="Heading3"/>
      </w:pPr>
      <w:r>
        <w:t xml:space="preserve">Proposition 2.5.1 (Positive Definiteness)</w:t>
      </w:r>
    </w:p>
    <w:p>
      <w:pPr>
        <w:pStyle w:val="FirstParagraph"/>
      </w:pPr>
      <w:r>
        <w:t xml:space="preserve">If</w:t>
      </w:r>
      <w:r>
        <w:t xml:space="preserve"> </w:t>
      </w:r>
      <m:oMath>
        <m:sSup>
          <m:e>
            <m:r>
              <m:t>w</m:t>
            </m:r>
          </m:e>
          <m:sup>
            <m:r>
              <m:rPr>
                <m:sty m:val="p"/>
              </m:rPr>
              <m:t>*</m:t>
            </m:r>
          </m:sup>
        </m:sSup>
      </m:oMath>
      <w:r>
        <w:t xml:space="preserve"> </w:t>
      </w:r>
      <w:r>
        <w:t xml:space="preserve">is a strict local maximiser of the relational potential, then</w:t>
      </w:r>
    </w:p>
    <w:p>
      <w:pPr>
        <w:pStyle w:val="BodyText"/>
      </w:pPr>
      <m:oMathPara>
        <m:oMathParaPr>
          <m:jc m:val="center"/>
        </m:oMathParaPr>
        <m:oMath>
          <m:r>
            <m:t>L</m:t>
          </m:r>
          <m:r>
            <m:rPr>
              <m:sty m:val="p"/>
            </m:rPr>
            <m:t>≻</m:t>
          </m:r>
          <m:r>
            <m:t>0</m:t>
          </m:r>
          <m:r>
            <m:rPr>
              <m:sty m:val="p"/>
            </m:rPr>
            <m:t>.</m:t>
          </m:r>
        </m:oMath>
      </m:oMathPara>
    </w:p>
    <w:p>
      <w:pPr>
        <w:pStyle w:val="FirstParagraph"/>
      </w:pPr>
      <w:r>
        <w:t xml:space="preserve">This is a classical consequence of the second-order condition for strict local maximality.</w:t>
      </w:r>
    </w:p>
    <w:bookmarkStart w:id="44" w:name="proof-2"/>
    <w:p>
      <w:pPr>
        <w:pStyle w:val="Heading4"/>
      </w:pPr>
      <w:r>
        <w:t xml:space="preserve">Proof</w:t>
      </w:r>
    </w:p>
    <w:p>
      <w:pPr>
        <w:pStyle w:val="FirstParagraph"/>
      </w:pPr>
      <w:r>
        <w:t xml:space="preserve">Strict local maximality implies</w:t>
      </w:r>
    </w:p>
    <w:p>
      <w:pPr>
        <w:pStyle w:val="BodyText"/>
      </w:pPr>
      <m:oMathPara>
        <m:oMathParaPr>
          <m:jc m:val="center"/>
        </m:oMathParaPr>
        <m:oMath>
          <m:sSup>
            <m:e>
              <m:r>
                <m:t>v</m:t>
              </m:r>
            </m:e>
            <m:sup>
              <m:r>
                <m:rPr>
                  <m:sty m:val="p"/>
                </m:rPr>
                <m:t>⊤</m:t>
              </m:r>
            </m:sup>
          </m:sSup>
          <m:sSup>
            <m:e>
              <m:r>
                <m:t>H</m:t>
              </m:r>
            </m:e>
            <m:sup>
              <m:r>
                <m:rPr>
                  <m:sty m:val="p"/>
                </m:rPr>
                <m:t>*</m:t>
              </m:r>
            </m:sup>
          </m:sSup>
          <m:r>
            <m:t>v</m:t>
          </m:r>
          <m:r>
            <m:rPr>
              <m:sty m:val="p"/>
            </m:rPr>
            <m:t>&lt;</m:t>
          </m:r>
          <m:r>
            <m:t>0</m:t>
          </m:r>
        </m:oMath>
      </m:oMathPara>
    </w:p>
    <w:p>
      <w:pPr>
        <w:pStyle w:val="FirstParagraph"/>
      </w:pPr>
      <w:r>
        <w:t xml:space="preserve">for all nonzero perturbations</w:t>
      </w:r>
      <w:r>
        <w:t xml:space="preserve"> </w:t>
      </w:r>
      <m:oMath>
        <m:r>
          <m:t>v</m:t>
        </m:r>
      </m:oMath>
      <w:r>
        <w:t xml:space="preserve">.</w:t>
      </w:r>
    </w:p>
    <w:p>
      <w:pPr>
        <w:pStyle w:val="BodyText"/>
      </w:pPr>
      <w:r>
        <w:t xml:space="preserve">Therefore</w:t>
      </w:r>
    </w:p>
    <w:p>
      <w:pPr>
        <w:pStyle w:val="BodyText"/>
      </w:pPr>
      <m:oMathPara>
        <m:oMathParaPr>
          <m:jc m:val="center"/>
        </m:oMathParaPr>
        <m:oMath>
          <m:sSup>
            <m:e>
              <m:r>
                <m:t>v</m:t>
              </m:r>
            </m:e>
            <m:sup>
              <m:r>
                <m:rPr>
                  <m:sty m:val="p"/>
                </m:rPr>
                <m:t>⊤</m:t>
              </m:r>
            </m:sup>
          </m:sSup>
          <m:r>
            <m:t>L</m:t>
          </m:r>
          <m:r>
            <m:t>v</m:t>
          </m:r>
          <m:r>
            <m:rPr>
              <m:sty m:val="p"/>
            </m:rPr>
            <m:t>=</m:t>
          </m:r>
          <m:r>
            <m:rPr>
              <m:sty m:val="p"/>
            </m:rPr>
            <m:t>−</m:t>
          </m:r>
          <m:sSup>
            <m:e>
              <m:r>
                <m:t>v</m:t>
              </m:r>
            </m:e>
            <m:sup>
              <m:r>
                <m:rPr>
                  <m:sty m:val="p"/>
                </m:rPr>
                <m:t>⊤</m:t>
              </m:r>
            </m:sup>
          </m:sSup>
          <m:sSup>
            <m:e>
              <m:r>
                <m:t>H</m:t>
              </m:r>
            </m:e>
            <m:sup>
              <m:r>
                <m:rPr>
                  <m:sty m:val="p"/>
                </m:rPr>
                <m:t>*</m:t>
              </m:r>
            </m:sup>
          </m:sSup>
          <m:r>
            <m:t>v</m:t>
          </m:r>
          <m:r>
            <m:rPr>
              <m:sty m:val="p"/>
            </m:rPr>
            <m:t>&gt;</m:t>
          </m:r>
          <m:r>
            <m:t>0</m:t>
          </m:r>
        </m:oMath>
      </m:oMathPara>
    </w:p>
    <w:p>
      <w:pPr>
        <w:pStyle w:val="FirstParagraph"/>
      </w:pPr>
      <w:r>
        <w:t xml:space="preserve">for all</w:t>
      </w:r>
      <w:r>
        <w:t xml:space="preserve"> </w:t>
      </w:r>
      <m:oMath>
        <m:r>
          <m:t>v</m:t>
        </m:r>
        <m:r>
          <m:rPr>
            <m:sty m:val="p"/>
          </m:rPr>
          <m:t>≠</m:t>
        </m:r>
        <m:r>
          <m:t>0</m:t>
        </m:r>
      </m:oMath>
      <w:r>
        <w:t xml:space="preserve">.</w:t>
      </w:r>
    </w:p>
    <w:p>
      <w:pPr>
        <w:pStyle w:val="BodyText"/>
      </w:pPr>
      <w:r>
        <w:t xml:space="preserve">Thus</w:t>
      </w:r>
      <w:r>
        <w:t xml:space="preserve"> </w:t>
      </w:r>
      <m:oMath>
        <m:r>
          <m:t>L</m:t>
        </m:r>
      </m:oMath>
      <w:r>
        <w:t xml:space="preserve"> </w:t>
      </w:r>
      <w:r>
        <w:t xml:space="preserve">is positive definite. □</w:t>
      </w:r>
    </w:p>
    <w:p>
      <w:r>
        <w:pict>
          <v:rect style="width:0;height:1.5pt" o:hralign="center" o:hrstd="t" o:hr="t"/>
        </w:pict>
      </w:r>
    </w:p>
    <w:bookmarkEnd w:id="44"/>
    <w:bookmarkEnd w:id="45"/>
    <w:bookmarkStart w:id="46" w:name="structural-interpretation-1"/>
    <w:p>
      <w:pPr>
        <w:pStyle w:val="Heading3"/>
      </w:pPr>
      <w:r>
        <w:t xml:space="preserve">Structural Interpretation</w:t>
      </w:r>
    </w:p>
    <w:p>
      <w:pPr>
        <w:pStyle w:val="FirstParagraph"/>
      </w:pPr>
      <w:r>
        <w:t xml:space="preserve">The coupling operator describes the linear propagation of structural influence between edges.</w:t>
      </w:r>
    </w:p>
    <w:p>
      <w:pPr>
        <w:pStyle w:val="BodyText"/>
      </w:pPr>
      <w:r>
        <w:t xml:space="preserve">Diagonal elements of</w:t>
      </w:r>
      <w:r>
        <w:t xml:space="preserve"> </w:t>
      </w:r>
      <m:oMath>
        <m:r>
          <m:t>L</m:t>
        </m:r>
      </m:oMath>
      <w:r>
        <w:t xml:space="preserve">describe intrinsic curvature of individual ties, while off-diagonal elements describe cross-edge coupling.</w:t>
      </w:r>
    </w:p>
    <w:p>
      <w:pPr>
        <w:pStyle w:val="BodyText"/>
      </w:pPr>
      <w:r>
        <w:t xml:space="preserve">The coupling operator serves as the generator for propagation operators introduced in Section 6 and echo operators introduced in Section 7.</w:t>
      </w:r>
    </w:p>
    <w:p>
      <w:pPr>
        <w:pStyle w:val="BodyText"/>
      </w:pPr>
      <w:r>
        <w:t xml:space="preserve">In the subsequent analysis the coupling operator will be treated as a primary structural object. Relational potentials provide a canonical mechanism for generating admissible coupling operators at equilibrium configurations.</w:t>
      </w:r>
    </w:p>
    <w:bookmarkEnd w:id="46"/>
    <w:bookmarkEnd w:id="47"/>
    <w:bookmarkStart w:id="53" w:name="operator-first-formulation"/>
    <w:p>
      <w:pPr>
        <w:pStyle w:val="Heading2"/>
      </w:pPr>
      <w:r>
        <w:t xml:space="preserve">2.6 Operator-First Formulation</w:t>
      </w:r>
    </w:p>
    <w:p>
      <w:pPr>
        <w:pStyle w:val="FirstParagraph"/>
      </w:pPr>
      <w:r>
        <w:t xml:space="preserve">The preceding sections introduced differential operators generated by relational potentials. In the operator-theoretic developments that follow, the coupling operator will be treated as a primary structural object independent of any particular potential representation.</w:t>
      </w:r>
    </w:p>
    <w:p>
      <w:pPr>
        <w:pStyle w:val="BodyText"/>
      </w:pPr>
      <w:r>
        <w:t xml:space="preserve">This section introduces an abstract class of coupling operators for which the propagation and echo theories developed in later sections apply. Relational potentials provide canonical integrable realisations of operators within this class.</w:t>
      </w:r>
    </w:p>
    <w:p>
      <w:pPr>
        <w:pStyle w:val="BodyText"/>
      </w:pPr>
      <w:r>
        <w:t xml:space="preserve">The admissible operator class in this section is an operator-first research abstraction used to state and develop the subsequent propagation and echo theory. In the project repository, certification currently applies to core identities and structure results in the Theta-Dependent Curvature (TDC) instantiation (notably B1/B2/C1), rather than to the full quantitative propagation and echo theory developed later in this paper.</w:t>
      </w:r>
    </w:p>
    <w:p>
      <w:pPr>
        <w:pStyle w:val="BodyText"/>
      </w:pPr>
      <w:r>
        <w:t xml:space="preserve">The admissible operator class represents the minimal class of operators for which susceptibility operators, propagation semigroups, and echo operators are well defined and satisfy quantitative locality bounds. Each assumption in Definition 2.6.1 corresponds to a structural requirement of the operator theory developed in subsequent sections:</w:t>
      </w:r>
    </w:p>
    <w:p>
      <w:pPr>
        <w:numPr>
          <w:ilvl w:val="0"/>
          <w:numId w:val="1009"/>
        </w:numPr>
      </w:pPr>
      <w:r>
        <w:t xml:space="preserve">self-adjointness ensures real spectral decompositions and well-defined structural modes,</w:t>
      </w:r>
    </w:p>
    <w:p>
      <w:pPr>
        <w:numPr>
          <w:ilvl w:val="0"/>
          <w:numId w:val="1009"/>
        </w:numPr>
      </w:pPr>
      <w:r>
        <w:t xml:space="preserve">coercivity guarantees invertibility and exponential propagation decay,</w:t>
      </w:r>
    </w:p>
    <w:p>
      <w:pPr>
        <w:numPr>
          <w:ilvl w:val="0"/>
          <w:numId w:val="1009"/>
        </w:numPr>
      </w:pPr>
      <w:r>
        <w:t xml:space="preserve">structural locality induces the interaction geometry governing propagation,</w:t>
      </w:r>
    </w:p>
    <w:p>
      <w:pPr>
        <w:numPr>
          <w:ilvl w:val="0"/>
          <w:numId w:val="1009"/>
        </w:numPr>
      </w:pPr>
      <w:r>
        <w:t xml:space="preserve">uniform boundedness ensures quantitative control of locality bounds.</w:t>
      </w:r>
    </w:p>
    <w:p>
      <w:pPr>
        <w:pStyle w:val="FirstParagraph"/>
      </w:pPr>
      <w:r>
        <w:t xml:space="preserve">Together these conditions define the natural class of local positive operators on weighted networks for which a consistent operator theory can be developed.</w:t>
      </w:r>
    </w:p>
    <w:p>
      <w:pPr>
        <w:pStyle w:val="BodyText"/>
      </w:pPr>
      <w:r>
        <w:t xml:space="preserve">Let</w:t>
      </w:r>
    </w:p>
    <w:p>
      <w:pPr>
        <w:pStyle w:val="BodyText"/>
      </w:pPr>
      <m:oMathPara>
        <m:oMathParaPr>
          <m:jc m:val="center"/>
        </m:oMathParaPr>
        <m:oMath>
          <m:r>
            <m:t>G</m:t>
          </m:r>
          <m:r>
            <m:rPr>
              <m:sty m:val="p"/>
            </m:rPr>
            <m:t>=</m:t>
          </m:r>
          <m:r>
            <m:rPr>
              <m:sty m:val="p"/>
            </m:rPr>
            <m:t>(</m:t>
          </m:r>
          <m:r>
            <m:t>V</m:t>
          </m:r>
          <m:r>
            <m:rPr>
              <m:sty m:val="p"/>
            </m:rPr>
            <m:t>,</m:t>
          </m:r>
          <m:r>
            <m:t>E</m:t>
          </m:r>
          <m:r>
            <m:rPr>
              <m:sty m:val="p"/>
            </m:rPr>
            <m:t>)</m:t>
          </m:r>
        </m:oMath>
      </m:oMathPara>
    </w:p>
    <w:p>
      <w:pPr>
        <w:pStyle w:val="FirstParagraph"/>
      </w:pPr>
      <w:r>
        <w:t xml:space="preserve">be a finite undirected graph. The configuration space is identified with</w:t>
      </w:r>
    </w:p>
    <w:p>
      <w:pPr>
        <w:pStyle w:val="BodyText"/>
      </w:pPr>
      <m:oMathPara>
        <m:oMathParaPr>
          <m:jc m:val="center"/>
        </m:oMathParaPr>
        <m:oMath>
          <m:sSup>
            <m:e>
              <m:r>
                <m:rPr>
                  <m:scr m:val="double-struck"/>
                  <m:sty m:val="p"/>
                </m:rPr>
                <m:t>R</m:t>
              </m:r>
            </m:e>
            <m:sup>
              <m:r>
                <m:rPr>
                  <m:sty m:val="p"/>
                </m:rPr>
                <m:t>∣</m:t>
              </m:r>
              <m:r>
                <m:t>E</m:t>
              </m:r>
              <m:r>
                <m:rPr>
                  <m:sty m:val="p"/>
                </m:rPr>
                <m:t>∣</m:t>
              </m:r>
            </m:sup>
          </m:sSup>
        </m:oMath>
      </m:oMathPara>
    </w:p>
    <w:p>
      <w:pPr>
        <w:pStyle w:val="FirstParagraph"/>
      </w:pPr>
      <w:r>
        <w:t xml:space="preserve">whose coordinates correspond to edge weights.</w:t>
      </w:r>
    </w:p>
    <w:bookmarkStart w:id="52" w:name="Xa4be42471c227402d09705afd3a3c8f7db28b11"/>
    <w:p>
      <w:pPr>
        <w:pStyle w:val="Heading3"/>
      </w:pPr>
      <w:r>
        <w:t xml:space="preserve">Definition 2.6.1 (Admissible Coupling Operator)</w:t>
      </w:r>
    </w:p>
    <w:p>
      <w:pPr>
        <w:pStyle w:val="FirstParagraph"/>
      </w:pPr>
      <w:r>
        <w:t xml:space="preserve">A linear operator</w:t>
      </w:r>
    </w:p>
    <w:p>
      <w:pPr>
        <w:pStyle w:val="BodyText"/>
      </w:pPr>
      <m:oMathPara>
        <m:oMathParaPr>
          <m:jc m:val="center"/>
        </m:oMathParaPr>
        <m:oMath>
          <m:r>
            <m:t>L</m:t>
          </m:r>
          <m:r>
            <m:rPr>
              <m:sty m:val="p"/>
            </m:rPr>
            <m:t>:</m:t>
          </m:r>
          <m:sSup>
            <m:e>
              <m:r>
                <m:rPr>
                  <m:scr m:val="double-struck"/>
                  <m:sty m:val="p"/>
                </m:rPr>
                <m:t>R</m:t>
              </m:r>
            </m:e>
            <m:sup>
              <m:r>
                <m:rPr>
                  <m:sty m:val="p"/>
                </m:rPr>
                <m:t>∣</m:t>
              </m:r>
              <m:r>
                <m:t>E</m:t>
              </m:r>
              <m:r>
                <m:rPr>
                  <m:sty m:val="p"/>
                </m:rPr>
                <m:t>∣</m:t>
              </m:r>
            </m:sup>
          </m:sSup>
          <m:r>
            <m:rPr>
              <m:sty m:val="p"/>
            </m:rPr>
            <m:t>→</m:t>
          </m:r>
          <m:sSup>
            <m:e>
              <m:r>
                <m:rPr>
                  <m:scr m:val="double-struck"/>
                  <m:sty m:val="p"/>
                </m:rPr>
                <m:t>R</m:t>
              </m:r>
            </m:e>
            <m:sup>
              <m:r>
                <m:rPr>
                  <m:sty m:val="p"/>
                </m:rPr>
                <m:t>∣</m:t>
              </m:r>
              <m:r>
                <m:t>E</m:t>
              </m:r>
              <m:r>
                <m:rPr>
                  <m:sty m:val="p"/>
                </m:rPr>
                <m:t>∣</m:t>
              </m:r>
            </m:sup>
          </m:sSup>
        </m:oMath>
      </m:oMathPara>
    </w:p>
    <w:p>
      <w:pPr>
        <w:pStyle w:val="FirstParagraph"/>
      </w:pPr>
      <w:r>
        <w:t xml:space="preserve">is called an</w:t>
      </w:r>
      <w:r>
        <w:t xml:space="preserve"> </w:t>
      </w:r>
      <w:r>
        <w:rPr>
          <w:b/>
          <w:bCs/>
        </w:rPr>
        <w:t xml:space="preserve">admissible coupling operator</w:t>
      </w:r>
      <w:r>
        <w:t xml:space="preserve"> </w:t>
      </w:r>
      <w:r>
        <w:t xml:space="preserve">on</w:t>
      </w:r>
      <w:r>
        <w:t xml:space="preserve"> </w:t>
      </w:r>
      <m:oMath>
        <m:r>
          <m:t>G</m:t>
        </m:r>
      </m:oMath>
      <w:r>
        <w:t xml:space="preserve">if the following conditions hold.</w:t>
      </w:r>
    </w:p>
    <w:bookmarkStart w:id="48" w:name="self-adjointness"/>
    <w:p>
      <w:pPr>
        <w:pStyle w:val="Heading4"/>
      </w:pPr>
      <w:r>
        <w:t xml:space="preserve">Self-adjointness</w:t>
      </w:r>
    </w:p>
    <w:p>
      <w:pPr>
        <w:pStyle w:val="FirstParagraph"/>
      </w:pPr>
      <m:oMathPara>
        <m:oMathParaPr>
          <m:jc m:val="center"/>
        </m:oMathParaPr>
        <m:oMath>
          <m:r>
            <m:t>L</m:t>
          </m:r>
          <m:r>
            <m:rPr>
              <m:sty m:val="p"/>
            </m:rPr>
            <m:t>=</m:t>
          </m:r>
          <m:sSup>
            <m:e>
              <m:r>
                <m:t>L</m:t>
              </m:r>
            </m:e>
            <m:sup>
              <m:r>
                <m:rPr>
                  <m:sty m:val="p"/>
                </m:rPr>
                <m:t>⊤</m:t>
              </m:r>
            </m:sup>
          </m:sSup>
          <m:r>
            <m:rPr>
              <m:sty m:val="p"/>
            </m:rPr>
            <m:t>.</m:t>
          </m:r>
        </m:oMath>
      </m:oMathPara>
    </w:p>
    <w:bookmarkEnd w:id="48"/>
    <w:bookmarkStart w:id="49" w:name="coercivity"/>
    <w:p>
      <w:pPr>
        <w:pStyle w:val="Heading4"/>
      </w:pPr>
      <w:r>
        <w:t xml:space="preserve">Coercivity</w:t>
      </w:r>
    </w:p>
    <w:p>
      <w:pPr>
        <w:pStyle w:val="FirstParagraph"/>
      </w:pPr>
      <w:r>
        <w:t xml:space="preserve">There exists a constant</w:t>
      </w:r>
      <w:r>
        <w:t xml:space="preserve"> </w:t>
      </w:r>
      <m:oMath>
        <m:r>
          <m:t>σ</m:t>
        </m:r>
        <m:r>
          <m:rPr>
            <m:sty m:val="p"/>
          </m:rPr>
          <m:t>&gt;</m:t>
        </m:r>
        <m:r>
          <m:t>0</m:t>
        </m:r>
      </m:oMath>
      <w:r>
        <w:t xml:space="preserve">such that</w:t>
      </w:r>
    </w:p>
    <w:p>
      <w:pPr>
        <w:pStyle w:val="BodyText"/>
      </w:pPr>
      <m:oMathPara>
        <m:oMathParaPr>
          <m:jc m:val="center"/>
        </m:oMathParaPr>
        <m:oMath>
          <m:r>
            <m:rPr>
              <m:sty m:val="p"/>
            </m:rPr>
            <m:t>⟨</m:t>
          </m:r>
          <m:r>
            <m:t>v</m:t>
          </m:r>
          <m:r>
            <m:rPr>
              <m:sty m:val="p"/>
            </m:rPr>
            <m:t>,</m:t>
          </m:r>
          <m:r>
            <m:t>L</m:t>
          </m:r>
          <m:r>
            <m:t>v</m:t>
          </m:r>
          <m:r>
            <m:rPr>
              <m:sty m:val="p"/>
            </m:rPr>
            <m:t>⟩</m:t>
          </m:r>
          <m:r>
            <m:rPr>
              <m:sty m:val="p"/>
            </m:rPr>
            <m:t>≥</m:t>
          </m:r>
          <m:r>
            <m:t>σ</m:t>
          </m:r>
          <m:r>
            <m:rPr>
              <m:sty m:val="p"/>
            </m:rPr>
            <m:t>∥</m:t>
          </m:r>
          <m:r>
            <m:t>v</m:t>
          </m:r>
          <m:sSup>
            <m:e>
              <m:r>
                <m:rPr>
                  <m:sty m:val="p"/>
                </m:rPr>
                <m:t>∥</m:t>
              </m:r>
            </m:e>
            <m:sup>
              <m:r>
                <m:t>2</m:t>
              </m:r>
            </m:sup>
          </m:sSup>
          <m:r>
            <m:rPr>
              <m:nor/>
              <m:sty m:val="p"/>
            </m:rPr>
            <m:t>for all </m:t>
          </m:r>
          <m:r>
            <m:t>v</m:t>
          </m:r>
          <m:r>
            <m:rPr>
              <m:sty m:val="p"/>
            </m:rPr>
            <m:t>∈</m:t>
          </m:r>
          <m:sSup>
            <m:e>
              <m:r>
                <m:rPr>
                  <m:scr m:val="double-struck"/>
                  <m:sty m:val="p"/>
                </m:rPr>
                <m:t>R</m:t>
              </m:r>
            </m:e>
            <m:sup>
              <m:r>
                <m:rPr>
                  <m:sty m:val="p"/>
                </m:rPr>
                <m:t>∣</m:t>
              </m:r>
              <m:r>
                <m:t>E</m:t>
              </m:r>
              <m:r>
                <m:rPr>
                  <m:sty m:val="p"/>
                </m:rPr>
                <m:t>∣</m:t>
              </m:r>
            </m:sup>
          </m:sSup>
          <m:r>
            <m:rPr>
              <m:sty m:val="p"/>
            </m:rPr>
            <m:t>.</m:t>
          </m:r>
        </m:oMath>
      </m:oMathPara>
    </w:p>
    <w:p>
      <w:pPr>
        <w:pStyle w:val="FirstParagraph"/>
      </w:pPr>
      <w:r>
        <w:t xml:space="preserve">Equivalently,</w:t>
      </w:r>
    </w:p>
    <w:p>
      <w:pPr>
        <w:pStyle w:val="BodyText"/>
      </w:pPr>
      <m:oMathPara>
        <m:oMathParaPr>
          <m:jc m:val="center"/>
        </m:oMathParaPr>
        <m:oMath>
          <m:r>
            <m:t>L</m:t>
          </m:r>
          <m:r>
            <m:rPr>
              <m:sty m:val="p"/>
            </m:rPr>
            <m:t>≻</m:t>
          </m:r>
          <m:r>
            <m:t>0</m:t>
          </m:r>
          <m:r>
            <m:rPr>
              <m:sty m:val="p"/>
            </m:rPr>
            <m:t>.</m:t>
          </m:r>
        </m:oMath>
      </m:oMathPara>
    </w:p>
    <w:bookmarkEnd w:id="49"/>
    <w:bookmarkStart w:id="50" w:name="structural-locality-1"/>
    <w:p>
      <w:pPr>
        <w:pStyle w:val="Heading4"/>
      </w:pPr>
      <w:r>
        <w:t xml:space="preserve">Structural Locality</w:t>
      </w:r>
    </w:p>
    <w:p>
      <w:pPr>
        <w:pStyle w:val="FirstParagraph"/>
      </w:pPr>
      <w:r>
        <w:t xml:space="preserve">For each edge</w:t>
      </w:r>
      <w:r>
        <w:t xml:space="preserve"> </w:t>
      </w:r>
      <m:oMath>
        <m:r>
          <m:t>e</m:t>
        </m:r>
        <m:r>
          <m:rPr>
            <m:sty m:val="p"/>
          </m:rPr>
          <m:t>∈</m:t>
        </m:r>
        <m:r>
          <m:t>E</m:t>
        </m:r>
      </m:oMath>
      <w:r>
        <w:t xml:space="preserve"> </w:t>
      </w:r>
      <w:r>
        <w:t xml:space="preserve">define the interaction neighbourhood</w:t>
      </w:r>
    </w:p>
    <w:p>
      <w:pPr>
        <w:pStyle w:val="BodyText"/>
      </w:pPr>
      <m:oMathPara>
        <m:oMathParaPr>
          <m:jc m:val="center"/>
        </m:oMathParaPr>
        <m:oMath>
          <m:r>
            <m:rPr>
              <m:scr m:val="script"/>
              <m:sty m:val="p"/>
            </m:rPr>
            <m:t>N</m:t>
          </m:r>
          <m:r>
            <m:rPr>
              <m:scr m:val="script"/>
              <m:sty m:val="p"/>
            </m:rPr>
            <m:t>(</m:t>
          </m:r>
          <m:r>
            <m:t>e</m:t>
          </m:r>
          <m:r>
            <m:rPr>
              <m:sty m:val="p"/>
            </m:rPr>
            <m:t>)</m:t>
          </m:r>
          <m:r>
            <m:rPr>
              <m:sty m:val="p"/>
            </m:rPr>
            <m:t>=</m:t>
          </m:r>
          <m:r>
            <m:rPr>
              <m:sty m:val="p"/>
            </m:rPr>
            <m:t>{</m:t>
          </m:r>
          <m:r>
            <m:rPr>
              <m:nor/>
              <m:sty m:val="p"/>
            </m:rPr>
            <m:t> </m:t>
          </m:r>
          <m:r>
            <m:t>f</m:t>
          </m:r>
          <m:r>
            <m:rPr>
              <m:sty m:val="p"/>
            </m:rPr>
            <m:t>∈</m:t>
          </m:r>
          <m:r>
            <m:t>E</m:t>
          </m:r>
          <m:r>
            <m:rPr>
              <m:sty m:val="p"/>
            </m:rPr>
            <m:t>:</m:t>
          </m:r>
          <m:r>
            <m:t> </m:t>
          </m:r>
          <m:r>
            <m:t> </m:t>
          </m:r>
          <m:r>
            <m:t>f</m:t>
          </m:r>
          <m:r>
            <m:rPr>
              <m:sty m:val="p"/>
            </m:rPr>
            <m:t>≠</m:t>
          </m:r>
          <m:r>
            <m:t>e</m:t>
          </m:r>
          <m:r>
            <m:rPr>
              <m:nor/>
              <m:sty m:val="p"/>
            </m:rPr>
            <m:t> and </m:t>
          </m:r>
          <m:sSub>
            <m:e>
              <m:r>
                <m:t>L</m:t>
              </m:r>
            </m:e>
            <m:sub>
              <m:r>
                <m:t>e</m:t>
              </m:r>
              <m:r>
                <m:t>f</m:t>
              </m:r>
            </m:sub>
          </m:sSub>
          <m:r>
            <m:rPr>
              <m:sty m:val="p"/>
            </m:rPr>
            <m:t>≠</m:t>
          </m:r>
          <m:r>
            <m:t>0</m:t>
          </m:r>
          <m:r>
            <m:rPr>
              <m:nor/>
              <m:sty m:val="p"/>
            </m:rPr>
            <m:t> </m:t>
          </m:r>
          <m:r>
            <m:rPr>
              <m:sty m:val="p"/>
            </m:rPr>
            <m:t>}</m:t>
          </m:r>
          <m:r>
            <m:rPr>
              <m:sty m:val="p"/>
            </m:rPr>
            <m:t>.</m:t>
          </m:r>
        </m:oMath>
      </m:oMathPara>
    </w:p>
    <w:p>
      <w:pPr>
        <w:pStyle w:val="FirstParagraph"/>
      </w:pPr>
      <w:r>
        <w:t xml:space="preserve">The operator is said to satisfy structural locality if</w:t>
      </w:r>
    </w:p>
    <w:p>
      <w:pPr>
        <w:pStyle w:val="BodyText"/>
      </w:pPr>
      <m:oMathPara>
        <m:oMathParaPr>
          <m:jc m:val="center"/>
        </m:oMathParaPr>
        <m:oMath>
          <m:r>
            <m:rPr>
              <m:sty m:val="p"/>
            </m:rPr>
            <m:t>Δ</m:t>
          </m:r>
          <m:r>
            <m:rPr>
              <m:sty m:val="p"/>
            </m:rPr>
            <m:t>=</m:t>
          </m:r>
          <m:limLow>
            <m:e>
              <m:r>
                <m:rPr>
                  <m:sty m:val="p"/>
                </m:rPr>
                <m:t>max</m:t>
              </m:r>
            </m:e>
            <m:lim>
              <m:r>
                <m:t>e</m:t>
              </m:r>
              <m:r>
                <m:rPr>
                  <m:sty m:val="p"/>
                </m:rPr>
                <m:t>∈</m:t>
              </m:r>
              <m:r>
                <m:t>E</m:t>
              </m:r>
            </m:lim>
          </m:limLow>
          <m:r>
            <m:rPr>
              <m:sty m:val="p"/>
            </m:rPr>
            <m:t>∣</m:t>
          </m:r>
          <m:r>
            <m:rPr>
              <m:scr m:val="script"/>
              <m:sty m:val="p"/>
            </m:rPr>
            <m:t>N</m:t>
          </m:r>
          <m:r>
            <m:rPr>
              <m:scr m:val="script"/>
              <m:sty m:val="p"/>
            </m:rPr>
            <m:t>(</m:t>
          </m:r>
          <m:r>
            <m:t>e</m:t>
          </m:r>
          <m:r>
            <m:rPr>
              <m:sty m:val="p"/>
            </m:rPr>
            <m:t>)</m:t>
          </m:r>
          <m:r>
            <m:rPr>
              <m:sty m:val="p"/>
            </m:rPr>
            <m:t>∣</m:t>
          </m:r>
          <m:r>
            <m:rPr>
              <m:sty m:val="p"/>
            </m:rPr>
            <m:t>&lt;</m:t>
          </m:r>
          <m:r>
            <m:rPr>
              <m:sty m:val="p"/>
            </m:rPr>
            <m:t>∞</m:t>
          </m:r>
          <m:r>
            <m:rPr>
              <m:sty m:val="p"/>
            </m:rPr>
            <m:t>.</m:t>
          </m:r>
        </m:oMath>
      </m:oMathPara>
    </w:p>
    <w:p>
      <w:pPr>
        <w:pStyle w:val="FirstParagraph"/>
      </w:pPr>
      <w:r>
        <w:t xml:space="preserve">Equivalently,</w:t>
      </w:r>
    </w:p>
    <w:p>
      <w:pPr>
        <w:pStyle w:val="BodyText"/>
      </w:pPr>
      <m:oMathPara>
        <m:oMathParaPr>
          <m:jc m:val="center"/>
        </m:oMathParaPr>
        <m:oMath>
          <m:sSub>
            <m:e>
              <m:r>
                <m:t>L</m:t>
              </m:r>
            </m:e>
            <m:sub>
              <m:r>
                <m:t>e</m:t>
              </m:r>
              <m:r>
                <m:t>f</m:t>
              </m:r>
            </m:sub>
          </m:sSub>
          <m:r>
            <m:rPr>
              <m:sty m:val="p"/>
            </m:rPr>
            <m:t>=</m:t>
          </m:r>
          <m:r>
            <m:t>0</m:t>
          </m:r>
          <m:r>
            <m:rPr>
              <m:nor/>
              <m:sty m:val="p"/>
            </m:rPr>
            <m:t>whenever</m:t>
          </m:r>
          <m:r>
            <m:t>f</m:t>
          </m:r>
          <m:r>
            <m:rPr>
              <m:sty m:val="p"/>
            </m:rPr>
            <m:t>∉</m:t>
          </m:r>
          <m:r>
            <m:rPr>
              <m:scr m:val="script"/>
              <m:sty m:val="p"/>
            </m:rPr>
            <m:t>N</m:t>
          </m:r>
          <m:r>
            <m:rPr>
              <m:scr m:val="script"/>
              <m:sty m:val="p"/>
            </m:rPr>
            <m:t>(</m:t>
          </m:r>
          <m:r>
            <m:t>e</m:t>
          </m:r>
          <m:r>
            <m:rPr>
              <m:sty m:val="p"/>
            </m:rPr>
            <m:t>)</m:t>
          </m:r>
          <m:r>
            <m:rPr>
              <m:sty m:val="p"/>
            </m:rPr>
            <m:t>∪</m:t>
          </m:r>
          <m:r>
            <m:rPr>
              <m:sty m:val="p"/>
            </m:rPr>
            <m:t>{</m:t>
          </m:r>
          <m:r>
            <m:t>e</m:t>
          </m:r>
          <m:r>
            <m:rPr>
              <m:sty m:val="p"/>
            </m:rPr>
            <m:t>}</m:t>
          </m:r>
          <m:r>
            <m:rPr>
              <m:sty m:val="p"/>
            </m:rPr>
            <m:t>.</m:t>
          </m:r>
        </m:oMath>
      </m:oMathPara>
    </w:p>
    <w:bookmarkEnd w:id="50"/>
    <w:bookmarkStart w:id="51" w:name="uniform-local-boundedness"/>
    <w:p>
      <w:pPr>
        <w:pStyle w:val="Heading4"/>
      </w:pPr>
      <w:r>
        <w:t xml:space="preserve">Uniform Local Boundedness</w:t>
      </w:r>
    </w:p>
    <w:p>
      <w:pPr>
        <w:pStyle w:val="FirstParagraph"/>
      </w:pPr>
      <w:r>
        <w:t xml:space="preserve">There exists a constant</w:t>
      </w:r>
      <w:r>
        <w:t xml:space="preserve"> </w:t>
      </w:r>
      <m:oMath>
        <m:r>
          <m:t>M</m:t>
        </m:r>
        <m:r>
          <m:rPr>
            <m:sty m:val="p"/>
          </m:rPr>
          <m:t>&gt;</m:t>
        </m:r>
        <m:r>
          <m:t>0</m:t>
        </m:r>
      </m:oMath>
      <w:r>
        <w:t xml:space="preserve">such that</w:t>
      </w:r>
    </w:p>
    <w:p>
      <w:pPr>
        <w:pStyle w:val="BodyText"/>
      </w:pPr>
      <m:oMathPara>
        <m:oMathParaPr>
          <m:jc m:val="center"/>
        </m:oMathParaPr>
        <m:oMath>
          <m:r>
            <m:rPr>
              <m:sty m:val="p"/>
            </m:rPr>
            <m:t>∣</m:t>
          </m:r>
          <m:sSub>
            <m:e>
              <m:r>
                <m:t>L</m:t>
              </m:r>
            </m:e>
            <m:sub>
              <m:r>
                <m:t>e</m:t>
              </m:r>
              <m:r>
                <m:t>f</m:t>
              </m:r>
            </m:sub>
          </m:sSub>
          <m:r>
            <m:rPr>
              <m:sty m:val="p"/>
            </m:rPr>
            <m:t>∣</m:t>
          </m:r>
          <m:r>
            <m:rPr>
              <m:sty m:val="p"/>
            </m:rPr>
            <m:t>≤</m:t>
          </m:r>
          <m:r>
            <m:t>M</m:t>
          </m:r>
          <m:r>
            <m:rPr>
              <m:nor/>
              <m:sty m:val="p"/>
            </m:rPr>
            <m:t>for all </m:t>
          </m:r>
          <m:r>
            <m:t>e</m:t>
          </m:r>
          <m:r>
            <m:rPr>
              <m:sty m:val="p"/>
            </m:rPr>
            <m:t>≠</m:t>
          </m:r>
          <m:r>
            <m:t>f</m:t>
          </m:r>
          <m:r>
            <m:rPr>
              <m:sty m:val="p"/>
            </m:rPr>
            <m:t>.</m:t>
          </m:r>
        </m:oMath>
      </m:oMathPara>
    </w:p>
    <w:p>
      <w:pPr>
        <w:pStyle w:val="FirstParagraph"/>
      </w:pPr>
      <w:r>
        <w:t xml:space="preserve">The interaction neighbourhoods define an undirected graph</w:t>
      </w:r>
    </w:p>
    <w:p>
      <w:pPr>
        <w:pStyle w:val="BodyText"/>
      </w:pPr>
      <m:oMathPara>
        <m:oMathParaPr>
          <m:jc m:val="center"/>
        </m:oMathParaPr>
        <m:oMath>
          <m:sSub>
            <m:e>
              <m:r>
                <m:rPr>
                  <m:scr m:val="script"/>
                  <m:sty m:val="p"/>
                </m:rPr>
                <m:t>G</m:t>
              </m:r>
            </m:e>
            <m:sub>
              <m:r>
                <m:t>E</m:t>
              </m:r>
            </m:sub>
          </m:sSub>
          <m:r>
            <m:rPr>
              <m:sty m:val="p"/>
            </m:rPr>
            <m:t>=</m:t>
          </m:r>
          <m:r>
            <m:rPr>
              <m:sty m:val="p"/>
            </m:rPr>
            <m:t>(</m:t>
          </m:r>
          <m:r>
            <m:t>E</m:t>
          </m:r>
          <m:r>
            <m:rPr>
              <m:scr m:val="script"/>
              <m:sty m:val="p"/>
            </m:rPr>
            <m:t>,</m:t>
          </m:r>
          <m:r>
            <m:rPr>
              <m:scr m:val="script"/>
              <m:sty m:val="p"/>
            </m:rPr>
            <m:t>I</m:t>
          </m:r>
          <m:r>
            <m:rPr>
              <m:scr m:val="script"/>
              <m:sty m:val="p"/>
            </m:rPr>
            <m:t>)</m:t>
          </m:r>
          <m:r>
            <m:rPr>
              <m:scr m:val="script"/>
              <m:sty m:val="p"/>
            </m:rPr>
            <m:t>,</m:t>
          </m:r>
        </m:oMath>
      </m:oMathPara>
    </w:p>
    <w:p>
      <w:pPr>
        <w:pStyle w:val="FirstParagraph"/>
      </w:pPr>
      <w:r>
        <w:t xml:space="preserve">called the</w:t>
      </w:r>
      <w:r>
        <w:t xml:space="preserve"> </w:t>
      </w:r>
      <w:r>
        <w:rPr>
          <w:b/>
          <w:bCs/>
        </w:rPr>
        <w:t xml:space="preserve">edge–interaction graph</w:t>
      </w:r>
      <w:r>
        <w:t xml:space="preserve">, where</w:t>
      </w:r>
    </w:p>
    <w:p>
      <w:pPr>
        <w:pStyle w:val="BodyText"/>
      </w:pPr>
      <m:oMathPara>
        <m:oMathParaPr>
          <m:jc m:val="center"/>
        </m:oMathParaPr>
        <m:oMath>
          <m:r>
            <m:rPr>
              <m:sty m:val="p"/>
            </m:rPr>
            <m:t>(</m:t>
          </m:r>
          <m:r>
            <m:t>e</m:t>
          </m:r>
          <m:r>
            <m:rPr>
              <m:sty m:val="p"/>
            </m:rPr>
            <m:t>,</m:t>
          </m:r>
          <m:r>
            <m:t>f</m:t>
          </m:r>
          <m:r>
            <m:rPr>
              <m:scr m:val="script"/>
              <m:sty m:val="p"/>
            </m:rPr>
            <m:t>)</m:t>
          </m:r>
          <m:r>
            <m:rPr>
              <m:scr m:val="script"/>
              <m:sty m:val="p"/>
            </m:rPr>
            <m:t>∈</m:t>
          </m:r>
          <m:r>
            <m:rPr>
              <m:scr m:val="script"/>
              <m:sty m:val="p"/>
            </m:rPr>
            <m:t>I</m:t>
          </m:r>
          <m:r>
            <m:rPr>
              <m:nor/>
              <m:sty m:val="p"/>
            </m:rPr>
            <m:t>if and only if</m:t>
          </m:r>
          <m:r>
            <m:t>e</m:t>
          </m:r>
          <m:r>
            <m:rPr>
              <m:sty m:val="p"/>
            </m:rPr>
            <m:t>≠</m:t>
          </m:r>
          <m:r>
            <m:t>f</m:t>
          </m:r>
          <m:r>
            <m:rPr>
              <m:nor/>
              <m:sty m:val="p"/>
            </m:rPr>
            <m:t> and </m:t>
          </m:r>
          <m:sSub>
            <m:e>
              <m:r>
                <m:t>L</m:t>
              </m:r>
            </m:e>
            <m:sub>
              <m:r>
                <m:t>e</m:t>
              </m:r>
              <m:r>
                <m:t>f</m:t>
              </m:r>
            </m:sub>
          </m:sSub>
          <m:r>
            <m:rPr>
              <m:sty m:val="p"/>
            </m:rPr>
            <m:t>≠</m:t>
          </m:r>
          <m:r>
            <m:t>0</m:t>
          </m:r>
          <m:r>
            <m:rPr>
              <m:sty m:val="p"/>
            </m:rPr>
            <m:t>.</m:t>
          </m:r>
        </m:oMath>
      </m:oMathPara>
    </w:p>
    <w:p>
      <w:pPr>
        <w:pStyle w:val="FirstParagraph"/>
      </w:pPr>
      <w:r>
        <w:t xml:space="preserve">The maximum interaction degree</w:t>
      </w:r>
    </w:p>
    <w:p>
      <w:pPr>
        <w:pStyle w:val="BodyText"/>
      </w:pPr>
      <m:oMathPara>
        <m:oMathParaPr>
          <m:jc m:val="center"/>
        </m:oMathParaPr>
        <m:oMath>
          <m:r>
            <m:rPr>
              <m:sty m:val="p"/>
            </m:rPr>
            <m:t>Δ</m:t>
          </m:r>
          <m:r>
            <m:rPr>
              <m:sty m:val="p"/>
            </m:rPr>
            <m:t>=</m:t>
          </m:r>
          <m:limLow>
            <m:e>
              <m:r>
                <m:rPr>
                  <m:sty m:val="p"/>
                </m:rPr>
                <m:t>max</m:t>
              </m:r>
            </m:e>
            <m:lim>
              <m:r>
                <m:t>e</m:t>
              </m:r>
              <m:r>
                <m:rPr>
                  <m:sty m:val="p"/>
                </m:rPr>
                <m:t>∈</m:t>
              </m:r>
              <m:r>
                <m:t>E</m:t>
              </m:r>
            </m:lim>
          </m:limLow>
          <m:r>
            <m:rPr>
              <m:sty m:val="p"/>
            </m:rPr>
            <m:t>∣</m:t>
          </m:r>
          <m:r>
            <m:rPr>
              <m:scr m:val="script"/>
              <m:sty m:val="p"/>
            </m:rPr>
            <m:t>N</m:t>
          </m:r>
          <m:r>
            <m:rPr>
              <m:scr m:val="script"/>
              <m:sty m:val="p"/>
            </m:rPr>
            <m:t>(</m:t>
          </m:r>
          <m:r>
            <m:t>e</m:t>
          </m:r>
          <m:r>
            <m:rPr>
              <m:sty m:val="p"/>
            </m:rPr>
            <m:t>)</m:t>
          </m:r>
          <m:r>
            <m:rPr>
              <m:sty m:val="p"/>
            </m:rPr>
            <m:t>∣</m:t>
          </m:r>
        </m:oMath>
      </m:oMathPara>
    </w:p>
    <w:p>
      <w:pPr>
        <w:pStyle w:val="FirstParagraph"/>
      </w:pPr>
      <w:r>
        <w:t xml:space="preserve">is called the</w:t>
      </w:r>
      <w:r>
        <w:t xml:space="preserve"> </w:t>
      </w:r>
      <w:r>
        <w:rPr>
          <w:b/>
          <w:bCs/>
        </w:rPr>
        <w:t xml:space="preserve">interaction degree</w:t>
      </w:r>
      <w:r>
        <w:t xml:space="preserve"> </w:t>
      </w:r>
      <w:r>
        <w:t xml:space="preserve">of the operator.</w:t>
      </w:r>
    </w:p>
    <w:p>
      <w:pPr>
        <w:pStyle w:val="BodyText"/>
      </w:pPr>
      <w:r>
        <w:t xml:space="preserve">Admissible coupling operators describe systems in which structural interactions are local, uniformly bounded, and coercive. These properties ensure that susceptibility operators, propagation operators, and echo operators are well defined and admit quantitative locality bounds.</w:t>
      </w:r>
    </w:p>
    <w:p>
      <w:pPr>
        <w:pStyle w:val="BodyText"/>
      </w:pPr>
      <w:r>
        <w:t xml:space="preserve">The quantitative locality bounds referenced here are derived as part of the operator-theoretic developments in later sections of this paper.</w:t>
      </w:r>
    </w:p>
    <w:bookmarkEnd w:id="51"/>
    <w:bookmarkEnd w:id="52"/>
    <w:bookmarkEnd w:id="53"/>
    <w:bookmarkStart w:id="59" w:name="structural-interpretation-2"/>
    <w:p>
      <w:pPr>
        <w:pStyle w:val="Heading2"/>
      </w:pPr>
      <w:r>
        <w:t xml:space="preserve">Structural Interpretation</w:t>
      </w:r>
    </w:p>
    <w:p>
      <w:pPr>
        <w:pStyle w:val="FirstParagraph"/>
      </w:pPr>
      <w:r>
        <w:t xml:space="preserve">An admissible coupling operator specifies a system of linear structural interactions between edges.</w:t>
      </w:r>
    </w:p>
    <w:p>
      <w:pPr>
        <w:pStyle w:val="BodyText"/>
      </w:pPr>
      <w:r>
        <w:t xml:space="preserve">Diagonal entries of</w:t>
      </w:r>
      <w:r>
        <w:t xml:space="preserve"> </w:t>
      </w:r>
      <m:oMath>
        <m:r>
          <m:t>L</m:t>
        </m:r>
      </m:oMath>
      <w:r>
        <w:t xml:space="preserve">describe intrinsic curvature of individual ties, while off-diagonal entries describe pairwise structural coupling between edges within the interaction neighbourhoods.</w:t>
      </w:r>
    </w:p>
    <w:p>
      <w:pPr>
        <w:pStyle w:val="BodyText"/>
      </w:pPr>
      <w:r>
        <w:t xml:space="preserve">The edge–interaction graph</w:t>
      </w:r>
      <w:r>
        <w:t xml:space="preserve"> </w:t>
      </w:r>
      <m:oMath>
        <m:sSub>
          <m:e>
            <m:r>
              <m:rPr>
                <m:scr m:val="script"/>
                <m:sty m:val="p"/>
              </m:rPr>
              <m:t>G</m:t>
            </m:r>
          </m:e>
          <m:sub>
            <m:r>
              <m:t>E</m:t>
            </m:r>
          </m:sub>
        </m:sSub>
      </m:oMath>
      <w:r>
        <w:t xml:space="preserve">represents the structural interaction geometry induced by the operator. Distances in</w:t>
      </w:r>
      <w:r>
        <w:t xml:space="preserve"> </w:t>
      </w:r>
      <m:oMath>
        <m:sSub>
          <m:e>
            <m:r>
              <m:rPr>
                <m:scr m:val="script"/>
                <m:sty m:val="p"/>
              </m:rPr>
              <m:t>G</m:t>
            </m:r>
          </m:e>
          <m:sub>
            <m:r>
              <m:t>E</m:t>
            </m:r>
          </m:sub>
        </m:sSub>
      </m:oMath>
      <w:r>
        <w:t xml:space="preserve">determine the propagation geometry governing the evolution operators introduced in Section 6.</w:t>
      </w:r>
    </w:p>
    <w:bookmarkStart w:id="55" w:name="Xb7e4e86d3b6f9e099af96d03fb4ec201171c646"/>
    <w:p>
      <w:pPr>
        <w:pStyle w:val="Heading3"/>
      </w:pPr>
      <w:r>
        <w:t xml:space="preserve">Proposition 2.6.1 (Operators Generated by Relational Potentials)</w:t>
      </w:r>
    </w:p>
    <w:p>
      <w:pPr>
        <w:pStyle w:val="FirstParagraph"/>
      </w:pPr>
      <w:r>
        <w:t xml:space="preserve">Let</w:t>
      </w:r>
      <w:r>
        <w:t xml:space="preserve"> </w:t>
      </w:r>
      <m:oMath>
        <m:sSub>
          <m:e>
            <m:r>
              <m:rPr>
                <m:sty m:val="p"/>
              </m:rPr>
              <m:t>Φ</m:t>
            </m:r>
          </m:e>
          <m:sub>
            <m:r>
              <m:t>G</m:t>
            </m:r>
          </m:sub>
        </m:sSub>
      </m:oMath>
      <w:r>
        <w:t xml:space="preserve"> </w:t>
      </w:r>
      <w:r>
        <w:t xml:space="preserve">be an admissible relational potential in the sense of Paper 0, and let</w:t>
      </w:r>
      <w:r>
        <w:t xml:space="preserve"> </w:t>
      </w:r>
      <m:oMath>
        <m:sSup>
          <m:e>
            <m:r>
              <m:t>w</m:t>
            </m:r>
          </m:e>
          <m:sup>
            <m:r>
              <m:rPr>
                <m:nor/>
                <m:sty m:val="p"/>
              </m:rPr>
              <m:t>\*</m:t>
            </m:r>
          </m:sup>
        </m:sSup>
      </m:oMath>
      <w:r>
        <w:t xml:space="preserve"> </w:t>
      </w:r>
      <w:r>
        <w:t xml:space="preserve">be a hyperbolic strict local maximiser in the interior of the admissible domain.</w:t>
      </w:r>
    </w:p>
    <w:p>
      <w:pPr>
        <w:pStyle w:val="BodyText"/>
      </w:pPr>
      <w:r>
        <w:t xml:space="preserve">Then the coupling operator</w:t>
      </w:r>
    </w:p>
    <w:p>
      <w:pPr>
        <w:pStyle w:val="BodyText"/>
      </w:pPr>
      <m:oMathPara>
        <m:oMathParaPr>
          <m:jc m:val="center"/>
        </m:oMathParaPr>
        <m:oMath>
          <m:r>
            <m:t>L</m:t>
          </m:r>
          <m:r>
            <m:rPr>
              <m:sty m:val="p"/>
            </m:rPr>
            <m:t>=</m:t>
          </m:r>
          <m:r>
            <m:rPr>
              <m:sty m:val="p"/>
            </m:rPr>
            <m:t>−</m:t>
          </m:r>
          <m:sSup>
            <m:e>
              <m:r>
                <m:t>D</m:t>
              </m:r>
            </m:e>
            <m:sup>
              <m:r>
                <m:t>2</m:t>
              </m:r>
            </m:sup>
          </m:sSup>
          <m:sSub>
            <m:e>
              <m:r>
                <m:rPr>
                  <m:sty m:val="p"/>
                </m:rPr>
                <m:t>Φ</m:t>
              </m:r>
            </m:e>
            <m:sub>
              <m:r>
                <m:t>G</m:t>
              </m:r>
            </m:sub>
          </m:sSub>
          <m:r>
            <m:rPr>
              <m:sty m:val="p"/>
            </m:rPr>
            <m:t>(</m:t>
          </m:r>
          <m:sSup>
            <m:e>
              <m:r>
                <m:t>w</m:t>
              </m:r>
            </m:e>
            <m:sup>
              <m:r>
                <m:rPr>
                  <m:nor/>
                  <m:sty m:val="p"/>
                </m:rPr>
                <m:t>\*</m:t>
              </m:r>
            </m:sup>
          </m:sSup>
          <m:r>
            <m:rPr>
              <m:sty m:val="p"/>
            </m:rPr>
            <m:t>)</m:t>
          </m:r>
        </m:oMath>
      </m:oMathPara>
    </w:p>
    <w:p>
      <w:pPr>
        <w:pStyle w:val="FirstParagraph"/>
      </w:pPr>
      <w:r>
        <w:t xml:space="preserve">is an admissible coupling operator.</w:t>
      </w:r>
    </w:p>
    <w:bookmarkStart w:id="54" w:name="proof-3"/>
    <w:p>
      <w:pPr>
        <w:pStyle w:val="Heading4"/>
      </w:pPr>
      <w:r>
        <w:t xml:space="preserve">Proof</w:t>
      </w:r>
    </w:p>
    <w:p>
      <w:pPr>
        <w:pStyle w:val="FirstParagraph"/>
      </w:pPr>
      <w:r>
        <w:t xml:space="preserve">Self-adjointness follows from Proposition 2.2.1.</w:t>
      </w:r>
    </w:p>
    <w:p>
      <w:pPr>
        <w:pStyle w:val="BodyText"/>
      </w:pPr>
      <w:r>
        <w:t xml:space="preserve">Coercivity follows from Proposition 2.5.1.</w:t>
      </w:r>
    </w:p>
    <w:p>
      <w:pPr>
        <w:pStyle w:val="BodyText"/>
      </w:pPr>
      <w:r>
        <w:t xml:space="preserve">Structural locality follows from Proposition 2.3.1, which implies that Hessian entries vanish outside structural neighbourhoods.</w:t>
      </w:r>
    </w:p>
    <w:p>
      <w:pPr>
        <w:pStyle w:val="BodyText"/>
      </w:pPr>
      <w:r>
        <w:t xml:space="preserve">Uniform boundedness follows from continuity of the Hessian on compact neighbourhoods of</w:t>
      </w:r>
      <w:r>
        <w:t xml:space="preserve"> </w:t>
      </w:r>
      <m:oMath>
        <m:sSup>
          <m:e>
            <m:r>
              <m:t>w</m:t>
            </m:r>
          </m:e>
          <m:sup>
            <m:r>
              <m:rPr>
                <m:nor/>
                <m:sty m:val="p"/>
              </m:rPr>
              <m:t>\*</m:t>
            </m:r>
          </m:sup>
        </m:sSup>
      </m:oMath>
      <w:r>
        <w:t xml:space="preserve">.</w:t>
      </w:r>
    </w:p>
    <w:p>
      <w:pPr>
        <w:pStyle w:val="BodyText"/>
      </w:pPr>
      <w:r>
        <w:t xml:space="preserve">Therefore</w:t>
      </w:r>
      <w:r>
        <w:t xml:space="preserve"> </w:t>
      </w:r>
      <m:oMath>
        <m:r>
          <m:t>L</m:t>
        </m:r>
      </m:oMath>
      <w:r>
        <w:t xml:space="preserve"> </w:t>
      </w:r>
      <w:r>
        <w:t xml:space="preserve">satisfies Definition 2.6.1. □</w:t>
      </w:r>
    </w:p>
    <w:bookmarkEnd w:id="54"/>
    <w:bookmarkEnd w:id="55"/>
    <w:bookmarkStart w:id="58" w:name="proposition-2.6.2-quadratic-realisation"/>
    <w:p>
      <w:pPr>
        <w:pStyle w:val="Heading3"/>
      </w:pPr>
      <w:r>
        <w:t xml:space="preserve">Proposition 2.6.2 (Quadratic Realisation)</w:t>
      </w:r>
    </w:p>
    <w:p>
      <w:pPr>
        <w:pStyle w:val="FirstParagraph"/>
      </w:pPr>
      <w:r>
        <w:t xml:space="preserve">Let</w:t>
      </w:r>
      <w:r>
        <w:t xml:space="preserve"> </w:t>
      </w:r>
      <m:oMath>
        <m:r>
          <m:t>L</m:t>
        </m:r>
      </m:oMath>
      <w:r>
        <w:t xml:space="preserve"> </w:t>
      </w:r>
      <w:r>
        <w:t xml:space="preserve">be an admissible coupling operator and let</w:t>
      </w:r>
    </w:p>
    <w:p>
      <w:pPr>
        <w:pStyle w:val="BodyText"/>
      </w:pPr>
      <m:oMathPara>
        <m:oMathParaPr>
          <m:jc m:val="center"/>
        </m:oMathParaPr>
        <m:oMath>
          <m:sSup>
            <m:e>
              <m:r>
                <m:t>w</m:t>
              </m:r>
            </m:e>
            <m:sup>
              <m:r>
                <m:rPr>
                  <m:nor/>
                  <m:sty m:val="p"/>
                </m:rPr>
                <m:t>\*</m:t>
              </m:r>
            </m:sup>
          </m:sSup>
          <m:r>
            <m:rPr>
              <m:sty m:val="p"/>
            </m:rPr>
            <m:t>∈</m:t>
          </m:r>
          <m:sSup>
            <m:e>
              <m:r>
                <m:rPr>
                  <m:scr m:val="double-struck"/>
                  <m:sty m:val="p"/>
                </m:rPr>
                <m:t>R</m:t>
              </m:r>
            </m:e>
            <m:sup>
              <m:r>
                <m:rPr>
                  <m:sty m:val="p"/>
                </m:rPr>
                <m:t>∣</m:t>
              </m:r>
              <m:r>
                <m:t>E</m:t>
              </m:r>
              <m:r>
                <m:rPr>
                  <m:sty m:val="p"/>
                </m:rPr>
                <m:t>∣</m:t>
              </m:r>
            </m:sup>
          </m:sSup>
          <m:r>
            <m:rPr>
              <m:sty m:val="p"/>
            </m:rPr>
            <m:t>.</m:t>
          </m:r>
        </m:oMath>
      </m:oMathPara>
    </w:p>
    <w:p>
      <w:pPr>
        <w:pStyle w:val="FirstParagraph"/>
      </w:pPr>
      <w:r>
        <w:t xml:space="preserve">The quadratic functional</w:t>
      </w:r>
    </w:p>
    <w:p>
      <w:pPr>
        <w:pStyle w:val="BodyText"/>
      </w:pPr>
      <m:oMathPara>
        <m:oMathParaPr>
          <m:jc m:val="center"/>
        </m:oMathParaPr>
        <m:oMath>
          <m:sSub>
            <m:e>
              <m:r>
                <m:rPr>
                  <m:sty m:val="p"/>
                </m:rPr>
                <m:t>Φ</m:t>
              </m:r>
            </m:e>
            <m:sub>
              <m:r>
                <m:t>L</m:t>
              </m:r>
            </m:sub>
          </m:sSub>
          <m:r>
            <m:rPr>
              <m:sty m:val="p"/>
            </m:rPr>
            <m:t>(</m:t>
          </m:r>
          <m:r>
            <m:t>w</m:t>
          </m:r>
          <m:r>
            <m:rPr>
              <m:sty m:val="p"/>
            </m:rPr>
            <m:t>)</m:t>
          </m:r>
          <m:r>
            <m:rPr>
              <m:sty m:val="p"/>
            </m:rPr>
            <m:t>=</m:t>
          </m:r>
          <m:r>
            <m:rPr>
              <m:sty m:val="p"/>
            </m:rPr>
            <m:t>−</m:t>
          </m:r>
          <m:f>
            <m:fPr>
              <m:type m:val="bar"/>
            </m:fPr>
            <m:num>
              <m:r>
                <m:t>1</m:t>
              </m:r>
            </m:num>
            <m:den>
              <m:r>
                <m:t>2</m:t>
              </m:r>
            </m:den>
          </m:f>
          <m:r>
            <m:rPr>
              <m:sty m:val="p"/>
            </m:rPr>
            <m:t>⟨</m:t>
          </m:r>
          <m:r>
            <m:t>w</m:t>
          </m:r>
          <m:r>
            <m:rPr>
              <m:sty m:val="p"/>
            </m:rPr>
            <m:t>−</m:t>
          </m:r>
          <m:sSup>
            <m:e>
              <m:r>
                <m:t>w</m:t>
              </m:r>
            </m:e>
            <m:sup>
              <m:r>
                <m:rPr>
                  <m:nor/>
                  <m:sty m:val="p"/>
                </m:rPr>
                <m:t>\*</m:t>
              </m:r>
            </m:sup>
          </m:sSup>
          <m:r>
            <m:rPr>
              <m:sty m:val="p"/>
            </m:rPr>
            <m:t>,</m:t>
          </m:r>
          <m:r>
            <m:rPr>
              <m:nor/>
              <m:sty m:val="p"/>
            </m:rPr>
            <m:t> </m:t>
          </m:r>
          <m:r>
            <m:t>L</m:t>
          </m:r>
          <m:r>
            <m:rPr>
              <m:sty m:val="p"/>
            </m:rPr>
            <m:t>(</m:t>
          </m:r>
          <m:r>
            <m:t>w</m:t>
          </m:r>
          <m:r>
            <m:rPr>
              <m:sty m:val="p"/>
            </m:rPr>
            <m:t>−</m:t>
          </m:r>
          <m:sSup>
            <m:e>
              <m:r>
                <m:t>w</m:t>
              </m:r>
            </m:e>
            <m:sup>
              <m:r>
                <m:rPr>
                  <m:nor/>
                  <m:sty m:val="p"/>
                </m:rPr>
                <m:t>\*</m:t>
              </m:r>
            </m:sup>
          </m:sSup>
          <m:r>
            <m:rPr>
              <m:sty m:val="p"/>
            </m:rPr>
            <m:t>)</m:t>
          </m:r>
          <m:r>
            <m:rPr>
              <m:sty m:val="p"/>
            </m:rPr>
            <m:t>⟩</m:t>
          </m:r>
        </m:oMath>
      </m:oMathPara>
    </w:p>
    <w:p>
      <w:pPr>
        <w:pStyle w:val="FirstParagraph"/>
      </w:pPr>
      <w:r>
        <w:t xml:space="preserve">satisfies</w:t>
      </w:r>
    </w:p>
    <w:p>
      <w:pPr>
        <w:pStyle w:val="BodyText"/>
      </w:pPr>
      <m:oMathPara>
        <m:oMathParaPr>
          <m:jc m:val="center"/>
        </m:oMathParaPr>
        <m:oMath>
          <m:r>
            <m:rPr>
              <m:sty m:val="p"/>
            </m:rPr>
            <m:t>−</m:t>
          </m:r>
          <m:sSup>
            <m:e>
              <m:r>
                <m:t>D</m:t>
              </m:r>
            </m:e>
            <m:sup>
              <m:r>
                <m:t>2</m:t>
              </m:r>
            </m:sup>
          </m:sSup>
          <m:sSub>
            <m:e>
              <m:r>
                <m:rPr>
                  <m:sty m:val="p"/>
                </m:rPr>
                <m:t>Φ</m:t>
              </m:r>
            </m:e>
            <m:sub>
              <m:r>
                <m:t>L</m:t>
              </m:r>
            </m:sub>
          </m:sSub>
          <m:r>
            <m:rPr>
              <m:sty m:val="p"/>
            </m:rPr>
            <m:t>(</m:t>
          </m:r>
          <m:sSup>
            <m:e>
              <m:r>
                <m:t>w</m:t>
              </m:r>
            </m:e>
            <m:sup>
              <m:r>
                <m:rPr>
                  <m:nor/>
                  <m:sty m:val="p"/>
                </m:rPr>
                <m:t>\*</m:t>
              </m:r>
            </m:sup>
          </m:sSup>
          <m:r>
            <m:rPr>
              <m:sty m:val="p"/>
            </m:rPr>
            <m:t>)</m:t>
          </m:r>
          <m:r>
            <m:rPr>
              <m:sty m:val="p"/>
            </m:rPr>
            <m:t>=</m:t>
          </m:r>
          <m:r>
            <m:t>L</m:t>
          </m:r>
          <m:r>
            <m:rPr>
              <m:sty m:val="p"/>
            </m:rPr>
            <m:t>.</m:t>
          </m:r>
        </m:oMath>
      </m:oMathPara>
    </w:p>
    <w:p>
      <w:pPr>
        <w:pStyle w:val="FirstParagraph"/>
      </w:pPr>
      <w:r>
        <w:t xml:space="preserve">Thus every admissible coupling operator admits a</w:t>
      </w:r>
      <w:r>
        <w:t xml:space="preserve"> </w:t>
      </w:r>
      <w:r>
        <w:rPr>
          <w:b/>
          <w:bCs/>
        </w:rPr>
        <w:t xml:space="preserve">local quadratic potential realisation</w:t>
      </w:r>
      <w:r>
        <w:t xml:space="preserve"> </w:t>
      </w:r>
      <w:r>
        <w:t xml:space="preserve">as the equilibrium Hessian of a relational potential.</w:t>
      </w:r>
    </w:p>
    <w:p>
      <w:pPr>
        <w:pStyle w:val="BodyText"/>
      </w:pPr>
      <w:r>
        <w:t xml:space="preserve">Moreover, the quadratic functional satisfies the admissibility axioms of Paper 0 locally near</w:t>
      </w:r>
      <w:r>
        <w:t xml:space="preserve"> </w:t>
      </w:r>
      <m:oMath>
        <m:sSup>
          <m:e>
            <m:r>
              <m:t>w</m:t>
            </m:r>
          </m:e>
          <m:sup>
            <m:r>
              <m:rPr>
                <m:nor/>
                <m:sty m:val="p"/>
              </m:rPr>
              <m:t>\*</m:t>
            </m:r>
          </m:sup>
        </m:sSup>
      </m:oMath>
      <w:r>
        <w:t xml:space="preserve">.</w:t>
      </w:r>
    </w:p>
    <w:bookmarkStart w:id="56" w:name="proof-4"/>
    <w:p>
      <w:pPr>
        <w:pStyle w:val="Heading4"/>
      </w:pPr>
      <w:r>
        <w:t xml:space="preserve">Proof</w:t>
      </w:r>
    </w:p>
    <w:p>
      <w:pPr>
        <w:pStyle w:val="FirstParagraph"/>
      </w:pPr>
      <w:r>
        <w:t xml:space="preserve">Differentiation yields:</w:t>
      </w:r>
    </w:p>
    <w:p>
      <w:pPr>
        <w:pStyle w:val="BodyText"/>
      </w:pPr>
      <m:oMathPara>
        <m:oMathParaPr>
          <m:jc m:val="center"/>
        </m:oMathParaPr>
        <m:oMath>
          <m:r>
            <m:rPr>
              <m:sty m:val="p"/>
            </m:rPr>
            <m:t>∇</m:t>
          </m:r>
          <m:sSub>
            <m:e>
              <m:r>
                <m:rPr>
                  <m:sty m:val="p"/>
                </m:rPr>
                <m:t>Φ</m:t>
              </m:r>
            </m:e>
            <m:sub>
              <m:r>
                <m:t>L</m:t>
              </m:r>
            </m:sub>
          </m:sSub>
          <m:r>
            <m:rPr>
              <m:sty m:val="p"/>
            </m:rPr>
            <m:t>(</m:t>
          </m:r>
          <m:r>
            <m:t>w</m:t>
          </m:r>
          <m:r>
            <m:rPr>
              <m:sty m:val="p"/>
            </m:rPr>
            <m:t>)</m:t>
          </m:r>
          <m:r>
            <m:rPr>
              <m:sty m:val="p"/>
            </m:rPr>
            <m:t>=</m:t>
          </m:r>
          <m:r>
            <m:rPr>
              <m:sty m:val="p"/>
            </m:rPr>
            <m:t>−</m:t>
          </m:r>
          <m:r>
            <m:t>L</m:t>
          </m:r>
          <m:r>
            <m:rPr>
              <m:sty m:val="p"/>
            </m:rPr>
            <m:t>(</m:t>
          </m:r>
          <m:r>
            <m:t>w</m:t>
          </m:r>
          <m:r>
            <m:rPr>
              <m:sty m:val="p"/>
            </m:rPr>
            <m:t>−</m:t>
          </m:r>
          <m:sSup>
            <m:e>
              <m:r>
                <m:t>w</m:t>
              </m:r>
            </m:e>
            <m:sup>
              <m:r>
                <m:rPr>
                  <m:nor/>
                  <m:sty m:val="p"/>
                </m:rPr>
                <m:t>\*</m:t>
              </m:r>
            </m:sup>
          </m:sSup>
          <m:r>
            <m:rPr>
              <m:sty m:val="p"/>
            </m:rPr>
            <m:t>)</m:t>
          </m:r>
        </m:oMath>
      </m:oMathPara>
    </w:p>
    <w:p>
      <w:pPr>
        <w:pStyle w:val="FirstParagraph"/>
      </w:pPr>
      <w:r>
        <w:t xml:space="preserve">and therefore</w:t>
      </w:r>
    </w:p>
    <w:p>
      <w:pPr>
        <w:pStyle w:val="BodyText"/>
      </w:pPr>
      <m:oMathPara>
        <m:oMathParaPr>
          <m:jc m:val="center"/>
        </m:oMathParaPr>
        <m:oMath>
          <m:sSup>
            <m:e>
              <m:r>
                <m:t>D</m:t>
              </m:r>
            </m:e>
            <m:sup>
              <m:r>
                <m:t>2</m:t>
              </m:r>
            </m:sup>
          </m:sSup>
          <m:sSub>
            <m:e>
              <m:r>
                <m:rPr>
                  <m:sty m:val="p"/>
                </m:rPr>
                <m:t>Φ</m:t>
              </m:r>
            </m:e>
            <m:sub>
              <m:r>
                <m:t>L</m:t>
              </m:r>
            </m:sub>
          </m:sSub>
          <m:r>
            <m:rPr>
              <m:sty m:val="p"/>
            </m:rPr>
            <m:t>(</m:t>
          </m:r>
          <m:r>
            <m:t>w</m:t>
          </m:r>
          <m:r>
            <m:rPr>
              <m:sty m:val="p"/>
            </m:rPr>
            <m:t>)</m:t>
          </m:r>
          <m:r>
            <m:rPr>
              <m:sty m:val="p"/>
            </m:rPr>
            <m:t>=</m:t>
          </m:r>
          <m:r>
            <m:rPr>
              <m:sty m:val="p"/>
            </m:rPr>
            <m:t>−</m:t>
          </m:r>
          <m:r>
            <m:t>L</m:t>
          </m:r>
          <m:r>
            <m:rPr>
              <m:sty m:val="p"/>
            </m:rPr>
            <m:t>.</m:t>
          </m:r>
        </m:oMath>
      </m:oMathPara>
    </w:p>
    <w:p>
      <w:pPr>
        <w:pStyle w:val="FirstParagraph"/>
      </w:pPr>
      <w:r>
        <w:t xml:space="preserve">Evaluating at</w:t>
      </w:r>
      <w:r>
        <w:t xml:space="preserve"> </w:t>
      </w:r>
      <m:oMath>
        <m:sSup>
          <m:e>
            <m:r>
              <m:t>w</m:t>
            </m:r>
          </m:e>
          <m:sup>
            <m:r>
              <m:rPr>
                <m:nor/>
                <m:sty m:val="p"/>
              </m:rPr>
              <m:t>\*</m:t>
            </m:r>
          </m:sup>
        </m:sSup>
      </m:oMath>
      <w:r>
        <w:t xml:space="preserve"> </w:t>
      </w:r>
      <w:r>
        <w:t xml:space="preserve">gives</w:t>
      </w:r>
    </w:p>
    <w:p>
      <w:pPr>
        <w:pStyle w:val="BodyText"/>
      </w:pPr>
      <m:oMathPara>
        <m:oMathParaPr>
          <m:jc m:val="center"/>
        </m:oMathParaPr>
        <m:oMath>
          <m:r>
            <m:rPr>
              <m:sty m:val="p"/>
            </m:rPr>
            <m:t>−</m:t>
          </m:r>
          <m:sSup>
            <m:e>
              <m:r>
                <m:t>D</m:t>
              </m:r>
            </m:e>
            <m:sup>
              <m:r>
                <m:t>2</m:t>
              </m:r>
            </m:sup>
          </m:sSup>
          <m:sSub>
            <m:e>
              <m:r>
                <m:rPr>
                  <m:sty m:val="p"/>
                </m:rPr>
                <m:t>Φ</m:t>
              </m:r>
            </m:e>
            <m:sub>
              <m:r>
                <m:t>L</m:t>
              </m:r>
            </m:sub>
          </m:sSub>
          <m:r>
            <m:rPr>
              <m:sty m:val="p"/>
            </m:rPr>
            <m:t>(</m:t>
          </m:r>
          <m:sSup>
            <m:e>
              <m:r>
                <m:t>w</m:t>
              </m:r>
            </m:e>
            <m:sup>
              <m:r>
                <m:rPr>
                  <m:nor/>
                  <m:sty m:val="p"/>
                </m:rPr>
                <m:t>\*</m:t>
              </m:r>
            </m:sup>
          </m:sSup>
          <m:r>
            <m:rPr>
              <m:sty m:val="p"/>
            </m:rPr>
            <m:t>)</m:t>
          </m:r>
          <m:r>
            <m:rPr>
              <m:sty m:val="p"/>
            </m:rPr>
            <m:t>=</m:t>
          </m:r>
          <m:r>
            <m:t>L</m:t>
          </m:r>
          <m:r>
            <m:rPr>
              <m:sty m:val="p"/>
            </m:rPr>
            <m:t>.</m:t>
          </m:r>
        </m:oMath>
      </m:oMathPara>
    </w:p>
    <w:p>
      <w:pPr>
        <w:pStyle w:val="FirstParagraph"/>
      </w:pPr>
      <w:r>
        <w:t xml:space="preserve">Local admissibility follows from structural locality and boundedness of</w:t>
      </w:r>
      <w:r>
        <w:t xml:space="preserve"> </w:t>
      </w:r>
      <m:oMath>
        <m:r>
          <m:t>L</m:t>
        </m:r>
      </m:oMath>
      <w:r>
        <w:t xml:space="preserve">. □</w:t>
      </w:r>
    </w:p>
    <w:bookmarkEnd w:id="56"/>
    <w:bookmarkStart w:id="57" w:name="operator-theoretic-formulation"/>
    <w:p>
      <w:pPr>
        <w:pStyle w:val="Heading4"/>
      </w:pPr>
      <w:r>
        <w:t xml:space="preserve">Operator-Theoretic Formulation</w:t>
      </w:r>
    </w:p>
    <w:p>
      <w:pPr>
        <w:pStyle w:val="FirstParagraph"/>
      </w:pPr>
      <w:r>
        <w:t xml:space="preserve">The propagation and echo theories developed in later sections depend only on the coupling operator and its interaction geometry.</w:t>
      </w:r>
    </w:p>
    <w:p>
      <w:pPr>
        <w:pStyle w:val="BodyText"/>
      </w:pPr>
      <w:r>
        <w:t xml:space="preserve">Accordingly, the principal results of this paper apply to admissible coupling operators independently of their origin.</w:t>
      </w:r>
    </w:p>
    <w:p>
      <w:pPr>
        <w:pStyle w:val="BodyText"/>
      </w:pPr>
      <w:r>
        <w:t xml:space="preserve">Relational potentials therefore provide integrable realisations of admissible coupling operators, while the operator theory developed in this paper describes the structural behaviour common to all operators in this class.</w:t>
      </w:r>
    </w:p>
    <w:bookmarkEnd w:id="57"/>
    <w:bookmarkEnd w:id="58"/>
    <w:bookmarkEnd w:id="59"/>
    <w:bookmarkEnd w:id="60"/>
    <w:bookmarkStart w:id="74" w:name="incident-operators"/>
    <w:p>
      <w:pPr>
        <w:pStyle w:val="Heading1"/>
      </w:pPr>
      <w:r>
        <w:t xml:space="preserve">3 Incident Operators</w:t>
      </w:r>
    </w:p>
    <w:p>
      <w:pPr>
        <w:pStyle w:val="FirstParagraph"/>
      </w:pPr>
      <w:r>
        <w:t xml:space="preserve">The differential operators introduced in Section 2 act on the configuration space</w:t>
      </w:r>
    </w:p>
    <w:p>
      <w:pPr>
        <w:pStyle w:val="BodyText"/>
      </w:pPr>
      <m:oMathPara>
        <m:oMathParaPr>
          <m:jc m:val="center"/>
        </m:oMathParaPr>
        <m:oMath>
          <m:sSup>
            <m:e>
              <m:r>
                <m:rPr>
                  <m:scr m:val="double-struck"/>
                  <m:sty m:val="p"/>
                </m:rPr>
                <m:t>R</m:t>
              </m:r>
            </m:e>
            <m:sup>
              <m:r>
                <m:rPr>
                  <m:sty m:val="p"/>
                </m:rPr>
                <m:t>∣</m:t>
              </m:r>
              <m:r>
                <m:t>E</m:t>
              </m:r>
              <m:r>
                <m:rPr>
                  <m:sty m:val="p"/>
                </m:rPr>
                <m:t>∣</m:t>
              </m:r>
            </m:sup>
          </m:sSup>
        </m:oMath>
      </m:oMathPara>
    </w:p>
    <w:p>
      <w:pPr>
        <w:pStyle w:val="FirstParagraph"/>
      </w:pPr>
      <w:r>
        <w:t xml:space="preserve">without explicit reference to the node structure of the underlying graph. However, relational potentials are defined on weighted graphs, and structural interactions arise through nodewise incidence relations between edges.</w:t>
      </w:r>
    </w:p>
    <w:p>
      <w:pPr>
        <w:pStyle w:val="BodyText"/>
      </w:pPr>
      <w:r>
        <w:t xml:space="preserve">This section introduces operator constructions that incorporate the incidence structure of the graph. These constructions provide a decomposition of the equilibrium Hessian into nodewise components and establish a link between global coupling operators and local structural interactions.</w:t>
      </w:r>
    </w:p>
    <w:p>
      <w:pPr>
        <w:pStyle w:val="BodyText"/>
      </w:pPr>
      <w:r>
        <w:t xml:space="preserve">Incident operators provide a canonical local decomposition of the equilibrium Hessian. While the Hessian operator describes global structural coupling between ties, relational interactions arise through nodewise incidence relations in the underlying graph. The incident operators therefore identify the local structural contributions associated with individual nodes and provide a bridge between global operator structure and local network architecture.</w:t>
      </w:r>
    </w:p>
    <w:p>
      <w:pPr>
        <w:pStyle w:val="BodyText"/>
      </w:pPr>
      <w:r>
        <w:t xml:space="preserve">Incident operators provide the canonical localisation of structural curvature to nodes and form the operator-theoretic basis for structural differentiation results developed in subsequent papers.</w:t>
      </w:r>
    </w:p>
    <w:p>
      <w:pPr>
        <w:pStyle w:val="BodyText"/>
      </w:pPr>
      <w:r>
        <w:t xml:space="preserve">This decomposition plays a central role in the operator theory developed in later sections. In particular, incident operators determine the structure of nodewise perturbations and provide the natural probes used in the construction of echo operators in Section 7. Propagation locality established in Section 6 is reflected in the structure of these local operators.</w:t>
      </w:r>
    </w:p>
    <w:p>
      <w:pPr>
        <w:pStyle w:val="BodyText"/>
      </w:pPr>
      <w:r>
        <w:t xml:space="preserve">Let</w:t>
      </w:r>
    </w:p>
    <w:p>
      <w:pPr>
        <w:pStyle w:val="BodyText"/>
      </w:pPr>
      <m:oMathPara>
        <m:oMathParaPr>
          <m:jc m:val="center"/>
        </m:oMathParaPr>
        <m:oMath>
          <m:r>
            <m:t>G</m:t>
          </m:r>
          <m:r>
            <m:rPr>
              <m:sty m:val="p"/>
            </m:rPr>
            <m:t>=</m:t>
          </m:r>
          <m:r>
            <m:rPr>
              <m:sty m:val="p"/>
            </m:rPr>
            <m:t>(</m:t>
          </m:r>
          <m:r>
            <m:t>V</m:t>
          </m:r>
          <m:r>
            <m:rPr>
              <m:sty m:val="p"/>
            </m:rPr>
            <m:t>,</m:t>
          </m:r>
          <m:r>
            <m:t>E</m:t>
          </m:r>
          <m:r>
            <m:rPr>
              <m:sty m:val="p"/>
            </m:rPr>
            <m:t>)</m:t>
          </m:r>
        </m:oMath>
      </m:oMathPara>
    </w:p>
    <w:p>
      <w:pPr>
        <w:pStyle w:val="FirstParagraph"/>
      </w:pPr>
      <w:r>
        <w:t xml:space="preserve">be a finite undirected graph and let</w:t>
      </w:r>
    </w:p>
    <w:p>
      <w:pPr>
        <w:pStyle w:val="BodyText"/>
      </w:pPr>
      <m:oMathPara>
        <m:oMathParaPr>
          <m:jc m:val="center"/>
        </m:oMathParaPr>
        <m:oMath>
          <m:sSup>
            <m:e>
              <m:r>
                <m:t>w</m:t>
              </m:r>
            </m:e>
            <m:sup>
              <m:r>
                <m:rPr>
                  <m:sty m:val="p"/>
                </m:rPr>
                <m:t>*</m:t>
              </m:r>
            </m:sup>
          </m:sSup>
        </m:oMath>
      </m:oMathPara>
    </w:p>
    <w:p>
      <w:pPr>
        <w:pStyle w:val="FirstParagraph"/>
      </w:pPr>
      <w:r>
        <w:t xml:space="preserve">be an interior equilibrium configuration.</w:t>
      </w:r>
    </w:p>
    <w:p>
      <w:r>
        <w:pict>
          <v:rect style="width:0;height:1.5pt" o:hralign="center" o:hrstd="t" o:hr="t"/>
        </w:pict>
      </w:r>
    </w:p>
    <w:bookmarkStart w:id="65" w:name="incident-hessian-operator"/>
    <w:p>
      <w:pPr>
        <w:pStyle w:val="Heading2"/>
      </w:pPr>
      <w:r>
        <w:t xml:space="preserve">3.1 Incident Hessian Operator</w:t>
      </w:r>
    </w:p>
    <w:p>
      <w:pPr>
        <w:pStyle w:val="FirstParagraph"/>
      </w:pPr>
      <w:r>
        <w:t xml:space="preserve">Structural coupling between edges arises through their shared incidence at nodes. The equilibrium Hessian may therefore be decomposed according to nodewise contributions.</w:t>
      </w:r>
    </w:p>
    <w:p>
      <w:pPr>
        <w:pStyle w:val="BodyText"/>
      </w:pPr>
      <w:r>
        <w:t xml:space="preserve">In the project repository, this incident/locality inheritance structure for the equilibrium Hessian and coupling operator is certified for the Theta-Dependent Curvature (TDC) instantiation (see</w:t>
      </w:r>
      <w:r>
        <w:t xml:space="preserve"> </w:t>
      </w:r>
      <w:r>
        <w:rPr>
          <w:rStyle w:val="VerbatimChar"/>
        </w:rPr>
        <w:t xml:space="preserve">docs/theorems/framework/B2_locality_incident_structure_inheritance.md</w:t>
      </w:r>
      <w:r>
        <w:t xml:space="preserve">).</w:t>
      </w:r>
    </w:p>
    <w:p>
      <w:pPr>
        <w:pStyle w:val="BodyText"/>
      </w:pPr>
      <w:r>
        <w:t xml:space="preserve">For each node</w:t>
      </w:r>
      <w:r>
        <w:t xml:space="preserve"> </w:t>
      </w:r>
      <m:oMath>
        <m:r>
          <m:t>i</m:t>
        </m:r>
        <m:r>
          <m:rPr>
            <m:sty m:val="p"/>
          </m:rPr>
          <m:t>∈</m:t>
        </m:r>
        <m:r>
          <m:t>V</m:t>
        </m:r>
      </m:oMath>
      <w:r>
        <w:t xml:space="preserve">, define the</w:t>
      </w:r>
      <w:r>
        <w:t xml:space="preserve"> </w:t>
      </w:r>
      <w:r>
        <w:rPr>
          <w:b/>
          <w:bCs/>
        </w:rPr>
        <w:t xml:space="preserve">incident edge set</w:t>
      </w:r>
    </w:p>
    <w:p>
      <w:pPr>
        <w:pStyle w:val="BodyText"/>
      </w:pPr>
      <m:oMathPara>
        <m:oMathParaPr>
          <m:jc m:val="center"/>
        </m:oMathParaPr>
        <m:oMath>
          <m:r>
            <m:t>E</m:t>
          </m:r>
          <m:r>
            <m:rPr>
              <m:sty m:val="p"/>
            </m:rPr>
            <m:t>(</m:t>
          </m:r>
          <m:r>
            <m:t>i</m:t>
          </m:r>
          <m:r>
            <m:rPr>
              <m:sty m:val="p"/>
            </m:rPr>
            <m:t>)</m:t>
          </m:r>
          <m:r>
            <m:rPr>
              <m:sty m:val="p"/>
            </m:rPr>
            <m:t>=</m:t>
          </m:r>
          <m:r>
            <m:rPr>
              <m:sty m:val="p"/>
            </m:rPr>
            <m:t>{</m:t>
          </m:r>
          <m:r>
            <m:t>e</m:t>
          </m:r>
          <m:r>
            <m:rPr>
              <m:sty m:val="p"/>
            </m:rPr>
            <m:t>∈</m:t>
          </m:r>
          <m:r>
            <m:t>E</m:t>
          </m:r>
          <m:r>
            <m:rPr>
              <m:sty m:val="p"/>
            </m:rPr>
            <m:t>:</m:t>
          </m:r>
          <m:r>
            <m:t>e</m:t>
          </m:r>
          <m:r>
            <m:rPr>
              <m:nor/>
              <m:sty m:val="p"/>
            </m:rPr>
            <m:t> is incident to </m:t>
          </m:r>
          <m:r>
            <m:t>i</m:t>
          </m:r>
          <m:r>
            <m:rPr>
              <m:sty m:val="p"/>
            </m:rPr>
            <m:t>}</m:t>
          </m:r>
          <m:r>
            <m:rPr>
              <m:sty m:val="p"/>
            </m:rPr>
            <m:t>.</m:t>
          </m:r>
        </m:oMath>
      </m:oMathPara>
    </w:p>
    <w:p>
      <w:pPr>
        <w:pStyle w:val="FirstParagraph"/>
      </w:pPr>
      <w:r>
        <w:t xml:space="preserve">Edges belonging to</w:t>
      </w:r>
      <w:r>
        <w:t xml:space="preserve"> </w:t>
      </w:r>
      <m:oMath>
        <m:r>
          <m:t>E</m:t>
        </m:r>
        <m:r>
          <m:rPr>
            <m:sty m:val="p"/>
          </m:rPr>
          <m:t>(</m:t>
        </m:r>
        <m:r>
          <m:t>i</m:t>
        </m:r>
        <m:r>
          <m:rPr>
            <m:sty m:val="p"/>
          </m:rPr>
          <m:t>)</m:t>
        </m:r>
      </m:oMath>
      <w:r>
        <w:t xml:space="preserve">share a common node and therefore participate in local structural interactions.</w:t>
      </w:r>
    </w:p>
    <w:p>
      <w:r>
        <w:pict>
          <v:rect style="width:0;height:1.5pt" o:hralign="center" o:hrstd="t" o:hr="t"/>
        </w:pict>
      </w:r>
    </w:p>
    <w:bookmarkStart w:id="61" w:name="X35671847e19dea7f1ed51da36de3edfaf97da55"/>
    <w:p>
      <w:pPr>
        <w:pStyle w:val="Heading3"/>
      </w:pPr>
      <w:r>
        <w:t xml:space="preserve">Definition 3.1.1 (Incident Projection Operator)</w:t>
      </w:r>
    </w:p>
    <w:p>
      <w:pPr>
        <w:pStyle w:val="FirstParagraph"/>
      </w:pPr>
      <w:r>
        <w:t xml:space="preserve">For each node</w:t>
      </w:r>
      <w:r>
        <w:t xml:space="preserve"> </w:t>
      </w:r>
      <m:oMath>
        <m:r>
          <m:t>i</m:t>
        </m:r>
        <m:r>
          <m:rPr>
            <m:sty m:val="p"/>
          </m:rPr>
          <m:t>∈</m:t>
        </m:r>
        <m:r>
          <m:t>V</m:t>
        </m:r>
      </m:oMath>
      <w:r>
        <w:t xml:space="preserve">, define the projection operator</w:t>
      </w:r>
    </w:p>
    <w:p>
      <w:pPr>
        <w:pStyle w:val="BodyText"/>
      </w:pPr>
      <m:oMathPara>
        <m:oMathParaPr>
          <m:jc m:val="center"/>
        </m:oMathParaPr>
        <m:oMath>
          <m:sSub>
            <m:e>
              <m:r>
                <m:t>P</m:t>
              </m:r>
            </m:e>
            <m:sub>
              <m:r>
                <m:t>i</m:t>
              </m:r>
            </m:sub>
          </m:sSub>
          <m:r>
            <m:rPr>
              <m:sty m:val="p"/>
            </m:rPr>
            <m:t>:</m:t>
          </m:r>
          <m:sSup>
            <m:e>
              <m:r>
                <m:rPr>
                  <m:scr m:val="double-struck"/>
                  <m:sty m:val="p"/>
                </m:rPr>
                <m:t>R</m:t>
              </m:r>
            </m:e>
            <m:sup>
              <m:r>
                <m:rPr>
                  <m:sty m:val="p"/>
                </m:rPr>
                <m:t>∣</m:t>
              </m:r>
              <m:r>
                <m:t>E</m:t>
              </m:r>
              <m:r>
                <m:rPr>
                  <m:sty m:val="p"/>
                </m:rPr>
                <m:t>∣</m:t>
              </m:r>
            </m:sup>
          </m:sSup>
          <m:r>
            <m:rPr>
              <m:sty m:val="p"/>
            </m:rPr>
            <m:t>→</m:t>
          </m:r>
          <m:sSup>
            <m:e>
              <m:r>
                <m:rPr>
                  <m:scr m:val="double-struck"/>
                  <m:sty m:val="p"/>
                </m:rPr>
                <m:t>R</m:t>
              </m:r>
            </m:e>
            <m:sup>
              <m:r>
                <m:rPr>
                  <m:sty m:val="p"/>
                </m:rPr>
                <m:t>∣</m:t>
              </m:r>
              <m:r>
                <m:t>E</m:t>
              </m:r>
              <m:r>
                <m:rPr>
                  <m:sty m:val="p"/>
                </m:rPr>
                <m:t>∣</m:t>
              </m:r>
            </m:sup>
          </m:sSup>
        </m:oMath>
      </m:oMathPara>
    </w:p>
    <w:p>
      <w:pPr>
        <w:pStyle w:val="FirstParagraph"/>
      </w:pPr>
      <w:r>
        <w:t xml:space="preserve">by</w:t>
      </w:r>
    </w:p>
    <w:p>
      <w:pPr>
        <w:pStyle w:val="BodyText"/>
      </w:pPr>
      <m:oMathPara>
        <m:oMathParaPr>
          <m:jc m:val="center"/>
        </m:oMathParaPr>
        <m:oMath>
          <m:d>
            <m:dPr>
              <m:begChr m:val="("/>
              <m:sepChr m:val=""/>
              <m:endChr m:val=""/>
              <m:grow/>
            </m:dPr>
            <m:e>
              <m:sSub>
                <m:e>
                  <m:r>
                    <m:t>P</m:t>
                  </m:r>
                </m:e>
                <m:sub>
                  <m:r>
                    <m:t>i</m:t>
                  </m:r>
                </m:sub>
              </m:sSub>
              <m:r>
                <m:t>v</m:t>
              </m:r>
              <m:sSub>
                <m:e>
                  <m:r>
                    <m:rPr>
                      <m:sty m:val="p"/>
                    </m:rPr>
                    <m:t>)</m:t>
                  </m:r>
                </m:e>
                <m:sub>
                  <m:r>
                    <m:t>e</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v</m:t>
                            </m:r>
                          </m:e>
                          <m:sub>
                            <m:r>
                              <m:t>e</m:t>
                            </m:r>
                          </m:sub>
                        </m:sSub>
                      </m:e>
                      <m:e>
                        <m:r>
                          <m:t>e</m:t>
                        </m:r>
                        <m:r>
                          <m:rPr>
                            <m:sty m:val="p"/>
                          </m:rPr>
                          <m:t>∈</m:t>
                        </m:r>
                        <m:r>
                          <m:t>E</m:t>
                        </m:r>
                        <m:r>
                          <m:rPr>
                            <m:sty m:val="p"/>
                          </m:rPr>
                          <m:t>(</m:t>
                        </m:r>
                        <m:r>
                          <m:t>i</m:t>
                        </m:r>
                        <m:r>
                          <m:rPr>
                            <m:sty m:val="p"/>
                          </m:rPr>
                          <m:t>)</m:t>
                        </m:r>
                      </m:e>
                    </m:mr>
                    <m:mr>
                      <m:e>
                        <m:r>
                          <m:t>0</m:t>
                        </m:r>
                      </m:e>
                      <m:e>
                        <m:r>
                          <m:t>e</m:t>
                        </m:r>
                        <m:r>
                          <m:rPr>
                            <m:sty m:val="p"/>
                          </m:rPr>
                          <m:t>∉</m:t>
                        </m:r>
                        <m:r>
                          <m:t>E</m:t>
                        </m:r>
                        <m:r>
                          <m:rPr>
                            <m:sty m:val="p"/>
                          </m:rPr>
                          <m:t>(</m:t>
                        </m:r>
                        <m:r>
                          <m:t>i</m:t>
                        </m:r>
                        <m:r>
                          <m:rPr>
                            <m:sty m:val="p"/>
                          </m:rPr>
                          <m:t>)</m:t>
                        </m:r>
                        <m:r>
                          <m:rPr>
                            <m:sty m:val="p"/>
                          </m:rPr>
                          <m:t>.</m:t>
                        </m:r>
                      </m:e>
                    </m:mr>
                  </m:m>
                </m:e>
              </m:d>
              <m:r>
                <m:t> </m:t>
              </m:r>
            </m:e>
          </m:d>
          <m:r>
            <m:t> </m:t>
          </m:r>
        </m:oMath>
      </m:oMathPara>
    </w:p>
    <w:p>
      <w:pPr>
        <w:pStyle w:val="FirstParagraph"/>
      </w:pPr>
      <w:r>
        <w:t xml:space="preserve">The operator</w:t>
      </w:r>
      <w:r>
        <w:t xml:space="preserve"> </w:t>
      </w:r>
      <m:oMath>
        <m:sSub>
          <m:e>
            <m:r>
              <m:t>P</m:t>
            </m:r>
          </m:e>
          <m:sub>
            <m:r>
              <m:t>i</m:t>
            </m:r>
          </m:sub>
        </m:sSub>
      </m:oMath>
      <w:r>
        <w:t xml:space="preserve">restricts perturbations to edges incident to node</w:t>
      </w:r>
      <w:r>
        <w:t xml:space="preserve"> </w:t>
      </w:r>
      <m:oMath>
        <m:r>
          <m:t>i</m:t>
        </m:r>
      </m:oMath>
      <w:r>
        <w:t xml:space="preserve">.</w:t>
      </w:r>
    </w:p>
    <w:p>
      <w:pPr>
        <w:pStyle w:val="BodyText"/>
      </w:pPr>
      <w:r>
        <w:t xml:space="preserve">Each projection operator is self-adjoint and idempotent:</w:t>
      </w:r>
    </w:p>
    <w:p>
      <w:pPr>
        <w:pStyle w:val="BodyText"/>
      </w:pPr>
      <m:oMathPara>
        <m:oMathParaPr>
          <m:jc m:val="center"/>
        </m:oMathParaPr>
        <m:oMath>
          <m:sSubSup>
            <m:e>
              <m:r>
                <m:t>P</m:t>
              </m:r>
            </m:e>
            <m:sub>
              <m:r>
                <m:t>i</m:t>
              </m:r>
            </m:sub>
            <m:sup>
              <m:r>
                <m:t>2</m:t>
              </m:r>
            </m:sup>
          </m:sSubSup>
          <m:r>
            <m:rPr>
              <m:sty m:val="p"/>
            </m:rPr>
            <m:t>=</m:t>
          </m:r>
          <m:sSub>
            <m:e>
              <m:r>
                <m:t>P</m:t>
              </m:r>
            </m:e>
            <m:sub>
              <m:r>
                <m:t>i</m:t>
              </m:r>
            </m:sub>
          </m:sSub>
          <m:r>
            <m:rPr>
              <m:sty m:val="p"/>
            </m:rPr>
            <m:t>,</m:t>
          </m:r>
          <m:sSubSup>
            <m:e>
              <m:r>
                <m:t>P</m:t>
              </m:r>
            </m:e>
            <m:sub>
              <m:r>
                <m:t>i</m:t>
              </m:r>
            </m:sub>
            <m:sup>
              <m:r>
                <m:rPr>
                  <m:sty m:val="p"/>
                </m:rPr>
                <m:t>⊤</m:t>
              </m:r>
            </m:sup>
          </m:sSubSup>
          <m:r>
            <m:rPr>
              <m:sty m:val="p"/>
            </m:rPr>
            <m:t>=</m:t>
          </m:r>
          <m:sSub>
            <m:e>
              <m:r>
                <m:t>P</m:t>
              </m:r>
            </m:e>
            <m:sub>
              <m:r>
                <m:t>i</m:t>
              </m:r>
            </m:sub>
          </m:sSub>
          <m:r>
            <m:rPr>
              <m:sty m:val="p"/>
            </m:rPr>
            <m:t>.</m:t>
          </m:r>
        </m:oMath>
      </m:oMathPara>
    </w:p>
    <w:p>
      <w:r>
        <w:pict>
          <v:rect style="width:0;height:1.5pt" o:hralign="center" o:hrstd="t" o:hr="t"/>
        </w:pict>
      </w:r>
    </w:p>
    <w:bookmarkEnd w:id="61"/>
    <w:bookmarkStart w:id="62" w:name="Xfd7c9cd6323458af35f0321c7754d843bc130f4"/>
    <w:p>
      <w:pPr>
        <w:pStyle w:val="Heading3"/>
      </w:pPr>
      <w:r>
        <w:t xml:space="preserve">Definition 3.1.2 (Incident Hessian Operator)</w:t>
      </w:r>
    </w:p>
    <w:p>
      <w:pPr>
        <w:pStyle w:val="FirstParagraph"/>
      </w:pPr>
      <w:r>
        <w:t xml:space="preserve">For each node</w:t>
      </w:r>
      <w:r>
        <w:t xml:space="preserve"> </w:t>
      </w:r>
      <m:oMath>
        <m:r>
          <m:t>i</m:t>
        </m:r>
        <m:r>
          <m:rPr>
            <m:sty m:val="p"/>
          </m:rPr>
          <m:t>∈</m:t>
        </m:r>
        <m:r>
          <m:t>V</m:t>
        </m:r>
      </m:oMath>
      <w:r>
        <w:t xml:space="preserve">, the</w:t>
      </w:r>
      <w:r>
        <w:t xml:space="preserve"> </w:t>
      </w:r>
      <w:r>
        <w:rPr>
          <w:b/>
          <w:bCs/>
        </w:rPr>
        <w:t xml:space="preserve">incident Hessian operator</w:t>
      </w:r>
      <w:r>
        <w:t xml:space="preserve"> </w:t>
      </w:r>
      <w:r>
        <w:t xml:space="preserve">is defined by</w:t>
      </w:r>
    </w:p>
    <w:p>
      <w:pPr>
        <w:pStyle w:val="BodyText"/>
      </w:pPr>
      <m:oMathPara>
        <m:oMathParaPr>
          <m:jc m:val="center"/>
        </m:oMathParaPr>
        <m:oMath>
          <m:sSub>
            <m:e>
              <m:r>
                <m:t>H</m:t>
              </m:r>
            </m:e>
            <m:sub>
              <m:r>
                <m:t>i</m:t>
              </m:r>
            </m:sub>
          </m:sSub>
          <m:r>
            <m:rPr>
              <m:sty m:val="p"/>
            </m:rPr>
            <m:t>=</m:t>
          </m:r>
          <m:sSub>
            <m:e>
              <m:r>
                <m:t>P</m:t>
              </m:r>
            </m:e>
            <m:sub>
              <m:r>
                <m:t>i</m:t>
              </m:r>
            </m:sub>
          </m:sSub>
          <m:sSup>
            <m:e>
              <m:r>
                <m:t>H</m:t>
              </m:r>
            </m:e>
            <m:sup>
              <m:r>
                <m:rPr>
                  <m:sty m:val="p"/>
                </m:rPr>
                <m:t>*</m:t>
              </m:r>
            </m:sup>
          </m:sSup>
          <m:sSub>
            <m:e>
              <m:r>
                <m:t>P</m:t>
              </m:r>
            </m:e>
            <m:sub>
              <m:r>
                <m:t>i</m:t>
              </m:r>
            </m:sub>
          </m:sSub>
          <m:r>
            <m:rPr>
              <m:sty m:val="p"/>
            </m:rPr>
            <m:t>.</m:t>
          </m:r>
        </m:oMath>
      </m:oMathPara>
    </w:p>
    <w:p>
      <w:pPr>
        <w:pStyle w:val="FirstParagraph"/>
      </w:pPr>
      <w:r>
        <w:t xml:space="preserve">The operator</w:t>
      </w:r>
      <w:r>
        <w:t xml:space="preserve"> </w:t>
      </w:r>
      <m:oMath>
        <m:sSub>
          <m:e>
            <m:r>
              <m:t>H</m:t>
            </m:r>
          </m:e>
          <m:sub>
            <m:r>
              <m:t>i</m:t>
            </m:r>
          </m:sub>
        </m:sSub>
      </m:oMath>
      <w:r>
        <w:t xml:space="preserve">describes structural curvature restricted to perturbations supported on edges incident to node</w:t>
      </w:r>
      <w:r>
        <w:t xml:space="preserve"> </w:t>
      </w:r>
      <m:oMath>
        <m:r>
          <m:t>i</m:t>
        </m:r>
      </m:oMath>
      <w:r>
        <w:t xml:space="preserve">.</w:t>
      </w:r>
    </w:p>
    <w:p>
      <w:r>
        <w:pict>
          <v:rect style="width:0;height:1.5pt" o:hralign="center" o:hrstd="t" o:hr="t"/>
        </w:pict>
      </w:r>
    </w:p>
    <w:bookmarkEnd w:id="62"/>
    <w:bookmarkStart w:id="63" w:name="properties"/>
    <w:p>
      <w:pPr>
        <w:pStyle w:val="Heading3"/>
      </w:pPr>
      <w:r>
        <w:t xml:space="preserve">Properties</w:t>
      </w:r>
    </w:p>
    <w:p>
      <w:pPr>
        <w:pStyle w:val="FirstParagraph"/>
      </w:pPr>
      <w:r>
        <w:t xml:space="preserve">Each incident Hessian operator is self-adjoint:</w:t>
      </w:r>
    </w:p>
    <w:p>
      <w:pPr>
        <w:pStyle w:val="BodyText"/>
      </w:pPr>
      <m:oMathPara>
        <m:oMathParaPr>
          <m:jc m:val="center"/>
        </m:oMathParaPr>
        <m:oMath>
          <m:sSubSup>
            <m:e>
              <m:r>
                <m:t>H</m:t>
              </m:r>
            </m:e>
            <m:sub>
              <m:r>
                <m:t>i</m:t>
              </m:r>
            </m:sub>
            <m:sup>
              <m:r>
                <m:rPr>
                  <m:sty m:val="p"/>
                </m:rPr>
                <m:t>⊤</m:t>
              </m:r>
            </m:sup>
          </m:sSubSup>
          <m:r>
            <m:rPr>
              <m:sty m:val="p"/>
            </m:rPr>
            <m:t>=</m:t>
          </m:r>
          <m:sSub>
            <m:e>
              <m:r>
                <m:t>H</m:t>
              </m:r>
            </m:e>
            <m:sub>
              <m:r>
                <m:t>i</m:t>
              </m:r>
            </m:sub>
          </m:sSub>
          <m:r>
            <m:rPr>
              <m:sty m:val="p"/>
            </m:rPr>
            <m:t>.</m:t>
          </m:r>
        </m:oMath>
      </m:oMathPara>
    </w:p>
    <w:p>
      <w:pPr>
        <w:pStyle w:val="FirstParagraph"/>
      </w:pPr>
      <w:r>
        <w:t xml:space="preserve">Furthermore,</w:t>
      </w:r>
    </w:p>
    <w:p>
      <w:pPr>
        <w:pStyle w:val="BodyText"/>
      </w:pPr>
      <m:oMathPara>
        <m:oMathParaPr>
          <m:jc m:val="center"/>
        </m:oMathParaPr>
        <m:oMath>
          <m:sSub>
            <m:e>
              <m:r>
                <m:t>H</m:t>
              </m:r>
            </m:e>
            <m:sub>
              <m:r>
                <m:t>i</m:t>
              </m:r>
            </m:sub>
          </m:sSub>
          <m:r>
            <m:rPr>
              <m:sty m:val="p"/>
            </m:rPr>
            <m:t>:</m:t>
          </m:r>
          <m:r>
            <m:t>R</m:t>
          </m:r>
          <m:r>
            <m:t>a</m:t>
          </m:r>
          <m:r>
            <m:t>n</m:t>
          </m:r>
          <m:r>
            <m:t>g</m:t>
          </m:r>
          <m:r>
            <m:t>e</m:t>
          </m:r>
          <m:r>
            <m:rPr>
              <m:sty m:val="p"/>
            </m:rPr>
            <m:t>(</m:t>
          </m:r>
          <m:sSub>
            <m:e>
              <m:r>
                <m:t>P</m:t>
              </m:r>
            </m:e>
            <m:sub>
              <m:r>
                <m:t>i</m:t>
              </m:r>
            </m:sub>
          </m:sSub>
          <m:r>
            <m:rPr>
              <m:sty m:val="p"/>
            </m:rPr>
            <m:t>)</m:t>
          </m:r>
          <m:r>
            <m:rPr>
              <m:sty m:val="p"/>
            </m:rPr>
            <m:t>→</m:t>
          </m:r>
          <m:r>
            <m:t>R</m:t>
          </m:r>
          <m:r>
            <m:t>a</m:t>
          </m:r>
          <m:r>
            <m:t>n</m:t>
          </m:r>
          <m:r>
            <m:t>g</m:t>
          </m:r>
          <m:r>
            <m:t>e</m:t>
          </m:r>
          <m:r>
            <m:rPr>
              <m:sty m:val="p"/>
            </m:rPr>
            <m:t>(</m:t>
          </m:r>
          <m:sSub>
            <m:e>
              <m:r>
                <m:t>P</m:t>
              </m:r>
            </m:e>
            <m:sub>
              <m:r>
                <m:t>i</m:t>
              </m:r>
            </m:sub>
          </m:sSub>
          <m:r>
            <m:rPr>
              <m:sty m:val="p"/>
            </m:rPr>
            <m:t>)</m:t>
          </m:r>
          <m:r>
            <m:rPr>
              <m:sty m:val="p"/>
            </m:rPr>
            <m:t>.</m:t>
          </m:r>
        </m:oMath>
      </m:oMathPara>
    </w:p>
    <w:p>
      <w:pPr>
        <w:pStyle w:val="FirstParagraph"/>
      </w:pPr>
      <w:r>
        <w:t xml:space="preserve">Thus each</w:t>
      </w:r>
      <w:r>
        <w:t xml:space="preserve"> </w:t>
      </w:r>
      <m:oMath>
        <m:sSub>
          <m:e>
            <m:r>
              <m:t>H</m:t>
            </m:r>
          </m:e>
          <m:sub>
            <m:r>
              <m:t>i</m:t>
            </m:r>
          </m:sub>
        </m:sSub>
      </m:oMath>
      <w:r>
        <w:t xml:space="preserve"> </w:t>
      </w:r>
      <w:r>
        <w:t xml:space="preserve">defines a local curvature operator associated with node</w:t>
      </w:r>
      <w:r>
        <w:t xml:space="preserve"> </w:t>
      </w:r>
      <m:oMath>
        <m:r>
          <m:t>i</m:t>
        </m:r>
      </m:oMath>
      <w:r>
        <w:t xml:space="preserve">.</w:t>
      </w:r>
    </w:p>
    <w:p>
      <w:r>
        <w:pict>
          <v:rect style="width:0;height:1.5pt" o:hralign="center" o:hrstd="t" o:hr="t"/>
        </w:pict>
      </w:r>
    </w:p>
    <w:bookmarkEnd w:id="63"/>
    <w:bookmarkStart w:id="64" w:name="structural-interpretation-3"/>
    <w:p>
      <w:pPr>
        <w:pStyle w:val="Heading3"/>
      </w:pPr>
      <w:r>
        <w:t xml:space="preserve">Structural Interpretation</w:t>
      </w:r>
    </w:p>
    <w:p>
      <w:pPr>
        <w:pStyle w:val="FirstParagraph"/>
      </w:pPr>
      <w:r>
        <w:t xml:space="preserve">The incident Hessian operator represents the local curvature structure associated with a node. Its matrix elements describe pairwise structural interactions between ties incident to the same node.</w:t>
      </w:r>
    </w:p>
    <w:p>
      <w:pPr>
        <w:pStyle w:val="BodyText"/>
      </w:pPr>
      <w:r>
        <w:t xml:space="preserve">These operators provide a nodewise decomposition of structural coupling that plays a central role in structural differentiation results developed in Paper I.</w:t>
      </w:r>
    </w:p>
    <w:p>
      <w:r>
        <w:pict>
          <v:rect style="width:0;height:1.5pt" o:hralign="center" o:hrstd="t" o:hr="t"/>
        </w:pict>
      </w:r>
    </w:p>
    <w:bookmarkEnd w:id="64"/>
    <w:bookmarkEnd w:id="65"/>
    <w:bookmarkStart w:id="70" w:name="nodewise-coupling-operators"/>
    <w:p>
      <w:pPr>
        <w:pStyle w:val="Heading2"/>
      </w:pPr>
      <w:r>
        <w:t xml:space="preserve">3.2 Nodewise Coupling Operators</w:t>
      </w:r>
    </w:p>
    <w:p>
      <w:pPr>
        <w:pStyle w:val="FirstParagraph"/>
      </w:pPr>
      <w:r>
        <w:t xml:space="preserve">The coupling operator introduced in Section 2 admits a corresponding incident decomposition.</w:t>
      </w:r>
    </w:p>
    <w:p>
      <w:pPr>
        <w:pStyle w:val="BodyText"/>
      </w:pPr>
      <w:r>
        <w:t xml:space="preserve">In the project repository, the underlying coupling identity and the locality/incident inheritance structure used by these constructions are certified for the Theta-Dependent Curvature (TDC) instantiation (see</w:t>
      </w:r>
      <w:r>
        <w:t xml:space="preserve"> </w:t>
      </w:r>
      <w:r>
        <w:rPr>
          <w:rStyle w:val="VerbatimChar"/>
        </w:rPr>
        <w:t xml:space="preserve">docs/theorems/framework/B1_hessian_coupling_theorem.md</w:t>
      </w:r>
      <w:r>
        <w:t xml:space="preserve"> </w:t>
      </w:r>
      <w:r>
        <w:t xml:space="preserve">and</w:t>
      </w:r>
      <w:r>
        <w:t xml:space="preserve"> </w:t>
      </w:r>
      <w:r>
        <w:rPr>
          <w:rStyle w:val="VerbatimChar"/>
        </w:rPr>
        <w:t xml:space="preserve">docs/theorems/framework/B2_locality_incident_structure_inheritance.md</w:t>
      </w:r>
      <w:r>
        <w:t xml:space="preserve">).</w:t>
      </w:r>
    </w:p>
    <w:bookmarkStart w:id="66" w:name="X8426e65e76c4a1ac25058be57ff05a8d3208f24"/>
    <w:p>
      <w:pPr>
        <w:pStyle w:val="Heading3"/>
      </w:pPr>
      <w:r>
        <w:t xml:space="preserve">Definition 3.2.1 (Nodewise Coupling Operator)</w:t>
      </w:r>
    </w:p>
    <w:p>
      <w:pPr>
        <w:pStyle w:val="FirstParagraph"/>
      </w:pPr>
      <w:r>
        <w:t xml:space="preserve">For each node</w:t>
      </w:r>
      <w:r>
        <w:t xml:space="preserve"> </w:t>
      </w:r>
      <m:oMath>
        <m:r>
          <m:t>i</m:t>
        </m:r>
        <m:r>
          <m:rPr>
            <m:sty m:val="p"/>
          </m:rPr>
          <m:t>∈</m:t>
        </m:r>
        <m:r>
          <m:t>V</m:t>
        </m:r>
      </m:oMath>
      <w:r>
        <w:t xml:space="preserve">, define the</w:t>
      </w:r>
      <w:r>
        <w:t xml:space="preserve"> </w:t>
      </w:r>
      <w:r>
        <w:rPr>
          <w:b/>
          <w:bCs/>
        </w:rPr>
        <w:t xml:space="preserve">nodewise coupling operator</w:t>
      </w:r>
    </w:p>
    <w:p>
      <w:pPr>
        <w:pStyle w:val="BodyText"/>
      </w:pPr>
      <m:oMathPara>
        <m:oMathParaPr>
          <m:jc m:val="center"/>
        </m:oMathParaPr>
        <m:oMath>
          <m:sSub>
            <m:e>
              <m:r>
                <m:t>L</m:t>
              </m:r>
            </m:e>
            <m:sub>
              <m:r>
                <m:t>i</m:t>
              </m:r>
            </m:sub>
          </m:sSub>
          <m:r>
            <m:rPr>
              <m:sty m:val="p"/>
            </m:rPr>
            <m:t>=</m:t>
          </m:r>
          <m:r>
            <m:rPr>
              <m:sty m:val="p"/>
            </m:rPr>
            <m:t>−</m:t>
          </m:r>
          <m:sSub>
            <m:e>
              <m:r>
                <m:t>H</m:t>
              </m:r>
            </m:e>
            <m:sub>
              <m:r>
                <m:t>i</m:t>
              </m:r>
            </m:sub>
          </m:sSub>
          <m:r>
            <m:rPr>
              <m:sty m:val="p"/>
            </m:rPr>
            <m:t>.</m:t>
          </m:r>
        </m:oMath>
      </m:oMathPara>
    </w:p>
    <w:p>
      <w:pPr>
        <w:pStyle w:val="FirstParagraph"/>
      </w:pPr>
      <w:r>
        <w:t xml:space="preserve">Thus</w:t>
      </w:r>
    </w:p>
    <w:p>
      <w:pPr>
        <w:pStyle w:val="BodyText"/>
      </w:pPr>
      <m:oMathPara>
        <m:oMathParaPr>
          <m:jc m:val="center"/>
        </m:oMathParaPr>
        <m:oMath>
          <m:sSub>
            <m:e>
              <m:r>
                <m:t>L</m:t>
              </m:r>
            </m:e>
            <m:sub>
              <m:r>
                <m:t>i</m:t>
              </m:r>
            </m:sub>
          </m:sSub>
          <m:r>
            <m:rPr>
              <m:sty m:val="p"/>
            </m:rPr>
            <m:t>=</m:t>
          </m:r>
          <m:r>
            <m:rPr>
              <m:sty m:val="p"/>
            </m:rPr>
            <m:t>−</m:t>
          </m:r>
          <m:sSub>
            <m:e>
              <m:r>
                <m:t>P</m:t>
              </m:r>
            </m:e>
            <m:sub>
              <m:r>
                <m:t>i</m:t>
              </m:r>
            </m:sub>
          </m:sSub>
          <m:sSup>
            <m:e>
              <m:r>
                <m:t>H</m:t>
              </m:r>
            </m:e>
            <m:sup>
              <m:r>
                <m:rPr>
                  <m:sty m:val="p"/>
                </m:rPr>
                <m:t>*</m:t>
              </m:r>
            </m:sup>
          </m:sSup>
          <m:sSub>
            <m:e>
              <m:r>
                <m:t>P</m:t>
              </m:r>
            </m:e>
            <m:sub>
              <m:r>
                <m:t>i</m:t>
              </m:r>
            </m:sub>
          </m:sSub>
          <m:r>
            <m:rPr>
              <m:sty m:val="p"/>
            </m:rPr>
            <m:t>.</m:t>
          </m:r>
        </m:oMath>
      </m:oMathPara>
    </w:p>
    <w:p>
      <w:pPr>
        <w:pStyle w:val="FirstParagraph"/>
      </w:pPr>
      <w:r>
        <w:t xml:space="preserve">Each operator</w:t>
      </w:r>
      <w:r>
        <w:t xml:space="preserve"> </w:t>
      </w:r>
      <m:oMath>
        <m:sSub>
          <m:e>
            <m:r>
              <m:t>L</m:t>
            </m:r>
          </m:e>
          <m:sub>
            <m:r>
              <m:t>i</m:t>
            </m:r>
          </m:sub>
        </m:sSub>
      </m:oMath>
      <w:r>
        <w:t xml:space="preserve">describes local structural coupling between ties incident to node</w:t>
      </w:r>
      <w:r>
        <w:t xml:space="preserve"> </w:t>
      </w:r>
      <m:oMath>
        <m:r>
          <m:t>i</m:t>
        </m:r>
      </m:oMath>
      <w:r>
        <w:t xml:space="preserve">.</w:t>
      </w:r>
    </w:p>
    <w:p>
      <w:r>
        <w:pict>
          <v:rect style="width:0;height:1.5pt" o:hralign="center" o:hrstd="t" o:hr="t"/>
        </w:pict>
      </w:r>
    </w:p>
    <w:bookmarkEnd w:id="66"/>
    <w:bookmarkStart w:id="68" w:name="X91d28cd98565d5709f4e689417157113e9dbd76"/>
    <w:p>
      <w:pPr>
        <w:pStyle w:val="Heading3"/>
      </w:pPr>
      <w:r>
        <w:t xml:space="preserve">Proposition 3.2.1 (Positive Semidefiniteness)</w:t>
      </w:r>
    </w:p>
    <w:p>
      <w:pPr>
        <w:pStyle w:val="FirstParagraph"/>
      </w:pPr>
      <w:r>
        <w:t xml:space="preserve">If</w:t>
      </w:r>
      <w:r>
        <w:t xml:space="preserve"> </w:t>
      </w:r>
      <m:oMath>
        <m:sSup>
          <m:e>
            <m:r>
              <m:t>w</m:t>
            </m:r>
          </m:e>
          <m:sup>
            <m:r>
              <m:rPr>
                <m:sty m:val="p"/>
              </m:rPr>
              <m:t>*</m:t>
            </m:r>
          </m:sup>
        </m:sSup>
      </m:oMath>
      <w:r>
        <w:t xml:space="preserve"> </w:t>
      </w:r>
      <w:r>
        <w:t xml:space="preserve">is a strict local maximiser, then each nodewise coupling operator satisfies</w:t>
      </w:r>
    </w:p>
    <w:p>
      <w:pPr>
        <w:pStyle w:val="BodyText"/>
      </w:pPr>
      <m:oMathPara>
        <m:oMathParaPr>
          <m:jc m:val="center"/>
        </m:oMathParaPr>
        <m:oMath>
          <m:sSub>
            <m:e>
              <m:r>
                <m:t>L</m:t>
              </m:r>
            </m:e>
            <m:sub>
              <m:r>
                <m:t>i</m:t>
              </m:r>
            </m:sub>
          </m:sSub>
          <m:r>
            <m:rPr>
              <m:sty m:val="p"/>
            </m:rPr>
            <m:t>≽</m:t>
          </m:r>
          <m:r>
            <m:t>0</m:t>
          </m:r>
          <m:r>
            <m:rPr>
              <m:sty m:val="p"/>
            </m:rPr>
            <m:t>.</m:t>
          </m:r>
        </m:oMath>
      </m:oMathPara>
    </w:p>
    <w:p>
      <w:pPr>
        <w:pStyle w:val="FirstParagraph"/>
      </w:pPr>
      <w:r>
        <w:t xml:space="preserve">This is a classical consequence of strict local maximality and the fact that restriction to an incident subspace preserves semidefiniteness.</w:t>
      </w:r>
    </w:p>
    <w:bookmarkStart w:id="67" w:name="proof-5"/>
    <w:p>
      <w:pPr>
        <w:pStyle w:val="Heading4"/>
      </w:pPr>
      <w:r>
        <w:t xml:space="preserve">Proof</w:t>
      </w:r>
    </w:p>
    <w:p>
      <w:pPr>
        <w:pStyle w:val="FirstParagraph"/>
      </w:pPr>
      <w:r>
        <w:t xml:space="preserve">For any perturbation</w:t>
      </w:r>
      <w:r>
        <w:t xml:space="preserve"> </w:t>
      </w:r>
      <m:oMath>
        <m:r>
          <m:t>v</m:t>
        </m:r>
      </m:oMath>
      <w:r>
        <w:t xml:space="preserve">,</w:t>
      </w:r>
    </w:p>
    <w:p>
      <w:pPr>
        <w:pStyle w:val="BodyText"/>
      </w:pPr>
      <m:oMathPara>
        <m:oMathParaPr>
          <m:jc m:val="center"/>
        </m:oMathParaPr>
        <m:oMath>
          <m:sSup>
            <m:e>
              <m:r>
                <m:t>v</m:t>
              </m:r>
            </m:e>
            <m:sup>
              <m:r>
                <m:rPr>
                  <m:sty m:val="p"/>
                </m:rPr>
                <m:t>⊤</m:t>
              </m:r>
            </m:sup>
          </m:sSup>
          <m:sSub>
            <m:e>
              <m:r>
                <m:t>L</m:t>
              </m:r>
            </m:e>
            <m:sub>
              <m:r>
                <m:t>i</m:t>
              </m:r>
            </m:sub>
          </m:sSub>
          <m:r>
            <m:t>v</m:t>
          </m:r>
          <m:r>
            <m:rPr>
              <m:sty m:val="p"/>
            </m:rPr>
            <m:t>=</m:t>
          </m:r>
          <m:r>
            <m:rPr>
              <m:sty m:val="p"/>
            </m:rPr>
            <m:t>−</m:t>
          </m:r>
          <m:r>
            <m:rPr>
              <m:sty m:val="p"/>
            </m:rPr>
            <m:t>(</m:t>
          </m:r>
          <m:sSub>
            <m:e>
              <m:r>
                <m:t>P</m:t>
              </m:r>
            </m:e>
            <m:sub>
              <m:r>
                <m:t>i</m:t>
              </m:r>
            </m:sub>
          </m:sSub>
          <m:r>
            <m:t>v</m:t>
          </m:r>
          <m:sSup>
            <m:e>
              <m:r>
                <m:rPr>
                  <m:sty m:val="p"/>
                </m:rPr>
                <m:t>)</m:t>
              </m:r>
            </m:e>
            <m:sup>
              <m:r>
                <m:rPr>
                  <m:sty m:val="p"/>
                </m:rPr>
                <m:t>⊤</m:t>
              </m:r>
            </m:sup>
          </m:sSup>
          <m:sSup>
            <m:e>
              <m:r>
                <m:t>H</m:t>
              </m:r>
            </m:e>
            <m:sup>
              <m:r>
                <m:rPr>
                  <m:sty m:val="p"/>
                </m:rPr>
                <m:t>*</m:t>
              </m:r>
            </m:sup>
          </m:sSup>
          <m:r>
            <m:rPr>
              <m:sty m:val="p"/>
            </m:rPr>
            <m:t>(</m:t>
          </m:r>
          <m:sSub>
            <m:e>
              <m:r>
                <m:t>P</m:t>
              </m:r>
            </m:e>
            <m:sub>
              <m:r>
                <m:t>i</m:t>
              </m:r>
            </m:sub>
          </m:sSub>
          <m:r>
            <m:t>v</m:t>
          </m:r>
          <m:r>
            <m:rPr>
              <m:sty m:val="p"/>
            </m:rPr>
            <m:t>)</m:t>
          </m:r>
          <m:r>
            <m:rPr>
              <m:sty m:val="p"/>
            </m:rPr>
            <m:t>.</m:t>
          </m:r>
        </m:oMath>
      </m:oMathPara>
    </w:p>
    <w:p>
      <w:pPr>
        <w:pStyle w:val="FirstParagraph"/>
      </w:pPr>
      <w:r>
        <w:t xml:space="preserve">Since strict local maximality implies</w:t>
      </w:r>
    </w:p>
    <w:p>
      <w:pPr>
        <w:pStyle w:val="BodyText"/>
      </w:pPr>
      <m:oMathPara>
        <m:oMathParaPr>
          <m:jc m:val="center"/>
        </m:oMathParaPr>
        <m:oMath>
          <m:sSup>
            <m:e>
              <m:r>
                <m:t>u</m:t>
              </m:r>
            </m:e>
            <m:sup>
              <m:r>
                <m:rPr>
                  <m:sty m:val="p"/>
                </m:rPr>
                <m:t>⊤</m:t>
              </m:r>
            </m:sup>
          </m:sSup>
          <m:sSup>
            <m:e>
              <m:r>
                <m:t>H</m:t>
              </m:r>
            </m:e>
            <m:sup>
              <m:r>
                <m:rPr>
                  <m:sty m:val="p"/>
                </m:rPr>
                <m:t>*</m:t>
              </m:r>
            </m:sup>
          </m:sSup>
          <m:r>
            <m:t>u</m:t>
          </m:r>
          <m:r>
            <m:rPr>
              <m:sty m:val="p"/>
            </m:rPr>
            <m:t>&lt;</m:t>
          </m:r>
          <m:r>
            <m:t>0</m:t>
          </m:r>
        </m:oMath>
      </m:oMathPara>
    </w:p>
    <w:p>
      <w:pPr>
        <w:pStyle w:val="FirstParagraph"/>
      </w:pPr>
      <w:r>
        <w:t xml:space="preserve">for all nonzero</w:t>
      </w:r>
      <w:r>
        <w:t xml:space="preserve"> </w:t>
      </w:r>
      <m:oMath>
        <m:r>
          <m:t>u</m:t>
        </m:r>
      </m:oMath>
      <w:r>
        <w:t xml:space="preserve">, the result follows. □</w:t>
      </w:r>
    </w:p>
    <w:p>
      <w:r>
        <w:pict>
          <v:rect style="width:0;height:1.5pt" o:hralign="center" o:hrstd="t" o:hr="t"/>
        </w:pict>
      </w:r>
    </w:p>
    <w:bookmarkEnd w:id="67"/>
    <w:bookmarkEnd w:id="68"/>
    <w:bookmarkStart w:id="69" w:name="structural-interpretation-4"/>
    <w:p>
      <w:pPr>
        <w:pStyle w:val="Heading3"/>
      </w:pPr>
      <w:r>
        <w:t xml:space="preserve">Structural Interpretation</w:t>
      </w:r>
    </w:p>
    <w:p>
      <w:pPr>
        <w:pStyle w:val="FirstParagraph"/>
      </w:pPr>
      <w:r>
        <w:t xml:space="preserve">The nodewise coupling operators measure the strength of structural interaction among ties incident to a given node.</w:t>
      </w:r>
    </w:p>
    <w:p>
      <w:pPr>
        <w:pStyle w:val="BodyText"/>
      </w:pPr>
      <w:r>
        <w:t xml:space="preserve">Large eigenvalues of</w:t>
      </w:r>
      <w:r>
        <w:t xml:space="preserve"> </w:t>
      </w:r>
      <m:oMath>
        <m:sSub>
          <m:e>
            <m:r>
              <m:t>L</m:t>
            </m:r>
          </m:e>
          <m:sub>
            <m:r>
              <m:t>i</m:t>
            </m:r>
          </m:sub>
        </m:sSub>
      </m:oMath>
      <w:r>
        <w:t xml:space="preserve">correspond to strongly coupled local structures, while small eigenvalues correspond to weakly constrained local configurations.</w:t>
      </w:r>
    </w:p>
    <w:p>
      <w:pPr>
        <w:pStyle w:val="BodyText"/>
      </w:pPr>
      <w:r>
        <w:t xml:space="preserve">These local operators provide a natural operator-theoretic representation of structural roles associated with nodes.</w:t>
      </w:r>
    </w:p>
    <w:p>
      <w:r>
        <w:pict>
          <v:rect style="width:0;height:1.5pt" o:hralign="center" o:hrstd="t" o:hr="t"/>
        </w:pict>
      </w:r>
    </w:p>
    <w:bookmarkEnd w:id="69"/>
    <w:bookmarkEnd w:id="70"/>
    <w:bookmarkStart w:id="73" w:name="localglobal-decomposition"/>
    <w:p>
      <w:pPr>
        <w:pStyle w:val="Heading2"/>
      </w:pPr>
      <w:r>
        <w:t xml:space="preserve">3.3 Local–Global Decomposition</w:t>
      </w:r>
    </w:p>
    <w:p>
      <w:pPr>
        <w:pStyle w:val="FirstParagraph"/>
      </w:pPr>
      <w:r>
        <w:t xml:space="preserve">The equilibrium Hessian may be interpreted as a global operator assembled from local structural interactions.</w:t>
      </w:r>
    </w:p>
    <w:p>
      <w:pPr>
        <w:pStyle w:val="BodyText"/>
      </w:pPr>
      <w:r>
        <w:t xml:space="preserve">In the project repository, the locality/incident inheritance structure underpinning this local–global viewpoint is certified for the Theta-Dependent Curvature (TDC) instantiation (see</w:t>
      </w:r>
      <w:r>
        <w:t xml:space="preserve"> </w:t>
      </w:r>
      <w:r>
        <w:rPr>
          <w:rStyle w:val="VerbatimChar"/>
        </w:rPr>
        <w:t xml:space="preserve">docs/theorems/framework/B2_locality_incident_structure_inheritance.md</w:t>
      </w:r>
      <w:r>
        <w:t xml:space="preserve">).</w:t>
      </w:r>
    </w:p>
    <w:p>
      <w:pPr>
        <w:pStyle w:val="BodyText"/>
      </w:pPr>
      <w:r>
        <w:t xml:space="preserve">The projection operators satisfy:</w:t>
      </w:r>
    </w:p>
    <w:p>
      <w:pPr>
        <w:pStyle w:val="BodyText"/>
      </w:pPr>
      <m:oMathPara>
        <m:oMathParaPr>
          <m:jc m:val="center"/>
        </m:oMathParaPr>
        <m:oMath>
          <m:nary>
            <m:naryPr>
              <m:chr m:val="∑"/>
              <m:limLoc m:val="undOvr"/>
              <m:subHide m:val="off"/>
              <m:supHide m:val="on"/>
            </m:naryPr>
            <m:sub>
              <m:r>
                <m:t>i</m:t>
              </m:r>
              <m:r>
                <m:rPr>
                  <m:sty m:val="p"/>
                </m:rPr>
                <m:t>∈</m:t>
              </m:r>
              <m:r>
                <m:t>V</m:t>
              </m:r>
            </m:sub>
            <m:sup>
              <m:r>
                <m:t>​</m:t>
              </m:r>
            </m:sup>
            <m:e>
              <m:sSub>
                <m:e>
                  <m:r>
                    <m:t>P</m:t>
                  </m:r>
                </m:e>
                <m:sub>
                  <m:r>
                    <m:t>i</m:t>
                  </m:r>
                </m:sub>
              </m:sSub>
            </m:e>
          </m:nary>
          <m:r>
            <m:rPr>
              <m:sty m:val="p"/>
            </m:rPr>
            <m:t>≠</m:t>
          </m:r>
          <m:r>
            <m:t>I</m:t>
          </m:r>
        </m:oMath>
      </m:oMathPara>
    </w:p>
    <w:p>
      <w:pPr>
        <w:pStyle w:val="FirstParagraph"/>
      </w:pPr>
      <w:r>
        <w:t xml:space="preserve">since each edge is incident to two nodes. Nevertheless, the incident operators provide a covering of the configuration space:</w:t>
      </w:r>
    </w:p>
    <w:p>
      <w:pPr>
        <w:pStyle w:val="BodyText"/>
      </w:pPr>
      <m:oMathPara>
        <m:oMathParaPr>
          <m:jc m:val="center"/>
        </m:oMathParaPr>
        <m:oMath>
          <m:limLow>
            <m:e>
              <m:limUpp>
                <m:e>
                  <m:r>
                    <m:rPr>
                      <m:sty m:val="p"/>
                    </m:rPr>
                    <m:t>⋃</m:t>
                  </m:r>
                </m:e>
                <m:lim>
                  <m:r>
                    <m:t>​</m:t>
                  </m:r>
                </m:lim>
              </m:limUpp>
            </m:e>
            <m:lim>
              <m:r>
                <m:t>i</m:t>
              </m:r>
              <m:r>
                <m:rPr>
                  <m:sty m:val="p"/>
                </m:rPr>
                <m:t>∈</m:t>
              </m:r>
              <m:r>
                <m:t>V</m:t>
              </m:r>
            </m:lim>
          </m:limLow>
          <m:r>
            <m:t>R</m:t>
          </m:r>
          <m:r>
            <m:t>a</m:t>
          </m:r>
          <m:r>
            <m:t>n</m:t>
          </m:r>
          <m:r>
            <m:t>g</m:t>
          </m:r>
          <m:r>
            <m:t>e</m:t>
          </m:r>
          <m:r>
            <m:rPr>
              <m:sty m:val="p"/>
            </m:rPr>
            <m:t>(</m:t>
          </m:r>
          <m:sSub>
            <m:e>
              <m:r>
                <m:t>P</m:t>
              </m:r>
            </m:e>
            <m:sub>
              <m:r>
                <m:t>i</m:t>
              </m:r>
            </m:sub>
          </m:sSub>
          <m:r>
            <m:rPr>
              <m:sty m:val="p"/>
            </m:rPr>
            <m:t>)</m:t>
          </m:r>
          <m:r>
            <m:rPr>
              <m:sty m:val="p"/>
            </m:rPr>
            <m:t>=</m:t>
          </m:r>
          <m:sSup>
            <m:e>
              <m:r>
                <m:rPr>
                  <m:scr m:val="double-struck"/>
                  <m:sty m:val="p"/>
                </m:rPr>
                <m:t>R</m:t>
              </m:r>
            </m:e>
            <m:sup>
              <m:r>
                <m:rPr>
                  <m:sty m:val="p"/>
                </m:rPr>
                <m:t>∣</m:t>
              </m:r>
              <m:r>
                <m:t>E</m:t>
              </m:r>
              <m:r>
                <m:rPr>
                  <m:sty m:val="p"/>
                </m:rPr>
                <m:t>∣</m:t>
              </m:r>
            </m:sup>
          </m:sSup>
          <m:r>
            <m:rPr>
              <m:sty m:val="p"/>
            </m:rPr>
            <m:t>.</m:t>
          </m:r>
        </m:oMath>
      </m:oMathPara>
    </w:p>
    <w:p>
      <w:r>
        <w:pict>
          <v:rect style="width:0;height:1.5pt" o:hralign="center" o:hrstd="t" o:hr="t"/>
        </w:pict>
      </w:r>
    </w:p>
    <w:bookmarkStart w:id="71" w:name="Xd8e2c7f143a3faeff6e8d548114b763988d7dc5"/>
    <w:p>
      <w:pPr>
        <w:pStyle w:val="Heading3"/>
      </w:pPr>
      <w:r>
        <w:t xml:space="preserve">Proposition 3.3.1 (Local Determination of Coupling)</w:t>
      </w:r>
    </w:p>
    <w:p>
      <w:pPr>
        <w:pStyle w:val="FirstParagraph"/>
      </w:pPr>
      <w:r>
        <w:t xml:space="preserve">If structural locality holds, then for each pair of edges</w:t>
      </w:r>
      <w:r>
        <w:t xml:space="preserve"> </w:t>
      </w:r>
      <m:oMath>
        <m:r>
          <m:t>e</m:t>
        </m:r>
        <m:r>
          <m:rPr>
            <m:sty m:val="p"/>
          </m:rPr>
          <m:t>,</m:t>
        </m:r>
        <m:r>
          <m:t>f</m:t>
        </m:r>
      </m:oMath>
      <w:r>
        <w:t xml:space="preserve">,</w:t>
      </w:r>
    </w:p>
    <w:p>
      <w:pPr>
        <w:pStyle w:val="BodyText"/>
      </w:pPr>
      <m:oMathPara>
        <m:oMathParaPr>
          <m:jc m:val="center"/>
        </m:oMathParaPr>
        <m:oMath>
          <m:sSubSup>
            <m:e>
              <m:r>
                <m:t>H</m:t>
              </m:r>
            </m:e>
            <m:sub>
              <m:r>
                <m:t>e</m:t>
              </m:r>
              <m:r>
                <m:t>f</m:t>
              </m:r>
            </m:sub>
            <m:sup>
              <m:r>
                <m:rPr>
                  <m:sty m:val="p"/>
                </m:rPr>
                <m:t>*</m:t>
              </m:r>
            </m:sup>
          </m:sSubSup>
          <m:r>
            <m:rPr>
              <m:sty m:val="p"/>
            </m:rPr>
            <m:t>≠</m:t>
          </m:r>
          <m:r>
            <m:t>0</m:t>
          </m:r>
        </m:oMath>
      </m:oMathPara>
    </w:p>
    <w:p>
      <w:pPr>
        <w:pStyle w:val="FirstParagraph"/>
      </w:pPr>
      <w:r>
        <w:t xml:space="preserve">only if</w:t>
      </w:r>
      <w:r>
        <w:t xml:space="preserve"> </w:t>
      </w:r>
      <m:oMath>
        <m:r>
          <m:t>e</m:t>
        </m:r>
      </m:oMath>
      <w:r>
        <w:t xml:space="preserve"> </w:t>
      </w:r>
      <w:r>
        <w:t xml:space="preserve">and</w:t>
      </w:r>
      <w:r>
        <w:t xml:space="preserve"> </w:t>
      </w:r>
      <m:oMath>
        <m:r>
          <m:t>f</m:t>
        </m:r>
      </m:oMath>
      <w:r>
        <w:t xml:space="preserve"> </w:t>
      </w:r>
      <w:r>
        <w:t xml:space="preserve">belong to a common structural neighbourhood.</w:t>
      </w:r>
    </w:p>
    <w:p>
      <w:pPr>
        <w:pStyle w:val="BodyText"/>
      </w:pPr>
      <w:r>
        <w:t xml:space="preserve">In particular, if edges share no structural neighbourhood, then</w:t>
      </w:r>
    </w:p>
    <w:p>
      <w:pPr>
        <w:pStyle w:val="BodyText"/>
      </w:pPr>
      <m:oMathPara>
        <m:oMathParaPr>
          <m:jc m:val="center"/>
        </m:oMathParaPr>
        <m:oMath>
          <m:sSubSup>
            <m:e>
              <m:r>
                <m:t>H</m:t>
              </m:r>
            </m:e>
            <m:sub>
              <m:r>
                <m:t>e</m:t>
              </m:r>
              <m:r>
                <m:t>f</m:t>
              </m:r>
            </m:sub>
            <m:sup>
              <m:r>
                <m:rPr>
                  <m:sty m:val="p"/>
                </m:rPr>
                <m:t>*</m:t>
              </m:r>
            </m:sup>
          </m:sSubSup>
          <m:r>
            <m:rPr>
              <m:sty m:val="p"/>
            </m:rPr>
            <m:t>=</m:t>
          </m:r>
          <m:r>
            <m:t>0</m:t>
          </m:r>
          <m:r>
            <m:rPr>
              <m:sty m:val="p"/>
            </m:rPr>
            <m:t>.</m:t>
          </m:r>
        </m:oMath>
      </m:oMathPara>
    </w:p>
    <w:p>
      <w:r>
        <w:pict>
          <v:rect style="width:0;height:1.5pt" o:hralign="center" o:hrstd="t" o:hr="t"/>
        </w:pict>
      </w:r>
    </w:p>
    <w:bookmarkEnd w:id="71"/>
    <w:bookmarkStart w:id="72" w:name="structural-operator-interpretation"/>
    <w:p>
      <w:pPr>
        <w:pStyle w:val="Heading3"/>
      </w:pPr>
      <w:r>
        <w:t xml:space="preserve">Structural Operator Interpretation</w:t>
      </w:r>
    </w:p>
    <w:p>
      <w:pPr>
        <w:pStyle w:val="FirstParagraph"/>
      </w:pPr>
      <w:r>
        <w:t xml:space="preserve">The equilibrium Hessian therefore defines a sparse operator assembled from overlapping local components:</w:t>
      </w:r>
    </w:p>
    <w:p>
      <w:pPr>
        <w:pStyle w:val="BodyText"/>
      </w:pPr>
      <m:oMathPara>
        <m:oMathParaPr>
          <m:jc m:val="center"/>
        </m:oMathParaPr>
        <m:oMath>
          <m:sSup>
            <m:e>
              <m:r>
                <m:t>H</m:t>
              </m:r>
            </m:e>
            <m:sup>
              <m:r>
                <m:rPr>
                  <m:sty m:val="p"/>
                </m:rPr>
                <m:t>*</m:t>
              </m:r>
            </m:sup>
          </m:sSup>
          <m:r>
            <m:rPr>
              <m:sty m:val="p"/>
            </m:rPr>
            <m:t>=</m:t>
          </m:r>
          <m:r>
            <m:rPr>
              <m:nor/>
              <m:sty m:val="p"/>
            </m:rPr>
            <m:t>global coupling operator assembled from local interactions</m:t>
          </m:r>
          <m:r>
            <m:rPr>
              <m:sty m:val="p"/>
            </m:rPr>
            <m:t>.</m:t>
          </m:r>
        </m:oMath>
      </m:oMathPara>
    </w:p>
    <w:p>
      <w:pPr>
        <w:pStyle w:val="FirstParagraph"/>
      </w:pPr>
      <w:r>
        <w:t xml:space="preserve">The incident operators</w:t>
      </w:r>
      <w:r>
        <w:t xml:space="preserve"> </w:t>
      </w:r>
      <m:oMath>
        <m:sSub>
          <m:e>
            <m:r>
              <m:t>H</m:t>
            </m:r>
          </m:e>
          <m:sub>
            <m:r>
              <m:t>i</m:t>
            </m:r>
          </m:sub>
        </m:sSub>
      </m:oMath>
      <w:r>
        <w:t xml:space="preserve">provide canonical local approximations to this global operator.</w:t>
      </w:r>
    </w:p>
    <w:p>
      <w:pPr>
        <w:pStyle w:val="BodyText"/>
      </w:pPr>
      <w:r>
        <w:t xml:space="preserve">This local–global structure allows structural properties of relational potentials to be analysed through nodewise operators while retaining global operator coherence.</w:t>
      </w:r>
    </w:p>
    <w:bookmarkEnd w:id="72"/>
    <w:bookmarkEnd w:id="73"/>
    <w:bookmarkEnd w:id="74"/>
    <w:bookmarkStart w:id="92" w:name="spectral-theory"/>
    <w:p>
      <w:pPr>
        <w:pStyle w:val="Heading1"/>
      </w:pPr>
      <w:r>
        <w:t xml:space="preserve">4 Spectral Theory</w:t>
      </w:r>
    </w:p>
    <w:p>
      <w:pPr>
        <w:pStyle w:val="FirstParagraph"/>
      </w:pPr>
      <w:r>
        <w:t xml:space="preserve">The operator-theoretic structure induced by relational potentials is determined by the spectral properties of the equilibrium Hessian and the associated coupling operator.</w:t>
      </w:r>
    </w:p>
    <w:p>
      <w:pPr>
        <w:pStyle w:val="BodyText"/>
      </w:pPr>
      <w:r>
        <w:t xml:space="preserve">Let</w:t>
      </w:r>
      <w:r>
        <w:t xml:space="preserve"> </w:t>
      </w:r>
      <m:oMath>
        <m:sSup>
          <m:e>
            <m:r>
              <m:t>w</m:t>
            </m:r>
          </m:e>
          <m:sup>
            <m:r>
              <m:rPr>
                <m:sty m:val="p"/>
              </m:rPr>
              <m:t>*</m:t>
            </m:r>
          </m:sup>
        </m:sSup>
      </m:oMath>
      <w:r>
        <w:t xml:space="preserve"> </w:t>
      </w:r>
      <w:r>
        <w:t xml:space="preserve">be an interior equilibrium configuration and let</w:t>
      </w:r>
    </w:p>
    <w:p>
      <w:pPr>
        <w:pStyle w:val="BodyText"/>
      </w:pPr>
      <m:oMathPara>
        <m:oMathParaPr>
          <m:jc m:val="center"/>
        </m:oMathParaPr>
        <m:oMath>
          <m:sSup>
            <m:e>
              <m:r>
                <m:t>H</m:t>
              </m:r>
            </m:e>
            <m:sup>
              <m:r>
                <m:rPr>
                  <m:sty m:val="p"/>
                </m:rPr>
                <m:t>*</m:t>
              </m:r>
            </m:sup>
          </m:sSup>
          <m:r>
            <m:rPr>
              <m:sty m:val="p"/>
            </m:rPr>
            <m:t>=</m:t>
          </m:r>
          <m:r>
            <m:t>H</m:t>
          </m:r>
          <m:r>
            <m:rPr>
              <m:sty m:val="p"/>
            </m:rPr>
            <m:t>(</m:t>
          </m:r>
          <m:sSup>
            <m:e>
              <m:r>
                <m:t>w</m:t>
              </m:r>
            </m:e>
            <m:sup>
              <m:r>
                <m:rPr>
                  <m:sty m:val="p"/>
                </m:rPr>
                <m:t>*</m:t>
              </m:r>
            </m:sup>
          </m:sSup>
          <m:r>
            <m:rPr>
              <m:sty m:val="p"/>
            </m:rPr>
            <m:t>)</m:t>
          </m:r>
        </m:oMath>
      </m:oMathPara>
    </w:p>
    <w:p>
      <w:pPr>
        <w:pStyle w:val="FirstParagraph"/>
      </w:pPr>
      <w:r>
        <w:t xml:space="preserve">denote the equilibrium Hessian operator.</w:t>
      </w:r>
    </w:p>
    <w:p>
      <w:pPr>
        <w:pStyle w:val="BodyText"/>
      </w:pPr>
      <w:r>
        <w:t xml:space="preserve">Define the coupling operator</w:t>
      </w:r>
    </w:p>
    <w:p>
      <w:pPr>
        <w:pStyle w:val="BodyText"/>
      </w:pPr>
      <m:oMathPara>
        <m:oMathParaPr>
          <m:jc m:val="center"/>
        </m:oMathParaPr>
        <m:oMath>
          <m:r>
            <m:t>L</m:t>
          </m:r>
          <m:r>
            <m:rPr>
              <m:sty m:val="p"/>
            </m:rPr>
            <m:t>=</m:t>
          </m:r>
          <m:r>
            <m:rPr>
              <m:sty m:val="p"/>
            </m:rPr>
            <m:t>−</m:t>
          </m:r>
          <m:sSup>
            <m:e>
              <m:r>
                <m:t>H</m:t>
              </m:r>
            </m:e>
            <m:sup>
              <m:r>
                <m:rPr>
                  <m:sty m:val="p"/>
                </m:rPr>
                <m:t>*</m:t>
              </m:r>
            </m:sup>
          </m:sSup>
          <m:r>
            <m:rPr>
              <m:sty m:val="p"/>
            </m:rPr>
            <m:t>.</m:t>
          </m:r>
        </m:oMath>
      </m:oMathPara>
    </w:p>
    <w:p>
      <w:pPr>
        <w:pStyle w:val="FirstParagraph"/>
      </w:pPr>
      <w:r>
        <w:t xml:space="preserve">If</w:t>
      </w:r>
      <w:r>
        <w:t xml:space="preserve"> </w:t>
      </w:r>
      <m:oMath>
        <m:sSup>
          <m:e>
            <m:r>
              <m:t>w</m:t>
            </m:r>
          </m:e>
          <m:sup>
            <m:r>
              <m:rPr>
                <m:sty m:val="p"/>
              </m:rPr>
              <m:t>*</m:t>
            </m:r>
          </m:sup>
        </m:sSup>
      </m:oMath>
      <w:r>
        <w:t xml:space="preserve"> </w:t>
      </w:r>
      <w:r>
        <w:t xml:space="preserve">is a strict local maximiser, then</w:t>
      </w:r>
      <w:r>
        <w:t xml:space="preserve"> </w:t>
      </w:r>
      <m:oMath>
        <m:r>
          <m:t>L</m:t>
        </m:r>
      </m:oMath>
      <w:r>
        <w:t xml:space="preserve"> </w:t>
      </w:r>
      <w:r>
        <w:t xml:space="preserve">is positive definite and therefore admits a complete spectral decomposition.</w:t>
      </w:r>
    </w:p>
    <w:p>
      <w:pPr>
        <w:pStyle w:val="BodyText"/>
      </w:pPr>
      <w:r>
        <w:t xml:space="preserve">The spectral properties of</w:t>
      </w:r>
      <w:r>
        <w:t xml:space="preserve"> </w:t>
      </w:r>
      <m:oMath>
        <m:r>
          <m:t>L</m:t>
        </m:r>
      </m:oMath>
      <w:r>
        <w:t xml:space="preserve">determine:</w:t>
      </w:r>
    </w:p>
    <w:p>
      <w:pPr>
        <w:numPr>
          <w:ilvl w:val="0"/>
          <w:numId w:val="1010"/>
        </w:numPr>
      </w:pPr>
      <w:r>
        <w:t xml:space="preserve">structural rigidity,</w:t>
      </w:r>
    </w:p>
    <w:p>
      <w:pPr>
        <w:numPr>
          <w:ilvl w:val="0"/>
          <w:numId w:val="1010"/>
        </w:numPr>
      </w:pPr>
      <w:r>
        <w:t xml:space="preserve">propagation behaviour,</w:t>
      </w:r>
    </w:p>
    <w:p>
      <w:pPr>
        <w:numPr>
          <w:ilvl w:val="0"/>
          <w:numId w:val="1010"/>
        </w:numPr>
      </w:pPr>
      <w:r>
        <w:t xml:space="preserve">response sensitivity,</w:t>
      </w:r>
    </w:p>
    <w:p>
      <w:pPr>
        <w:numPr>
          <w:ilvl w:val="0"/>
          <w:numId w:val="1010"/>
        </w:numPr>
      </w:pPr>
      <w:r>
        <w:t xml:space="preserve">echo stability.</w:t>
      </w:r>
    </w:p>
    <w:p>
      <w:pPr>
        <w:pStyle w:val="FirstParagraph"/>
      </w:pPr>
      <w:r>
        <w:t xml:space="preserve">Throughout this section operators act on the configuration space</w:t>
      </w:r>
    </w:p>
    <w:p>
      <w:pPr>
        <w:pStyle w:val="BodyText"/>
      </w:pPr>
      <m:oMathPara>
        <m:oMathParaPr>
          <m:jc m:val="center"/>
        </m:oMathParaPr>
        <m:oMath>
          <m:sSup>
            <m:e>
              <m:r>
                <m:rPr>
                  <m:scr m:val="double-struck"/>
                  <m:sty m:val="p"/>
                </m:rPr>
                <m:t>R</m:t>
              </m:r>
            </m:e>
            <m:sup>
              <m:r>
                <m:rPr>
                  <m:sty m:val="p"/>
                </m:rPr>
                <m:t>∣</m:t>
              </m:r>
              <m:r>
                <m:t>E</m:t>
              </m:r>
              <m:r>
                <m:rPr>
                  <m:sty m:val="p"/>
                </m:rPr>
                <m:t>∣</m:t>
              </m:r>
            </m:sup>
          </m:sSup>
          <m:r>
            <m:rPr>
              <m:sty m:val="p"/>
            </m:rPr>
            <m:t>.</m:t>
          </m:r>
        </m:oMath>
      </m:oMathPara>
    </w:p>
    <w:bookmarkStart w:id="81" w:name="edgeinteraction-graph"/>
    <w:p>
      <w:pPr>
        <w:pStyle w:val="Heading2"/>
      </w:pPr>
      <w:r>
        <w:t xml:space="preserve">4.1 Edge–Interaction Graph</w:t>
      </w:r>
    </w:p>
    <w:p>
      <w:pPr>
        <w:pStyle w:val="FirstParagraph"/>
      </w:pPr>
      <w:r>
        <w:t xml:space="preserve">The coupling operator induces a natural interaction topology on the set of edges through the sparsity structure of the operator.</w:t>
      </w:r>
    </w:p>
    <w:p>
      <w:pPr>
        <w:pStyle w:val="BodyText"/>
      </w:pPr>
      <w:r>
        <w:t xml:space="preserve">In the project repository, this locality/incident inheritance structure for the equilibrium Hessian and coupling operator (and hence the induced edge–interaction topology) is certified for the Theta-Dependent Curvature (TDC) instantiation (see</w:t>
      </w:r>
      <w:r>
        <w:t xml:space="preserve"> </w:t>
      </w:r>
      <w:r>
        <w:rPr>
          <w:rStyle w:val="VerbatimChar"/>
        </w:rPr>
        <w:t xml:space="preserve">docs/theorems/framework/B2_locality_incident_structure_inheritance.md</w:t>
      </w:r>
      <w:r>
        <w:t xml:space="preserve">).</w:t>
      </w:r>
    </w:p>
    <w:bookmarkStart w:id="75" w:name="definition-4.1.1-edgeinteraction-graph"/>
    <w:p>
      <w:pPr>
        <w:pStyle w:val="Heading3"/>
      </w:pPr>
      <w:r>
        <w:t xml:space="preserve">Definition 4.1.1 (Edge–Interaction Graph)</w:t>
      </w:r>
    </w:p>
    <w:p>
      <w:pPr>
        <w:pStyle w:val="FirstParagraph"/>
      </w:pPr>
      <w:r>
        <w:t xml:space="preserve">Let</w:t>
      </w:r>
    </w:p>
    <w:p>
      <w:pPr>
        <w:pStyle w:val="BodyText"/>
      </w:pPr>
      <m:oMathPara>
        <m:oMathParaPr>
          <m:jc m:val="center"/>
        </m:oMathParaPr>
        <m:oMath>
          <m:r>
            <m:t>L</m:t>
          </m:r>
        </m:oMath>
      </m:oMathPara>
    </w:p>
    <w:p>
      <w:pPr>
        <w:pStyle w:val="FirstParagraph"/>
      </w:pPr>
      <w:r>
        <w:t xml:space="preserve">be the coupling operator associated with an equilibrium configuration. The</w:t>
      </w:r>
      <w:r>
        <w:t xml:space="preserve"> </w:t>
      </w:r>
      <w:r>
        <w:rPr>
          <w:b/>
          <w:bCs/>
        </w:rPr>
        <w:t xml:space="preserve">edge–interaction graph</w:t>
      </w:r>
      <w:r>
        <w:t xml:space="preserve"> </w:t>
      </w:r>
      <w:r>
        <w:t xml:space="preserve">is the undirected graph</w:t>
      </w:r>
    </w:p>
    <w:p>
      <w:pPr>
        <w:pStyle w:val="BodyText"/>
      </w:pPr>
      <m:oMathPara>
        <m:oMathParaPr>
          <m:jc m:val="center"/>
        </m:oMathParaPr>
        <m:oMath>
          <m:sSub>
            <m:e>
              <m:r>
                <m:t>G</m:t>
              </m:r>
            </m:e>
            <m:sub>
              <m:r>
                <m:t>E</m:t>
              </m:r>
            </m:sub>
          </m:sSub>
          <m:r>
            <m:rPr>
              <m:sty m:val="p"/>
            </m:rPr>
            <m:t>=</m:t>
          </m:r>
          <m:r>
            <m:rPr>
              <m:sty m:val="p"/>
            </m:rPr>
            <m:t>(</m:t>
          </m:r>
          <m:r>
            <m:t>E</m:t>
          </m:r>
          <m:r>
            <m:rPr>
              <m:scr m:val="script"/>
              <m:sty m:val="p"/>
            </m:rPr>
            <m:t>,</m:t>
          </m:r>
          <m:r>
            <m:rPr>
              <m:scr m:val="script"/>
              <m:sty m:val="p"/>
            </m:rPr>
            <m:t>I</m:t>
          </m:r>
          <m:r>
            <m:rPr>
              <m:scr m:val="script"/>
              <m:sty m:val="p"/>
            </m:rPr>
            <m:t>)</m:t>
          </m:r>
        </m:oMath>
      </m:oMathPara>
    </w:p>
    <w:p>
      <w:pPr>
        <w:pStyle w:val="FirstParagraph"/>
      </w:pPr>
      <w:r>
        <w:t xml:space="preserve">whose vertex set is the edge set</w:t>
      </w:r>
      <w:r>
        <w:t xml:space="preserve"> </w:t>
      </w:r>
      <m:oMath>
        <m:r>
          <m:t>E</m:t>
        </m:r>
      </m:oMath>
      <w:r>
        <w:t xml:space="preserve"> </w:t>
      </w:r>
      <w:r>
        <w:t xml:space="preserve">of the original network and whose interaction set</w:t>
      </w:r>
      <w:r>
        <w:t xml:space="preserve"> </w:t>
      </w:r>
      <m:oMath>
        <m:r>
          <m:rPr>
            <m:scr m:val="script"/>
            <m:sty m:val="p"/>
          </m:rPr>
          <m:t>I</m:t>
        </m:r>
        <m:r>
          <m:rPr>
            <m:scr m:val="script"/>
            <m:sty m:val="p"/>
          </m:rPr>
          <m:t>⊆</m:t>
        </m:r>
        <m:r>
          <m:t>E</m:t>
        </m:r>
        <m:r>
          <m:rPr>
            <m:sty m:val="p"/>
          </m:rPr>
          <m:t>×</m:t>
        </m:r>
        <m:r>
          <m:t>E</m:t>
        </m:r>
      </m:oMath>
      <w:r>
        <w:t xml:space="preserve"> </w:t>
      </w:r>
      <w:r>
        <w:t xml:space="preserve">is defined by</w:t>
      </w:r>
    </w:p>
    <w:p>
      <w:pPr>
        <w:pStyle w:val="BodyText"/>
      </w:pPr>
      <m:oMathPara>
        <m:oMathParaPr>
          <m:jc m:val="center"/>
        </m:oMathParaPr>
        <m:oMath>
          <m:r>
            <m:rPr>
              <m:sty m:val="p"/>
            </m:rPr>
            <m:t>(</m:t>
          </m:r>
          <m:r>
            <m:t>e</m:t>
          </m:r>
          <m:r>
            <m:rPr>
              <m:sty m:val="p"/>
            </m:rPr>
            <m:t>,</m:t>
          </m:r>
          <m:r>
            <m:t>f</m:t>
          </m:r>
          <m:r>
            <m:rPr>
              <m:scr m:val="script"/>
              <m:sty m:val="p"/>
            </m:rPr>
            <m:t>)</m:t>
          </m:r>
          <m:r>
            <m:rPr>
              <m:scr m:val="script"/>
              <m:sty m:val="p"/>
            </m:rPr>
            <m:t>∈</m:t>
          </m:r>
          <m:r>
            <m:rPr>
              <m:scr m:val="script"/>
              <m:sty m:val="p"/>
            </m:rPr>
            <m:t>I</m:t>
          </m:r>
          <m:r>
            <m:rPr>
              <m:nor/>
              <m:sty m:val="p"/>
            </m:rPr>
            <m:t>if and only if</m:t>
          </m:r>
          <m:sSub>
            <m:e>
              <m:r>
                <m:t>L</m:t>
              </m:r>
            </m:e>
            <m:sub>
              <m:r>
                <m:t>e</m:t>
              </m:r>
              <m:r>
                <m:t>f</m:t>
              </m:r>
            </m:sub>
          </m:sSub>
          <m:r>
            <m:rPr>
              <m:sty m:val="p"/>
            </m:rPr>
            <m:t>≠</m:t>
          </m:r>
          <m:r>
            <m:t>0</m:t>
          </m:r>
          <m:r>
            <m:rPr>
              <m:sty m:val="p"/>
            </m:rPr>
            <m:t>.</m:t>
          </m:r>
        </m:oMath>
      </m:oMathPara>
    </w:p>
    <w:p>
      <w:pPr>
        <w:pStyle w:val="FirstParagraph"/>
      </w:pPr>
      <w:r>
        <w:t xml:space="preserve">Thus two edges interact whenever the coupling operator directly couples their weights.</w:t>
      </w:r>
    </w:p>
    <w:p>
      <w:pPr>
        <w:pStyle w:val="BodyText"/>
      </w:pPr>
      <w:r>
        <w:t xml:space="preserve">The edge–interaction graph therefore represents the structural coupling topology induced by the coupling operator.</w:t>
      </w:r>
    </w:p>
    <w:bookmarkEnd w:id="75"/>
    <w:bookmarkStart w:id="77" w:name="structural-neighbourhoods"/>
    <w:p>
      <w:pPr>
        <w:pStyle w:val="Heading3"/>
      </w:pPr>
      <w:r>
        <w:t xml:space="preserve">Structural Neighbourhoods</w:t>
      </w:r>
    </w:p>
    <w:p>
      <w:pPr>
        <w:pStyle w:val="FirstParagraph"/>
      </w:pPr>
      <w:r>
        <w:t xml:space="preserve">For each edge</w:t>
      </w:r>
      <w:r>
        <w:t xml:space="preserve"> </w:t>
      </w:r>
      <m:oMath>
        <m:r>
          <m:t>e</m:t>
        </m:r>
        <m:r>
          <m:rPr>
            <m:sty m:val="p"/>
          </m:rPr>
          <m:t>∈</m:t>
        </m:r>
        <m:r>
          <m:t>E</m:t>
        </m:r>
      </m:oMath>
      <w:r>
        <w:t xml:space="preserve">, define the structural neighbourhood</w:t>
      </w:r>
    </w:p>
    <w:p>
      <w:pPr>
        <w:pStyle w:val="BodyText"/>
      </w:pPr>
      <m:oMathPara>
        <m:oMathParaPr>
          <m:jc m:val="center"/>
        </m:oMathParaPr>
        <m:oMath>
          <m:r>
            <m:rPr>
              <m:scr m:val="script"/>
              <m:sty m:val="p"/>
            </m:rPr>
            <m:t>N</m:t>
          </m:r>
          <m:r>
            <m:rPr>
              <m:scr m:val="script"/>
              <m:sty m:val="p"/>
            </m:rPr>
            <m:t>(</m:t>
          </m:r>
          <m:r>
            <m:t>e</m:t>
          </m:r>
          <m:r>
            <m:rPr>
              <m:sty m:val="p"/>
            </m:rPr>
            <m:t>)</m:t>
          </m:r>
          <m:r>
            <m:rPr>
              <m:sty m:val="p"/>
            </m:rPr>
            <m:t>=</m:t>
          </m:r>
          <m:r>
            <m:rPr>
              <m:sty m:val="p"/>
            </m:rPr>
            <m:t>{</m:t>
          </m:r>
          <m:r>
            <m:rPr>
              <m:nor/>
              <m:sty m:val="p"/>
            </m:rPr>
            <m:t> </m:t>
          </m:r>
          <m:r>
            <m:t>f</m:t>
          </m:r>
          <m:r>
            <m:rPr>
              <m:sty m:val="p"/>
            </m:rPr>
            <m:t>∈</m:t>
          </m:r>
          <m:r>
            <m:t>E</m:t>
          </m:r>
          <m:r>
            <m:rPr>
              <m:sty m:val="p"/>
            </m:rPr>
            <m:t>:</m:t>
          </m:r>
          <m:sSub>
            <m:e>
              <m:r>
                <m:t>L</m:t>
              </m:r>
            </m:e>
            <m:sub>
              <m:r>
                <m:t>e</m:t>
              </m:r>
              <m:r>
                <m:t>f</m:t>
              </m:r>
            </m:sub>
          </m:sSub>
          <m:r>
            <m:rPr>
              <m:sty m:val="p"/>
            </m:rPr>
            <m:t>≠</m:t>
          </m:r>
          <m:r>
            <m:t>0</m:t>
          </m:r>
          <m:r>
            <m:rPr>
              <m:nor/>
              <m:sty m:val="p"/>
            </m:rPr>
            <m:t> </m:t>
          </m:r>
          <m:r>
            <m:rPr>
              <m:sty m:val="p"/>
            </m:rPr>
            <m:t>}</m:t>
          </m:r>
          <m:r>
            <m:rPr>
              <m:sty m:val="p"/>
            </m:rPr>
            <m:t>.</m:t>
          </m:r>
        </m:oMath>
      </m:oMathPara>
    </w:p>
    <w:p>
      <w:pPr>
        <w:pStyle w:val="FirstParagraph"/>
      </w:pPr>
      <w:r>
        <w:t xml:space="preserve">When the coupling operator arises from a relational potential, the structural neighbourhood</w:t>
      </w:r>
      <w:r>
        <w:t xml:space="preserve"> </w:t>
      </w:r>
      <m:oMath>
        <m:r>
          <m:rPr>
            <m:scr m:val="script"/>
            <m:sty m:val="p"/>
          </m:rPr>
          <m:t>N</m:t>
        </m:r>
        <m:r>
          <m:rPr>
            <m:scr m:val="script"/>
            <m:sty m:val="p"/>
          </m:rPr>
          <m:t>(</m:t>
        </m:r>
        <m:r>
          <m:t>e</m:t>
        </m:r>
        <m:r>
          <m:rPr>
            <m:sty m:val="p"/>
          </m:rPr>
          <m:t>)</m:t>
        </m:r>
      </m:oMath>
      <w:r>
        <w:t xml:space="preserve">coincides with the locality neighbourhood</w:t>
      </w:r>
      <w:r>
        <w:t xml:space="preserve"> </w:t>
      </w:r>
      <m:oMath>
        <m:r>
          <m:t>N</m:t>
        </m:r>
        <m:r>
          <m:rPr>
            <m:sty m:val="p"/>
          </m:rPr>
          <m:t>(</m:t>
        </m:r>
        <m:r>
          <m:t>e</m:t>
        </m:r>
        <m:r>
          <m:rPr>
            <m:sty m:val="p"/>
          </m:rPr>
          <m:t>)</m:t>
        </m:r>
      </m:oMath>
      <w:r>
        <w:t xml:space="preserve">introduced in Paper 0 and Section 2.3. In the general operator-theoretic setting, structural neighbourhoods are determined directly by the sparsity structure of the coupling operator.</w:t>
      </w:r>
    </w:p>
    <w:p>
      <w:pPr>
        <w:pStyle w:val="BodyText"/>
      </w:pPr>
      <w:r>
        <w:t xml:space="preserve">Structural neighbourhoods determine the set of edges that interact directly with edge</w:t>
      </w:r>
      <w:r>
        <w:t xml:space="preserve"> </w:t>
      </w:r>
      <m:oMath>
        <m:r>
          <m:t>e</m:t>
        </m:r>
      </m:oMath>
      <w:r>
        <w:t xml:space="preserve">under the coupling operator.</w:t>
      </w:r>
    </w:p>
    <w:bookmarkStart w:id="76" w:name="interaction-degree"/>
    <w:p>
      <w:pPr>
        <w:pStyle w:val="Heading4"/>
      </w:pPr>
      <w:r>
        <w:t xml:space="preserve">Interaction Degree</w:t>
      </w:r>
    </w:p>
    <w:p>
      <w:pPr>
        <w:pStyle w:val="FirstParagraph"/>
      </w:pPr>
      <w:r>
        <w:t xml:space="preserve">Define the interaction degree</w:t>
      </w:r>
    </w:p>
    <w:p>
      <w:pPr>
        <w:pStyle w:val="BodyText"/>
      </w:pPr>
      <m:oMathPara>
        <m:oMathParaPr>
          <m:jc m:val="center"/>
        </m:oMathParaPr>
        <m:oMath>
          <m:r>
            <m:rPr>
              <m:sty m:val="p"/>
            </m:rPr>
            <m:t>Δ</m:t>
          </m:r>
          <m:r>
            <m:rPr>
              <m:sty m:val="p"/>
            </m:rPr>
            <m:t>=</m:t>
          </m:r>
          <m:limLow>
            <m:e>
              <m:r>
                <m:rPr>
                  <m:sty m:val="p"/>
                </m:rPr>
                <m:t>max</m:t>
              </m:r>
            </m:e>
            <m:lim>
              <m:r>
                <m:t>e</m:t>
              </m:r>
              <m:r>
                <m:rPr>
                  <m:sty m:val="p"/>
                </m:rPr>
                <m:t>∈</m:t>
              </m:r>
              <m:r>
                <m:t>E</m:t>
              </m:r>
            </m:lim>
          </m:limLow>
          <m:r>
            <m:rPr>
              <m:sty m:val="p"/>
            </m:rPr>
            <m:t>∣</m:t>
          </m:r>
          <m:r>
            <m:rPr>
              <m:scr m:val="script"/>
              <m:sty m:val="p"/>
            </m:rPr>
            <m:t>N</m:t>
          </m:r>
          <m:r>
            <m:rPr>
              <m:scr m:val="script"/>
              <m:sty m:val="p"/>
            </m:rPr>
            <m:t>(</m:t>
          </m:r>
          <m:r>
            <m:t>e</m:t>
          </m:r>
          <m:r>
            <m:rPr>
              <m:sty m:val="p"/>
            </m:rPr>
            <m:t>)</m:t>
          </m:r>
          <m:r>
            <m:rPr>
              <m:sty m:val="p"/>
            </m:rPr>
            <m:t>∣</m:t>
          </m:r>
          <m:r>
            <m:rPr>
              <m:sty m:val="p"/>
            </m:rPr>
            <m:t>.</m:t>
          </m:r>
        </m:oMath>
      </m:oMathPara>
    </w:p>
    <w:p>
      <w:pPr>
        <w:pStyle w:val="FirstParagraph"/>
      </w:pPr>
      <w:r>
        <w:t xml:space="preserve">The interaction degree measures the maximal number of edges directly coupled by the coupling operator.</w:t>
      </w:r>
    </w:p>
    <w:p>
      <w:pPr>
        <w:pStyle w:val="BodyText"/>
      </w:pPr>
      <w:r>
        <w:t xml:space="preserve">This quantity plays a central role in the propagation bounds established in Section 6.</w:t>
      </w:r>
    </w:p>
    <w:bookmarkEnd w:id="76"/>
    <w:bookmarkEnd w:id="77"/>
    <w:bookmarkStart w:id="78" w:name="interaction-distance"/>
    <w:p>
      <w:pPr>
        <w:pStyle w:val="Heading3"/>
      </w:pPr>
      <w:r>
        <w:t xml:space="preserve">Interaction Distance</w:t>
      </w:r>
    </w:p>
    <w:p>
      <w:pPr>
        <w:pStyle w:val="FirstParagraph"/>
      </w:pPr>
      <w:r>
        <w:t xml:space="preserve">The edge–interaction graph induces a natural metric on the edge set.</w:t>
      </w:r>
    </w:p>
    <w:bookmarkEnd w:id="78"/>
    <w:bookmarkStart w:id="80" w:name="definition-4.1.2-interaction-distance"/>
    <w:p>
      <w:pPr>
        <w:pStyle w:val="Heading3"/>
      </w:pPr>
      <w:r>
        <w:t xml:space="preserve">Definition 4.1.2 (Interaction Distance)</w:t>
      </w:r>
    </w:p>
    <w:p>
      <w:pPr>
        <w:pStyle w:val="FirstParagraph"/>
      </w:pPr>
      <w:r>
        <w:t xml:space="preserve">For edges</w:t>
      </w:r>
      <w:r>
        <w:t xml:space="preserve"> </w:t>
      </w:r>
      <m:oMath>
        <m:r>
          <m:t>e</m:t>
        </m:r>
        <m:r>
          <m:rPr>
            <m:sty m:val="p"/>
          </m:rPr>
          <m:t>,</m:t>
        </m:r>
        <m:r>
          <m:t>f</m:t>
        </m:r>
        <m:r>
          <m:rPr>
            <m:sty m:val="p"/>
          </m:rPr>
          <m:t>∈</m:t>
        </m:r>
        <m:r>
          <m:t>E</m:t>
        </m:r>
      </m:oMath>
      <w:r>
        <w:t xml:space="preserve">, the interaction distance</w:t>
      </w:r>
    </w:p>
    <w:p>
      <w:pPr>
        <w:pStyle w:val="BodyText"/>
      </w:pPr>
      <m:oMathPara>
        <m:oMathParaPr>
          <m:jc m:val="center"/>
        </m:oMathParaPr>
        <m:oMath>
          <m:r>
            <m:t>d</m:t>
          </m:r>
          <m:r>
            <m:rPr>
              <m:sty m:val="p"/>
            </m:rPr>
            <m:t>(</m:t>
          </m:r>
          <m:r>
            <m:t>e</m:t>
          </m:r>
          <m:r>
            <m:rPr>
              <m:sty m:val="p"/>
            </m:rPr>
            <m:t>,</m:t>
          </m:r>
          <m:r>
            <m:t>f</m:t>
          </m:r>
          <m:r>
            <m:rPr>
              <m:sty m:val="p"/>
            </m:rPr>
            <m:t>)</m:t>
          </m:r>
        </m:oMath>
      </m:oMathPara>
    </w:p>
    <w:p>
      <w:pPr>
        <w:pStyle w:val="FirstParagraph"/>
      </w:pPr>
      <w:r>
        <w:t xml:space="preserve">is defined as the shortest-path distance between</w:t>
      </w:r>
      <w:r>
        <w:t xml:space="preserve"> </w:t>
      </w:r>
      <m:oMath>
        <m:r>
          <m:t>e</m:t>
        </m:r>
      </m:oMath>
      <w:r>
        <w:t xml:space="preserve">and</w:t>
      </w:r>
      <w:r>
        <w:t xml:space="preserve"> </w:t>
      </w:r>
      <m:oMath>
        <m:r>
          <m:t>f</m:t>
        </m:r>
      </m:oMath>
      <w:r>
        <w:t xml:space="preserve">in the edge–interaction graph</w:t>
      </w:r>
      <w:r>
        <w:t xml:space="preserve"> </w:t>
      </w:r>
      <m:oMath>
        <m:sSub>
          <m:e>
            <m:r>
              <m:t>G</m:t>
            </m:r>
          </m:e>
          <m:sub>
            <m:r>
              <m:t>E</m:t>
            </m:r>
          </m:sub>
        </m:sSub>
      </m:oMath>
      <w:r>
        <w:t xml:space="preserve">.</w:t>
      </w:r>
    </w:p>
    <w:p>
      <w:pPr>
        <w:pStyle w:val="BodyText"/>
      </w:pPr>
      <w:r>
        <w:t xml:space="preserve">Interaction distance measures the minimal number of structural interactions required for perturbations to propagate between edges.</w:t>
      </w:r>
    </w:p>
    <w:p>
      <w:pPr>
        <w:pStyle w:val="BodyText"/>
      </w:pPr>
      <w:r>
        <w:t xml:space="preserve">This metric provides the notion of distance used in the propagation bounds of Section 6 and the echo locality results of Section 7.</w:t>
      </w:r>
    </w:p>
    <w:bookmarkStart w:id="79" w:name="interpretation"/>
    <w:p>
      <w:pPr>
        <w:pStyle w:val="Heading4"/>
      </w:pPr>
      <w:r>
        <w:t xml:space="preserve">Interpretation</w:t>
      </w:r>
    </w:p>
    <w:p>
      <w:pPr>
        <w:pStyle w:val="FirstParagraph"/>
      </w:pPr>
      <w:r>
        <w:t xml:space="preserve">The edge–interaction graph represents the intrinsic topology of structural coupling induced by the coupling operator.</w:t>
      </w:r>
    </w:p>
    <w:p>
      <w:pPr>
        <w:pStyle w:val="BodyText"/>
      </w:pPr>
      <w:r>
        <w:t xml:space="preserve">Unlike the original node graph:</w:t>
      </w:r>
    </w:p>
    <w:p>
      <w:pPr>
        <w:pStyle w:val="BodyText"/>
      </w:pPr>
      <m:oMathPara>
        <m:oMathParaPr>
          <m:jc m:val="center"/>
        </m:oMathParaPr>
        <m:oMath>
          <m:r>
            <m:t>G</m:t>
          </m:r>
          <m:r>
            <m:rPr>
              <m:sty m:val="p"/>
            </m:rPr>
            <m:t>=</m:t>
          </m:r>
          <m:r>
            <m:rPr>
              <m:sty m:val="p"/>
            </m:rPr>
            <m:t>(</m:t>
          </m:r>
          <m:r>
            <m:t>V</m:t>
          </m:r>
          <m:r>
            <m:rPr>
              <m:sty m:val="p"/>
            </m:rPr>
            <m:t>,</m:t>
          </m:r>
          <m:r>
            <m:t>E</m:t>
          </m:r>
          <m:r>
            <m:rPr>
              <m:sty m:val="p"/>
            </m:rPr>
            <m:t>)</m:t>
          </m:r>
        </m:oMath>
      </m:oMathPara>
    </w:p>
    <w:p>
      <w:pPr>
        <w:pStyle w:val="FirstParagraph"/>
      </w:pPr>
      <w:r>
        <w:t xml:space="preserve">which represents adjacency of nodes, the edge–interaction graph represents adjacency of structural interactions.</w:t>
      </w:r>
    </w:p>
    <w:p>
      <w:pPr>
        <w:pStyle w:val="BodyText"/>
      </w:pPr>
      <w:r>
        <w:t xml:space="preserve">Propagation and echo operators act locally on the edge–interaction graph rather than on the original node graph.</w:t>
      </w:r>
    </w:p>
    <w:p>
      <w:pPr>
        <w:pStyle w:val="BodyText"/>
      </w:pPr>
      <w:r>
        <w:t xml:space="preserve">Thus, interaction distance emerges from the operator-theoretic structure of structural coupling rather than from the combinatorial structure of the underlying graph.</w:t>
      </w:r>
    </w:p>
    <w:bookmarkEnd w:id="79"/>
    <w:bookmarkEnd w:id="80"/>
    <w:bookmarkEnd w:id="81"/>
    <w:bookmarkStart w:id="84" w:name="spectral-decomposition"/>
    <w:p>
      <w:pPr>
        <w:pStyle w:val="Heading2"/>
      </w:pPr>
      <w:r>
        <w:t xml:space="preserve">4.2 Spectral Decomposition</w:t>
      </w:r>
    </w:p>
    <w:p>
      <w:pPr>
        <w:pStyle w:val="FirstParagraph"/>
      </w:pPr>
      <w:r>
        <w:t xml:space="preserve">Since the coupling operator</w:t>
      </w:r>
      <w:r>
        <w:t xml:space="preserve"> </w:t>
      </w:r>
      <m:oMath>
        <m:r>
          <m:t>L</m:t>
        </m:r>
      </m:oMath>
      <w:r>
        <w:t xml:space="preserve"> </w:t>
      </w:r>
      <w:r>
        <w:t xml:space="preserve">is self-adjoint, the spectral theorem applies (classically).</w:t>
      </w:r>
    </w:p>
    <w:bookmarkStart w:id="83" w:name="theorem-4.2.1-spectral-decomposition"/>
    <w:p>
      <w:pPr>
        <w:pStyle w:val="Heading3"/>
      </w:pPr>
      <w:r>
        <w:t xml:space="preserve">Theorem 4.2.1 (Spectral Decomposition)</w:t>
      </w:r>
    </w:p>
    <w:p>
      <w:pPr>
        <w:pStyle w:val="FirstParagraph"/>
      </w:pPr>
      <w:r>
        <w:t xml:space="preserve">Let</w:t>
      </w:r>
      <w:r>
        <w:t xml:space="preserve"> </w:t>
      </w:r>
      <m:oMath>
        <m:r>
          <m:t>L</m:t>
        </m:r>
      </m:oMath>
      <w:r>
        <w:t xml:space="preserve"> </w:t>
      </w:r>
      <w:r>
        <w:t xml:space="preserve">be the coupling operator associated with a strict local maximiser equilibrium configuration. Then there exist orthonormal eigenvectors</w:t>
      </w:r>
    </w:p>
    <w:p>
      <w:pPr>
        <w:pStyle w:val="BodyText"/>
      </w:pPr>
      <m:oMathPara>
        <m:oMathParaPr>
          <m:jc m:val="center"/>
        </m:oMathParaPr>
        <m:oMath>
          <m:d>
            <m:dPr>
              <m:begChr m:val="{"/>
              <m:sepChr m:val=""/>
              <m:endChr m:val=""/>
              <m:grow/>
            </m:dPr>
            <m:e>
              <m:sSub>
                <m:e>
                  <m:r>
                    <m:t>v</m:t>
                  </m:r>
                </m:e>
                <m:sub>
                  <m:r>
                    <m:t>k</m:t>
                  </m:r>
                </m:sub>
              </m:sSub>
              <m:sSubSup>
                <m:e>
                  <m:r>
                    <m:rPr>
                      <m:sty m:val="p"/>
                    </m:rPr>
                    <m:t>}</m:t>
                  </m:r>
                </m:e>
                <m:sub>
                  <m:r>
                    <m:t>k</m:t>
                  </m:r>
                  <m:r>
                    <m:rPr>
                      <m:sty m:val="p"/>
                    </m:rPr>
                    <m:t>=</m:t>
                  </m:r>
                  <m:r>
                    <m:t>1</m:t>
                  </m:r>
                </m:sub>
                <m:sup>
                  <m:r>
                    <m:rPr>
                      <m:sty m:val="p"/>
                    </m:rPr>
                    <m:t>∣</m:t>
                  </m:r>
                  <m:r>
                    <m:t>E</m:t>
                  </m:r>
                  <m:r>
                    <m:rPr>
                      <m:sty m:val="p"/>
                    </m:rPr>
                    <m:t>∣</m:t>
                  </m:r>
                </m:sup>
              </m:sSubSup>
            </m:e>
          </m:d>
          <m:r>
            <m:t> </m:t>
          </m:r>
        </m:oMath>
      </m:oMathPara>
    </w:p>
    <w:p>
      <w:pPr>
        <w:pStyle w:val="FirstParagraph"/>
      </w:pPr>
      <w:r>
        <w:t xml:space="preserve">and eigenvalues</w:t>
      </w:r>
    </w:p>
    <w:p>
      <w:pPr>
        <w:pStyle w:val="BodyText"/>
      </w:pPr>
      <m:oMathPara>
        <m:oMathParaPr>
          <m:jc m:val="center"/>
        </m:oMathParaPr>
        <m:oMath>
          <m:sSub>
            <m:e>
              <m:r>
                <m:t>λ</m:t>
              </m:r>
            </m:e>
            <m:sub>
              <m:r>
                <m:t>k</m:t>
              </m:r>
            </m:sub>
          </m:sSub>
          <m:r>
            <m:rPr>
              <m:sty m:val="p"/>
            </m:rPr>
            <m:t>&gt;</m:t>
          </m:r>
          <m:r>
            <m:t>0</m:t>
          </m:r>
        </m:oMath>
      </m:oMathPara>
    </w:p>
    <w:p>
      <w:pPr>
        <w:pStyle w:val="FirstParagraph"/>
      </w:pPr>
      <w:r>
        <w:t xml:space="preserve">such that</w:t>
      </w:r>
    </w:p>
    <w:p>
      <w:pPr>
        <w:pStyle w:val="BodyText"/>
      </w:pPr>
      <m:oMathPara>
        <m:oMathParaPr>
          <m:jc m:val="center"/>
        </m:oMathParaPr>
        <m:oMath>
          <m:r>
            <m:t>L</m:t>
          </m:r>
          <m:sSub>
            <m:e>
              <m:r>
                <m:t>v</m:t>
              </m:r>
            </m:e>
            <m:sub>
              <m:r>
                <m:t>k</m:t>
              </m:r>
            </m:sub>
          </m:sSub>
          <m:r>
            <m:rPr>
              <m:sty m:val="p"/>
            </m:rPr>
            <m:t>=</m:t>
          </m:r>
          <m:sSub>
            <m:e>
              <m:r>
                <m:t>λ</m:t>
              </m:r>
            </m:e>
            <m:sub>
              <m:r>
                <m:t>k</m:t>
              </m:r>
            </m:sub>
          </m:sSub>
          <m:sSub>
            <m:e>
              <m:r>
                <m:t>v</m:t>
              </m:r>
            </m:e>
            <m:sub>
              <m:r>
                <m:t>k</m:t>
              </m:r>
            </m:sub>
          </m:sSub>
        </m:oMath>
      </m:oMathPara>
    </w:p>
    <w:p>
      <w:pPr>
        <w:pStyle w:val="FirstParagraph"/>
      </w:pPr>
      <w:r>
        <w:t xml:space="preserve">and</w:t>
      </w:r>
    </w:p>
    <w:p>
      <w:pPr>
        <w:pStyle w:val="BodyText"/>
      </w:pPr>
      <m:oMathPara>
        <m:oMathParaPr>
          <m:jc m:val="center"/>
        </m:oMathParaPr>
        <m:oMath>
          <m:r>
            <m:t>L</m:t>
          </m:r>
          <m:r>
            <m:rPr>
              <m:sty m:val="p"/>
            </m:rPr>
            <m:t>=</m:t>
          </m:r>
          <m:nary>
            <m:naryPr>
              <m:chr m:val="∑"/>
              <m:limLoc m:val="undOvr"/>
              <m:subHide m:val="off"/>
              <m:supHide m:val="off"/>
            </m:naryPr>
            <m:sub>
              <m:r>
                <m:t>k</m:t>
              </m:r>
              <m:r>
                <m:rPr>
                  <m:sty m:val="p"/>
                </m:rPr>
                <m:t>=</m:t>
              </m:r>
              <m:r>
                <m:t>1</m:t>
              </m:r>
            </m:sub>
            <m:sup>
              <m:r>
                <m:rPr>
                  <m:sty m:val="p"/>
                </m:rPr>
                <m:t>∣</m:t>
              </m:r>
              <m:r>
                <m:t>E</m:t>
              </m:r>
              <m:r>
                <m:rPr>
                  <m:sty m:val="p"/>
                </m:rPr>
                <m:t>∣</m:t>
              </m:r>
            </m:sup>
            <m:e>
              <m:sSub>
                <m:e>
                  <m:r>
                    <m:t>λ</m:t>
                  </m:r>
                </m:e>
                <m:sub>
                  <m:r>
                    <m:t>k</m:t>
                  </m:r>
                </m:sub>
              </m:sSub>
            </m:e>
          </m:nary>
          <m:sSub>
            <m:e>
              <m:r>
                <m:t>v</m:t>
              </m:r>
            </m:e>
            <m:sub>
              <m:r>
                <m:t>k</m:t>
              </m:r>
            </m:sub>
          </m:sSub>
          <m:sSubSup>
            <m:e>
              <m:r>
                <m:t>v</m:t>
              </m:r>
            </m:e>
            <m:sub>
              <m:r>
                <m:t>k</m:t>
              </m:r>
            </m:sub>
            <m:sup>
              <m:r>
                <m:rPr>
                  <m:sty m:val="p"/>
                </m:rPr>
                <m:t>⊤</m:t>
              </m:r>
            </m:sup>
          </m:sSubSup>
          <m:r>
            <m:rPr>
              <m:sty m:val="p"/>
            </m:rPr>
            <m:t>.</m:t>
          </m:r>
        </m:oMath>
      </m:oMathPara>
    </w:p>
    <w:p>
      <w:pPr>
        <w:pStyle w:val="FirstParagraph"/>
      </w:pPr>
      <w:r>
        <w:t xml:space="preserve">The eigenvectors form an orthonormal basis of the configuration space</w:t>
      </w:r>
    </w:p>
    <w:p>
      <w:pPr>
        <w:pStyle w:val="BodyText"/>
      </w:pPr>
      <m:oMathPara>
        <m:oMathParaPr>
          <m:jc m:val="center"/>
        </m:oMathParaPr>
        <m:oMath>
          <m:sSup>
            <m:e>
              <m:r>
                <m:rPr>
                  <m:scr m:val="double-struck"/>
                  <m:sty m:val="p"/>
                </m:rPr>
                <m:t>R</m:t>
              </m:r>
            </m:e>
            <m:sup>
              <m:r>
                <m:rPr>
                  <m:sty m:val="p"/>
                </m:rPr>
                <m:t>∣</m:t>
              </m:r>
              <m:r>
                <m:t>E</m:t>
              </m:r>
              <m:r>
                <m:rPr>
                  <m:sty m:val="p"/>
                </m:rPr>
                <m:t>∣</m:t>
              </m:r>
            </m:sup>
          </m:sSup>
          <m:r>
            <m:rPr>
              <m:sty m:val="p"/>
            </m:rPr>
            <m:t>.</m:t>
          </m:r>
        </m:oMath>
      </m:oMathPara>
    </w:p>
    <w:bookmarkStart w:id="82" w:name="spectral-representation-of-perturbations"/>
    <w:p>
      <w:pPr>
        <w:pStyle w:val="Heading4"/>
      </w:pPr>
      <w:r>
        <w:t xml:space="preserve">Spectral Representation of Perturbations</w:t>
      </w:r>
    </w:p>
    <w:p>
      <w:pPr>
        <w:pStyle w:val="FirstParagraph"/>
      </w:pPr>
      <w:r>
        <w:t xml:space="preserve">Any perturbation vector</w:t>
      </w:r>
    </w:p>
    <w:p>
      <w:pPr>
        <w:pStyle w:val="BodyText"/>
      </w:pPr>
      <m:oMathPara>
        <m:oMathParaPr>
          <m:jc m:val="center"/>
        </m:oMathParaPr>
        <m:oMath>
          <m:r>
            <m:t>v</m:t>
          </m:r>
          <m:r>
            <m:rPr>
              <m:sty m:val="p"/>
            </m:rPr>
            <m:t>∈</m:t>
          </m:r>
          <m:sSup>
            <m:e>
              <m:r>
                <m:rPr>
                  <m:scr m:val="double-struck"/>
                  <m:sty m:val="p"/>
                </m:rPr>
                <m:t>R</m:t>
              </m:r>
            </m:e>
            <m:sup>
              <m:r>
                <m:rPr>
                  <m:sty m:val="p"/>
                </m:rPr>
                <m:t>∣</m:t>
              </m:r>
              <m:r>
                <m:t>E</m:t>
              </m:r>
              <m:r>
                <m:rPr>
                  <m:sty m:val="p"/>
                </m:rPr>
                <m:t>∣</m:t>
              </m:r>
            </m:sup>
          </m:sSup>
        </m:oMath>
      </m:oMathPara>
    </w:p>
    <w:p>
      <w:pPr>
        <w:pStyle w:val="FirstParagraph"/>
      </w:pPr>
      <w:r>
        <w:t xml:space="preserve">admits the expansion</w:t>
      </w:r>
    </w:p>
    <w:p>
      <w:pPr>
        <w:pStyle w:val="BodyText"/>
      </w:pPr>
      <m:oMathPara>
        <m:oMathParaPr>
          <m:jc m:val="center"/>
        </m:oMathParaPr>
        <m:oMath>
          <m:r>
            <m:t>v</m:t>
          </m:r>
          <m:r>
            <m:rPr>
              <m:sty m:val="p"/>
            </m:rPr>
            <m:t>=</m:t>
          </m:r>
          <m:nary>
            <m:naryPr>
              <m:chr m:val="∑"/>
              <m:limLoc m:val="undOvr"/>
              <m:subHide m:val="off"/>
              <m:supHide m:val="on"/>
            </m:naryPr>
            <m:sub>
              <m:r>
                <m:t>k</m:t>
              </m:r>
            </m:sub>
            <m:sup>
              <m:r>
                <m:t>​</m:t>
              </m:r>
            </m:sup>
            <m:e>
              <m:sSub>
                <m:e>
                  <m:r>
                    <m:t>c</m:t>
                  </m:r>
                </m:e>
                <m:sub>
                  <m:r>
                    <m:t>k</m:t>
                  </m:r>
                </m:sub>
              </m:sSub>
            </m:e>
          </m:nary>
          <m:sSub>
            <m:e>
              <m:r>
                <m:t>v</m:t>
              </m:r>
            </m:e>
            <m:sub>
              <m:r>
                <m:t>k</m:t>
              </m:r>
            </m:sub>
          </m:sSub>
        </m:oMath>
      </m:oMathPara>
    </w:p>
    <w:p>
      <w:pPr>
        <w:pStyle w:val="FirstParagraph"/>
      </w:pPr>
      <w:r>
        <w:t xml:space="preserve">with coefficients</w:t>
      </w:r>
    </w:p>
    <w:p>
      <w:pPr>
        <w:pStyle w:val="BodyText"/>
      </w:pPr>
      <m:oMathPara>
        <m:oMathParaPr>
          <m:jc m:val="center"/>
        </m:oMathParaPr>
        <m:oMath>
          <m:sSub>
            <m:e>
              <m:r>
                <m:t>c</m:t>
              </m:r>
            </m:e>
            <m:sub>
              <m:r>
                <m:t>k</m:t>
              </m:r>
            </m:sub>
          </m:sSub>
          <m:r>
            <m:rPr>
              <m:sty m:val="p"/>
            </m:rPr>
            <m:t>=</m:t>
          </m:r>
          <m:r>
            <m:rPr>
              <m:sty m:val="p"/>
            </m:rPr>
            <m:t>⟨</m:t>
          </m:r>
          <m:r>
            <m:t>v</m:t>
          </m:r>
          <m:r>
            <m:rPr>
              <m:sty m:val="p"/>
            </m:rPr>
            <m:t>,</m:t>
          </m:r>
          <m:sSub>
            <m:e>
              <m:r>
                <m:t>v</m:t>
              </m:r>
            </m:e>
            <m:sub>
              <m:r>
                <m:t>k</m:t>
              </m:r>
            </m:sub>
          </m:sSub>
          <m:r>
            <m:rPr>
              <m:sty m:val="p"/>
            </m:rPr>
            <m:t>⟩</m:t>
          </m:r>
          <m:r>
            <m:rPr>
              <m:sty m:val="p"/>
            </m:rPr>
            <m:t>.</m:t>
          </m:r>
        </m:oMath>
      </m:oMathPara>
    </w:p>
    <w:p>
      <w:pPr>
        <w:pStyle w:val="FirstParagraph"/>
      </w:pPr>
      <w:r>
        <w:t xml:space="preserve">The quadratic form associated with the coupling operator satisfies</w:t>
      </w:r>
    </w:p>
    <w:p>
      <w:pPr>
        <w:pStyle w:val="BodyText"/>
      </w:pPr>
      <m:oMathPara>
        <m:oMathParaPr>
          <m:jc m:val="center"/>
        </m:oMathParaPr>
        <m:oMath>
          <m:sSup>
            <m:e>
              <m:r>
                <m:t>v</m:t>
              </m:r>
            </m:e>
            <m:sup>
              <m:r>
                <m:rPr>
                  <m:sty m:val="p"/>
                </m:rPr>
                <m:t>⊤</m:t>
              </m:r>
            </m:sup>
          </m:sSup>
          <m:r>
            <m:t>L</m:t>
          </m:r>
          <m:r>
            <m:t>v</m:t>
          </m:r>
          <m:r>
            <m:rPr>
              <m:sty m:val="p"/>
            </m:rPr>
            <m:t>=</m:t>
          </m:r>
          <m:nary>
            <m:naryPr>
              <m:chr m:val="∑"/>
              <m:limLoc m:val="undOvr"/>
              <m:subHide m:val="off"/>
              <m:supHide m:val="on"/>
            </m:naryPr>
            <m:sub>
              <m:r>
                <m:t>k</m:t>
              </m:r>
            </m:sub>
            <m:sup>
              <m:r>
                <m:t>​</m:t>
              </m:r>
            </m:sup>
            <m:e>
              <m:sSub>
                <m:e>
                  <m:r>
                    <m:t>λ</m:t>
                  </m:r>
                </m:e>
                <m:sub>
                  <m:r>
                    <m:t>k</m:t>
                  </m:r>
                </m:sub>
              </m:sSub>
            </m:e>
          </m:nary>
          <m:sSubSup>
            <m:e>
              <m:r>
                <m:t>c</m:t>
              </m:r>
            </m:e>
            <m:sub>
              <m:r>
                <m:t>k</m:t>
              </m:r>
            </m:sub>
            <m:sup>
              <m:r>
                <m:t>2</m:t>
              </m:r>
            </m:sup>
          </m:sSubSup>
          <m:r>
            <m:rPr>
              <m:sty m:val="p"/>
            </m:rPr>
            <m:t>.</m:t>
          </m:r>
        </m:oMath>
      </m:oMathPara>
    </w:p>
    <w:p>
      <w:pPr>
        <w:pStyle w:val="FirstParagraph"/>
      </w:pPr>
      <w:r>
        <w:t xml:space="preserve">Thus eigenvalues measure curvature strength along structural directions determined by the eigenvectors.</w:t>
      </w:r>
    </w:p>
    <w:p>
      <w:pPr>
        <w:pStyle w:val="BodyText"/>
      </w:pPr>
      <w:r>
        <w:t xml:space="preserve">Large eigenvalues correspond to directions of strong curvature, while small eigenvalues correspond to directions of weak curvature.</w:t>
      </w:r>
    </w:p>
    <w:p>
      <w:pPr>
        <w:pStyle w:val="BodyText"/>
      </w:pPr>
      <w:r>
        <w:t xml:space="preserve">These spectral quantities govern structural rigidity and propagation behaviour in later sections.</w:t>
      </w:r>
    </w:p>
    <w:bookmarkEnd w:id="82"/>
    <w:bookmarkEnd w:id="83"/>
    <w:bookmarkEnd w:id="84"/>
    <w:bookmarkStart w:id="88" w:name="structural-modes"/>
    <w:p>
      <w:pPr>
        <w:pStyle w:val="Heading2"/>
      </w:pPr>
      <w:r>
        <w:t xml:space="preserve">4.3 Structural Modes</w:t>
      </w:r>
    </w:p>
    <w:p>
      <w:pPr>
        <w:pStyle w:val="FirstParagraph"/>
      </w:pPr>
      <w:r>
        <w:t xml:space="preserve">Eigenvectors of the coupling operator define canonical structural directions near equilibrium.</w:t>
      </w:r>
    </w:p>
    <w:p>
      <w:pPr>
        <w:pStyle w:val="BodyText"/>
      </w:pPr>
      <w:r>
        <w:t xml:space="preserve">This interpretation is classical, following from the spectral decomposition of a self-adjoint operator.</w:t>
      </w:r>
    </w:p>
    <w:bookmarkStart w:id="87" w:name="definition-4.3.1-structural-modes"/>
    <w:p>
      <w:pPr>
        <w:pStyle w:val="Heading3"/>
      </w:pPr>
      <w:r>
        <w:t xml:space="preserve">Definition 4.3.1 (Structural Modes)</w:t>
      </w:r>
    </w:p>
    <w:p>
      <w:pPr>
        <w:pStyle w:val="FirstParagraph"/>
      </w:pPr>
      <w:r>
        <w:t xml:space="preserve">Eigenvectors</w:t>
      </w:r>
      <w:r>
        <w:t xml:space="preserve"> </w:t>
      </w:r>
      <m:oMath>
        <m:sSub>
          <m:e>
            <m:r>
              <m:t>v</m:t>
            </m:r>
          </m:e>
          <m:sub>
            <m:r>
              <m:t>k</m:t>
            </m:r>
          </m:sub>
        </m:sSub>
      </m:oMath>
      <w:r>
        <w:t xml:space="preserve">of the coupling operator</w:t>
      </w:r>
      <w:r>
        <w:t xml:space="preserve"> </w:t>
      </w:r>
      <m:oMath>
        <m:r>
          <m:t>L</m:t>
        </m:r>
      </m:oMath>
      <w:r>
        <w:t xml:space="preserve">are called</w:t>
      </w:r>
      <w:r>
        <w:t xml:space="preserve"> </w:t>
      </w:r>
      <w:r>
        <w:rPr>
          <w:b/>
          <w:bCs/>
        </w:rPr>
        <w:t xml:space="preserve">structural modes</w:t>
      </w:r>
      <w:r>
        <w:t xml:space="preserve">.</w:t>
      </w:r>
    </w:p>
    <w:p>
      <w:pPr>
        <w:pStyle w:val="BodyText"/>
      </w:pPr>
      <w:r>
        <w:t xml:space="preserve">Each structural mode represents a coordinated perturbation pattern across edge weights.</w:t>
      </w:r>
    </w:p>
    <w:p>
      <w:pPr>
        <w:pStyle w:val="BodyText"/>
      </w:pPr>
      <w:r>
        <w:t xml:space="preserve">Structural modes describe intrinsic directions of structural variation in the neighbourhood of equilibrium.</w:t>
      </w:r>
    </w:p>
    <w:bookmarkStart w:id="85" w:name="interpretation-1"/>
    <w:p>
      <w:pPr>
        <w:pStyle w:val="Heading4"/>
      </w:pPr>
      <w:r>
        <w:t xml:space="preserve">Interpretation</w:t>
      </w:r>
    </w:p>
    <w:p>
      <w:pPr>
        <w:pStyle w:val="FirstParagraph"/>
      </w:pPr>
      <w:r>
        <w:t xml:space="preserve">Structural modes may be interpreted as the fundamental deformation patterns of the relational architecture.</w:t>
      </w:r>
    </w:p>
    <w:p>
      <w:pPr>
        <w:pStyle w:val="BodyText"/>
      </w:pPr>
      <w:r>
        <w:t xml:space="preserve">Large eigenvalues correspond to directions of strong structural resistance:</w:t>
      </w:r>
    </w:p>
    <w:p>
      <w:pPr>
        <w:pStyle w:val="BodyText"/>
      </w:pPr>
      <m:oMathPara>
        <m:oMathParaPr>
          <m:jc m:val="center"/>
        </m:oMathParaPr>
        <m:oMath>
          <m:sSub>
            <m:e>
              <m:r>
                <m:t>λ</m:t>
              </m:r>
            </m:e>
            <m:sub>
              <m:r>
                <m:t>k</m:t>
              </m:r>
            </m:sub>
          </m:sSub>
          <m:r>
            <m:rPr>
              <m:nor/>
              <m:sty m:val="p"/>
            </m:rPr>
            <m:t> large</m:t>
          </m:r>
          <m:r>
            <m:rPr>
              <m:sty m:val="p"/>
            </m:rPr>
            <m:t>⇒</m:t>
          </m:r>
          <m:r>
            <m:rPr>
              <m:nor/>
              <m:sty m:val="p"/>
            </m:rPr>
            <m:t>rigid structural mode</m:t>
          </m:r>
          <m:r>
            <m:rPr>
              <m:sty m:val="p"/>
            </m:rPr>
            <m:t>.</m:t>
          </m:r>
        </m:oMath>
      </m:oMathPara>
    </w:p>
    <w:p>
      <w:pPr>
        <w:pStyle w:val="FirstParagraph"/>
      </w:pPr>
      <w:r>
        <w:t xml:space="preserve">Small eigenvalues correspond to directions of weak structural resistance:</w:t>
      </w:r>
    </w:p>
    <w:p>
      <w:pPr>
        <w:pStyle w:val="BodyText"/>
      </w:pPr>
      <m:oMathPara>
        <m:oMathParaPr>
          <m:jc m:val="center"/>
        </m:oMathParaPr>
        <m:oMath>
          <m:sSub>
            <m:e>
              <m:r>
                <m:t>λ</m:t>
              </m:r>
            </m:e>
            <m:sub>
              <m:r>
                <m:t>k</m:t>
              </m:r>
            </m:sub>
          </m:sSub>
          <m:r>
            <m:rPr>
              <m:nor/>
              <m:sty m:val="p"/>
            </m:rPr>
            <m:t> small</m:t>
          </m:r>
          <m:r>
            <m:rPr>
              <m:sty m:val="p"/>
            </m:rPr>
            <m:t>⇒</m:t>
          </m:r>
          <m:r>
            <m:rPr>
              <m:nor/>
              <m:sty m:val="p"/>
            </m:rPr>
            <m:t>flexible structural mode</m:t>
          </m:r>
          <m:r>
            <m:rPr>
              <m:sty m:val="p"/>
            </m:rPr>
            <m:t>.</m:t>
          </m:r>
        </m:oMath>
      </m:oMathPara>
    </w:p>
    <w:p>
      <w:pPr>
        <w:pStyle w:val="FirstParagraph"/>
      </w:pPr>
      <w:r>
        <w:t xml:space="preserve">Flexible modes represent directions along which structural reconfiguration occurs most easily.</w:t>
      </w:r>
    </w:p>
    <w:p>
      <w:pPr>
        <w:pStyle w:val="BodyText"/>
      </w:pPr>
      <w:r>
        <w:t xml:space="preserve">These modes play a central role in the propagation operators of Section 6 and the echo operators of Section 7; the corresponding quantitative propagation and echo results are research results pending certification.</w:t>
      </w:r>
    </w:p>
    <w:bookmarkEnd w:id="85"/>
    <w:bookmarkStart w:id="86" w:name="relation-to-structural-differentiation"/>
    <w:p>
      <w:pPr>
        <w:pStyle w:val="Heading4"/>
      </w:pPr>
      <w:r>
        <w:t xml:space="preserve">Relation to Structural Differentiation</w:t>
      </w:r>
    </w:p>
    <w:p>
      <w:pPr>
        <w:pStyle w:val="FirstParagraph"/>
      </w:pPr>
      <w:r>
        <w:t xml:space="preserve">Structural differentiation results developed in Paper I may be interpreted in terms of spectral separation between structural modes.</w:t>
      </w:r>
    </w:p>
    <w:p>
      <w:pPr>
        <w:pStyle w:val="BodyText"/>
      </w:pPr>
      <w:r>
        <w:t xml:space="preserve">Strong spectral separation produces stable differentiation between structural roles, while small spectral gaps correspond to structurally flexible regimes.</w:t>
      </w:r>
    </w:p>
    <w:bookmarkEnd w:id="86"/>
    <w:bookmarkEnd w:id="87"/>
    <w:bookmarkEnd w:id="88"/>
    <w:bookmarkStart w:id="91" w:name="spectral-bounds"/>
    <w:p>
      <w:pPr>
        <w:pStyle w:val="Heading2"/>
      </w:pPr>
      <w:r>
        <w:t xml:space="preserve">4.4 Spectral Bounds</w:t>
      </w:r>
    </w:p>
    <w:p>
      <w:pPr>
        <w:pStyle w:val="FirstParagraph"/>
      </w:pPr>
      <w:r>
        <w:t xml:space="preserve">Spectral bounds control stability and propagation behaviour.</w:t>
      </w:r>
    </w:p>
    <w:p>
      <w:pPr>
        <w:pStyle w:val="BodyText"/>
      </w:pPr>
      <w:r>
        <w:t xml:space="preserve">In this section we consider the positive definite regime (for example, when the equilibrium configuration is a strict local maximiser so that</w:t>
      </w:r>
      <w:r>
        <w:t xml:space="preserve"> </w:t>
      </w:r>
      <m:oMath>
        <m:r>
          <m:t>L</m:t>
        </m:r>
        <m:r>
          <m:rPr>
            <m:sty m:val="p"/>
          </m:rPr>
          <m:t>≻</m:t>
        </m:r>
        <m:r>
          <m:t>0</m:t>
        </m:r>
      </m:oMath>
      <w:r>
        <w:t xml:space="preserve">).</w:t>
      </w:r>
    </w:p>
    <w:p>
      <w:pPr>
        <w:pStyle w:val="BodyText"/>
      </w:pPr>
      <w:r>
        <w:t xml:space="preserve">Let</w:t>
      </w:r>
    </w:p>
    <w:p>
      <w:pPr>
        <w:pStyle w:val="BodyText"/>
      </w:pPr>
      <m:oMathPara>
        <m:oMathParaPr>
          <m:jc m:val="center"/>
        </m:oMathParaPr>
        <m:oMath>
          <m:r>
            <m:t>0</m:t>
          </m:r>
          <m:r>
            <m:rPr>
              <m:sty m:val="p"/>
            </m:rPr>
            <m:t>&lt;</m:t>
          </m:r>
          <m:sSub>
            <m:e>
              <m:r>
                <m:t>λ</m:t>
              </m:r>
            </m:e>
            <m:sub>
              <m:r>
                <m:rPr>
                  <m:sty m:val="p"/>
                </m:rPr>
                <m:t>min</m:t>
              </m:r>
            </m:sub>
          </m:sSub>
          <m:r>
            <m:rPr>
              <m:sty m:val="p"/>
            </m:rPr>
            <m:t>≤</m:t>
          </m:r>
          <m:sSub>
            <m:e>
              <m:r>
                <m:t>λ</m:t>
              </m:r>
            </m:e>
            <m:sub>
              <m:r>
                <m:t>k</m:t>
              </m:r>
            </m:sub>
          </m:sSub>
          <m:r>
            <m:rPr>
              <m:sty m:val="p"/>
            </m:rPr>
            <m:t>≤</m:t>
          </m:r>
          <m:sSub>
            <m:e>
              <m:r>
                <m:t>λ</m:t>
              </m:r>
            </m:e>
            <m:sub>
              <m:r>
                <m:rPr>
                  <m:sty m:val="p"/>
                </m:rPr>
                <m:t>max</m:t>
              </m:r>
            </m:sub>
          </m:sSub>
        </m:oMath>
      </m:oMathPara>
    </w:p>
    <w:p>
      <w:pPr>
        <w:pStyle w:val="FirstParagraph"/>
      </w:pPr>
      <w:r>
        <w:t xml:space="preserve">denote the extreme eigenvalues of the coupling operator</w:t>
      </w:r>
      <w:r>
        <w:t xml:space="preserve"> </w:t>
      </w:r>
      <m:oMath>
        <m:r>
          <m:t>L</m:t>
        </m:r>
      </m:oMath>
      <w:r>
        <w:t xml:space="preserve">.</w:t>
      </w:r>
    </w:p>
    <w:bookmarkStart w:id="90" w:name="proposition-4.4.1-quadratic-bounds"/>
    <w:p>
      <w:pPr>
        <w:pStyle w:val="Heading3"/>
      </w:pPr>
      <w:r>
        <w:t xml:space="preserve">Proposition 4.4.1 (Quadratic Bounds)</w:t>
      </w:r>
    </w:p>
    <w:p>
      <w:pPr>
        <w:pStyle w:val="FirstParagraph"/>
      </w:pPr>
      <w:r>
        <w:t xml:space="preserve">For all perturbations</w:t>
      </w:r>
    </w:p>
    <w:p>
      <w:pPr>
        <w:pStyle w:val="BodyText"/>
      </w:pPr>
      <m:oMathPara>
        <m:oMathParaPr>
          <m:jc m:val="center"/>
        </m:oMathParaPr>
        <m:oMath>
          <m:r>
            <m:t>v</m:t>
          </m:r>
          <m:r>
            <m:rPr>
              <m:sty m:val="p"/>
            </m:rPr>
            <m:t>∈</m:t>
          </m:r>
          <m:sSup>
            <m:e>
              <m:r>
                <m:rPr>
                  <m:scr m:val="double-struck"/>
                  <m:sty m:val="p"/>
                </m:rPr>
                <m:t>R</m:t>
              </m:r>
            </m:e>
            <m:sup>
              <m:r>
                <m:rPr>
                  <m:sty m:val="p"/>
                </m:rPr>
                <m:t>∣</m:t>
              </m:r>
              <m:r>
                <m:t>E</m:t>
              </m:r>
              <m:r>
                <m:rPr>
                  <m:sty m:val="p"/>
                </m:rPr>
                <m:t>∣</m:t>
              </m:r>
            </m:sup>
          </m:sSup>
        </m:oMath>
      </m:oMathPara>
    </w:p>
    <w:p>
      <w:pPr>
        <w:pStyle w:val="FirstParagraph"/>
      </w:pPr>
      <w:r>
        <w:t xml:space="preserve">the quadratic form satisfies</w:t>
      </w:r>
    </w:p>
    <w:p>
      <w:pPr>
        <w:pStyle w:val="BodyText"/>
      </w:pPr>
      <m:oMathPara>
        <m:oMathParaPr>
          <m:jc m:val="center"/>
        </m:oMathParaPr>
        <m:oMath>
          <m:sSub>
            <m:e>
              <m:r>
                <m:t>λ</m:t>
              </m:r>
            </m:e>
            <m:sub>
              <m:r>
                <m:rPr>
                  <m:sty m:val="p"/>
                </m:rPr>
                <m:t>min</m:t>
              </m:r>
            </m:sub>
          </m:sSub>
          <m:r>
            <m:rPr>
              <m:sty m:val="p"/>
            </m:rPr>
            <m:t>∥</m:t>
          </m:r>
          <m:r>
            <m:t>v</m:t>
          </m:r>
          <m:sSup>
            <m:e>
              <m:r>
                <m:rPr>
                  <m:sty m:val="p"/>
                </m:rPr>
                <m:t>∥</m:t>
              </m:r>
            </m:e>
            <m:sup>
              <m:r>
                <m:t>2</m:t>
              </m:r>
            </m:sup>
          </m:sSup>
          <m:r>
            <m:rPr>
              <m:sty m:val="p"/>
            </m:rPr>
            <m:t>≤</m:t>
          </m:r>
          <m:sSup>
            <m:e>
              <m:r>
                <m:t>v</m:t>
              </m:r>
            </m:e>
            <m:sup>
              <m:r>
                <m:rPr>
                  <m:sty m:val="p"/>
                </m:rPr>
                <m:t>⊤</m:t>
              </m:r>
            </m:sup>
          </m:sSup>
          <m:r>
            <m:t>L</m:t>
          </m:r>
          <m:r>
            <m:t>v</m:t>
          </m:r>
          <m:r>
            <m:rPr>
              <m:sty m:val="p"/>
            </m:rPr>
            <m:t>≤</m:t>
          </m:r>
          <m:sSub>
            <m:e>
              <m:r>
                <m:t>λ</m:t>
              </m:r>
            </m:e>
            <m:sub>
              <m:r>
                <m:rPr>
                  <m:sty m:val="p"/>
                </m:rPr>
                <m:t>max</m:t>
              </m:r>
            </m:sub>
          </m:sSub>
          <m:r>
            <m:rPr>
              <m:sty m:val="p"/>
            </m:rPr>
            <m:t>∥</m:t>
          </m:r>
          <m:r>
            <m:t>v</m:t>
          </m:r>
          <m:sSup>
            <m:e>
              <m:r>
                <m:rPr>
                  <m:sty m:val="p"/>
                </m:rPr>
                <m:t>∥</m:t>
              </m:r>
            </m:e>
            <m:sup>
              <m:r>
                <m:t>2</m:t>
              </m:r>
            </m:sup>
          </m:sSup>
          <m:r>
            <m:rPr>
              <m:sty m:val="p"/>
            </m:rPr>
            <m:t>.</m:t>
          </m:r>
        </m:oMath>
      </m:oMathPara>
    </w:p>
    <w:p>
      <w:pPr>
        <w:pStyle w:val="FirstParagraph"/>
      </w:pPr>
      <w:r>
        <w:t xml:space="preserve">This is a classical consequence of the spectral decomposition.</w:t>
      </w:r>
    </w:p>
    <w:bookmarkStart w:id="89" w:name="proof-6"/>
    <w:p>
      <w:pPr>
        <w:pStyle w:val="Heading4"/>
      </w:pPr>
      <w:r>
        <w:t xml:space="preserve">Proof</w:t>
      </w:r>
    </w:p>
    <w:p>
      <w:pPr>
        <w:pStyle w:val="FirstParagraph"/>
      </w:pPr>
      <w:r>
        <w:t xml:space="preserve">Using the spectral expansion</w:t>
      </w:r>
    </w:p>
    <w:p>
      <w:pPr>
        <w:pStyle w:val="BodyText"/>
      </w:pPr>
      <m:oMathPara>
        <m:oMathParaPr>
          <m:jc m:val="center"/>
        </m:oMathParaPr>
        <m:oMath>
          <m:r>
            <m:t>v</m:t>
          </m:r>
          <m:r>
            <m:rPr>
              <m:sty m:val="p"/>
            </m:rPr>
            <m:t>=</m:t>
          </m:r>
          <m:nary>
            <m:naryPr>
              <m:chr m:val="∑"/>
              <m:limLoc m:val="undOvr"/>
              <m:subHide m:val="off"/>
              <m:supHide m:val="on"/>
            </m:naryPr>
            <m:sub>
              <m:r>
                <m:t>k</m:t>
              </m:r>
            </m:sub>
            <m:sup>
              <m:r>
                <m:t>​</m:t>
              </m:r>
            </m:sup>
            <m:e>
              <m:sSub>
                <m:e>
                  <m:r>
                    <m:t>c</m:t>
                  </m:r>
                </m:e>
                <m:sub>
                  <m:r>
                    <m:t>k</m:t>
                  </m:r>
                </m:sub>
              </m:sSub>
            </m:e>
          </m:nary>
          <m:sSub>
            <m:e>
              <m:r>
                <m:t>v</m:t>
              </m:r>
            </m:e>
            <m:sub>
              <m:r>
                <m:t>k</m:t>
              </m:r>
            </m:sub>
          </m:sSub>
        </m:oMath>
      </m:oMathPara>
    </w:p>
    <w:p>
      <w:pPr>
        <w:pStyle w:val="FirstParagraph"/>
      </w:pPr>
      <w:r>
        <w:t xml:space="preserve">we obtain</w:t>
      </w:r>
    </w:p>
    <w:p>
      <w:pPr>
        <w:pStyle w:val="BodyText"/>
      </w:pPr>
      <m:oMathPara>
        <m:oMathParaPr>
          <m:jc m:val="center"/>
        </m:oMathParaPr>
        <m:oMath>
          <m:sSup>
            <m:e>
              <m:r>
                <m:t>v</m:t>
              </m:r>
            </m:e>
            <m:sup>
              <m:r>
                <m:rPr>
                  <m:sty m:val="p"/>
                </m:rPr>
                <m:t>⊤</m:t>
              </m:r>
            </m:sup>
          </m:sSup>
          <m:r>
            <m:t>L</m:t>
          </m:r>
          <m:r>
            <m:t>v</m:t>
          </m:r>
          <m:r>
            <m:rPr>
              <m:sty m:val="p"/>
            </m:rPr>
            <m:t>=</m:t>
          </m:r>
          <m:nary>
            <m:naryPr>
              <m:chr m:val="∑"/>
              <m:limLoc m:val="undOvr"/>
              <m:subHide m:val="off"/>
              <m:supHide m:val="on"/>
            </m:naryPr>
            <m:sub>
              <m:r>
                <m:t>k</m:t>
              </m:r>
            </m:sub>
            <m:sup>
              <m:r>
                <m:t>​</m:t>
              </m:r>
            </m:sup>
            <m:e>
              <m:sSub>
                <m:e>
                  <m:r>
                    <m:t>λ</m:t>
                  </m:r>
                </m:e>
                <m:sub>
                  <m:r>
                    <m:t>k</m:t>
                  </m:r>
                </m:sub>
              </m:sSub>
            </m:e>
          </m:nary>
          <m:sSubSup>
            <m:e>
              <m:r>
                <m:t>c</m:t>
              </m:r>
            </m:e>
            <m:sub>
              <m:r>
                <m:t>k</m:t>
              </m:r>
            </m:sub>
            <m:sup>
              <m:r>
                <m:t>2</m:t>
              </m:r>
            </m:sup>
          </m:sSubSup>
          <m:r>
            <m:rPr>
              <m:sty m:val="p"/>
            </m:rPr>
            <m:t>.</m:t>
          </m:r>
        </m:oMath>
      </m:oMathPara>
    </w:p>
    <w:p>
      <w:pPr>
        <w:pStyle w:val="FirstParagraph"/>
      </w:pPr>
      <w:r>
        <w:t xml:space="preserve">Since:</w:t>
      </w:r>
    </w:p>
    <w:p>
      <w:pPr>
        <w:pStyle w:val="BodyText"/>
      </w:pPr>
      <m:oMathPara>
        <m:oMathParaPr>
          <m:jc m:val="center"/>
        </m:oMathParaPr>
        <m:oMath>
          <m:sSub>
            <m:e>
              <m:r>
                <m:t>λ</m:t>
              </m:r>
            </m:e>
            <m:sub>
              <m:r>
                <m:rPr>
                  <m:sty m:val="p"/>
                </m:rPr>
                <m:t>min</m:t>
              </m:r>
            </m:sub>
          </m:sSub>
          <m:r>
            <m:rPr>
              <m:sty m:val="p"/>
            </m:rPr>
            <m:t>≤</m:t>
          </m:r>
          <m:sSub>
            <m:e>
              <m:r>
                <m:t>λ</m:t>
              </m:r>
            </m:e>
            <m:sub>
              <m:r>
                <m:t>k</m:t>
              </m:r>
            </m:sub>
          </m:sSub>
          <m:r>
            <m:rPr>
              <m:sty m:val="p"/>
            </m:rPr>
            <m:t>≤</m:t>
          </m:r>
          <m:sSub>
            <m:e>
              <m:r>
                <m:t>λ</m:t>
              </m:r>
            </m:e>
            <m:sub>
              <m:r>
                <m:rPr>
                  <m:sty m:val="p"/>
                </m:rPr>
                <m:t>max</m:t>
              </m:r>
            </m:sub>
          </m:sSub>
        </m:oMath>
      </m:oMathPara>
    </w:p>
    <w:p>
      <w:pPr>
        <w:pStyle w:val="FirstParagraph"/>
      </w:pPr>
      <w:r>
        <w:t xml:space="preserve">we obtain</w:t>
      </w:r>
    </w:p>
    <w:p>
      <w:pPr>
        <w:pStyle w:val="BodyText"/>
      </w:pPr>
      <m:oMathPara>
        <m:oMathParaPr>
          <m:jc m:val="center"/>
        </m:oMathParaPr>
        <m:oMath>
          <m:sSub>
            <m:e>
              <m:r>
                <m:t>λ</m:t>
              </m:r>
            </m:e>
            <m:sub>
              <m:r>
                <m:rPr>
                  <m:sty m:val="p"/>
                </m:rPr>
                <m:t>min</m:t>
              </m:r>
            </m:sub>
          </m:sSub>
          <m:nary>
            <m:naryPr>
              <m:chr m:val="∑"/>
              <m:limLoc m:val="undOvr"/>
              <m:subHide m:val="off"/>
              <m:supHide m:val="on"/>
            </m:naryPr>
            <m:sub>
              <m:r>
                <m:t>k</m:t>
              </m:r>
            </m:sub>
            <m:sup>
              <m:r>
                <m:t>​</m:t>
              </m:r>
            </m:sup>
            <m:e>
              <m:sSubSup>
                <m:e>
                  <m:r>
                    <m:t>c</m:t>
                  </m:r>
                </m:e>
                <m:sub>
                  <m:r>
                    <m:t>k</m:t>
                  </m:r>
                </m:sub>
                <m:sup>
                  <m:r>
                    <m:t>2</m:t>
                  </m:r>
                </m:sup>
              </m:sSubSup>
            </m:e>
          </m:nary>
          <m:r>
            <m:rPr>
              <m:sty m:val="p"/>
            </m:rPr>
            <m:t>≤</m:t>
          </m:r>
          <m:nary>
            <m:naryPr>
              <m:chr m:val="∑"/>
              <m:limLoc m:val="undOvr"/>
              <m:subHide m:val="off"/>
              <m:supHide m:val="on"/>
            </m:naryPr>
            <m:sub>
              <m:r>
                <m:t>k</m:t>
              </m:r>
            </m:sub>
            <m:sup>
              <m:r>
                <m:t>​</m:t>
              </m:r>
            </m:sup>
            <m:e>
              <m:sSub>
                <m:e>
                  <m:r>
                    <m:t>λ</m:t>
                  </m:r>
                </m:e>
                <m:sub>
                  <m:r>
                    <m:t>k</m:t>
                  </m:r>
                </m:sub>
              </m:sSub>
            </m:e>
          </m:nary>
          <m:sSubSup>
            <m:e>
              <m:r>
                <m:t>c</m:t>
              </m:r>
            </m:e>
            <m:sub>
              <m:r>
                <m:t>k</m:t>
              </m:r>
            </m:sub>
            <m:sup>
              <m:r>
                <m:t>2</m:t>
              </m:r>
            </m:sup>
          </m:sSubSup>
          <m:r>
            <m:rPr>
              <m:sty m:val="p"/>
            </m:rPr>
            <m:t>≤</m:t>
          </m:r>
          <m:sSub>
            <m:e>
              <m:r>
                <m:t>λ</m:t>
              </m:r>
            </m:e>
            <m:sub>
              <m:r>
                <m:rPr>
                  <m:sty m:val="p"/>
                </m:rPr>
                <m:t>max</m:t>
              </m:r>
            </m:sub>
          </m:sSub>
          <m:nary>
            <m:naryPr>
              <m:chr m:val="∑"/>
              <m:limLoc m:val="undOvr"/>
              <m:subHide m:val="off"/>
              <m:supHide m:val="on"/>
            </m:naryPr>
            <m:sub>
              <m:r>
                <m:t>k</m:t>
              </m:r>
            </m:sub>
            <m:sup>
              <m:r>
                <m:t>​</m:t>
              </m:r>
            </m:sup>
            <m:e>
              <m:sSubSup>
                <m:e>
                  <m:r>
                    <m:t>c</m:t>
                  </m:r>
                </m:e>
                <m:sub>
                  <m:r>
                    <m:t>k</m:t>
                  </m:r>
                </m:sub>
                <m:sup>
                  <m:r>
                    <m:t>2</m:t>
                  </m:r>
                </m:sup>
              </m:sSubSup>
            </m:e>
          </m:nary>
          <m:r>
            <m:rPr>
              <m:sty m:val="p"/>
            </m:rPr>
            <m:t>.</m:t>
          </m:r>
        </m:oMath>
      </m:oMathPara>
    </w:p>
    <w:p>
      <w:pPr>
        <w:pStyle w:val="FirstParagraph"/>
      </w:pPr>
      <w:r>
        <w:t xml:space="preserve">Since:</w:t>
      </w:r>
    </w:p>
    <w:p>
      <w:pPr>
        <w:pStyle w:val="BodyText"/>
      </w:pPr>
      <m:oMathPara>
        <m:oMathParaPr>
          <m:jc m:val="center"/>
        </m:oMathParaPr>
        <m:oMath>
          <m:nary>
            <m:naryPr>
              <m:chr m:val="∑"/>
              <m:limLoc m:val="undOvr"/>
              <m:subHide m:val="off"/>
              <m:supHide m:val="on"/>
            </m:naryPr>
            <m:sub>
              <m:r>
                <m:t>k</m:t>
              </m:r>
            </m:sub>
            <m:sup>
              <m:r>
                <m:t>​</m:t>
              </m:r>
            </m:sup>
            <m:e>
              <m:sSubSup>
                <m:e>
                  <m:r>
                    <m:t>c</m:t>
                  </m:r>
                </m:e>
                <m:sub>
                  <m:r>
                    <m:t>k</m:t>
                  </m:r>
                </m:sub>
                <m:sup>
                  <m:r>
                    <m:t>2</m:t>
                  </m:r>
                </m:sup>
              </m:sSubSup>
            </m:e>
          </m:nary>
          <m:r>
            <m:rPr>
              <m:sty m:val="p"/>
            </m:rPr>
            <m:t>=</m:t>
          </m:r>
          <m:r>
            <m:rPr>
              <m:sty m:val="p"/>
            </m:rPr>
            <m:t>∥</m:t>
          </m:r>
          <m:r>
            <m:t>v</m:t>
          </m:r>
          <m:sSup>
            <m:e>
              <m:r>
                <m:rPr>
                  <m:sty m:val="p"/>
                </m:rPr>
                <m:t>∥</m:t>
              </m:r>
            </m:e>
            <m:sup>
              <m:r>
                <m:t>2</m:t>
              </m:r>
            </m:sup>
          </m:sSup>
        </m:oMath>
      </m:oMathPara>
    </w:p>
    <w:p>
      <w:pPr>
        <w:pStyle w:val="FirstParagraph"/>
      </w:pPr>
      <w:r>
        <w:t xml:space="preserve">the bounds follow.</w:t>
      </w:r>
    </w:p>
    <w:p>
      <w:pPr>
        <w:pStyle w:val="BodyText"/>
      </w:pPr>
      <w:r>
        <w:t xml:space="preserve">□</w:t>
      </w:r>
    </w:p>
    <w:bookmarkEnd w:id="89"/>
    <w:bookmarkEnd w:id="90"/>
    <w:bookmarkEnd w:id="91"/>
    <w:bookmarkEnd w:id="92"/>
    <w:bookmarkStart w:id="108" w:name="response-operators"/>
    <w:p>
      <w:pPr>
        <w:pStyle w:val="Heading1"/>
      </w:pPr>
      <w:r>
        <w:t xml:space="preserve">5 Response Operators</w:t>
      </w:r>
    </w:p>
    <w:p>
      <w:pPr>
        <w:pStyle w:val="FirstParagraph"/>
      </w:pPr>
      <w:r>
        <w:t xml:space="preserve">Local response of equilibrium configurations to small perturbations is governed by the inverse of the equilibrium Hessian operator. This operator provides a linear mapping between perturbations of marginal structural incentives and the resulting equilibrium displacements.</w:t>
      </w:r>
    </w:p>
    <w:p>
      <w:pPr>
        <w:pStyle w:val="BodyText"/>
      </w:pPr>
      <w:r>
        <w:t xml:space="preserve">Let</w:t>
      </w:r>
    </w:p>
    <w:p>
      <w:pPr>
        <w:pStyle w:val="BodyText"/>
      </w:pPr>
      <m:oMathPara>
        <m:oMathParaPr>
          <m:jc m:val="center"/>
        </m:oMathParaPr>
        <m:oMath>
          <m:sSup>
            <m:e>
              <m:r>
                <m:t>w</m:t>
              </m:r>
            </m:e>
            <m:sup>
              <m:r>
                <m:rPr>
                  <m:sty m:val="p"/>
                </m:rPr>
                <m:t>*</m:t>
              </m:r>
            </m:sup>
          </m:sSup>
        </m:oMath>
      </m:oMathPara>
    </w:p>
    <w:p>
      <w:pPr>
        <w:pStyle w:val="FirstParagraph"/>
      </w:pPr>
      <w:r>
        <w:t xml:space="preserve">be an interior hyperbolic strict local maximiser equilibrium configuration and let</w:t>
      </w:r>
    </w:p>
    <w:p>
      <w:pPr>
        <w:pStyle w:val="BodyText"/>
      </w:pPr>
      <m:oMathPara>
        <m:oMathParaPr>
          <m:jc m:val="center"/>
        </m:oMathParaPr>
        <m:oMath>
          <m:sSup>
            <m:e>
              <m:r>
                <m:t>H</m:t>
              </m:r>
            </m:e>
            <m:sup>
              <m:r>
                <m:rPr>
                  <m:sty m:val="p"/>
                </m:rPr>
                <m:t>*</m:t>
              </m:r>
            </m:sup>
          </m:sSup>
          <m:r>
            <m:rPr>
              <m:sty m:val="p"/>
            </m:rPr>
            <m:t>=</m:t>
          </m:r>
          <m:r>
            <m:t>H</m:t>
          </m:r>
          <m:r>
            <m:rPr>
              <m:sty m:val="p"/>
            </m:rPr>
            <m:t>(</m:t>
          </m:r>
          <m:sSup>
            <m:e>
              <m:r>
                <m:t>w</m:t>
              </m:r>
            </m:e>
            <m:sup>
              <m:r>
                <m:rPr>
                  <m:sty m:val="p"/>
                </m:rPr>
                <m:t>*</m:t>
              </m:r>
            </m:sup>
          </m:sSup>
          <m:r>
            <m:rPr>
              <m:sty m:val="p"/>
            </m:rPr>
            <m:t>)</m:t>
          </m:r>
        </m:oMath>
      </m:oMathPara>
    </w:p>
    <w:p>
      <w:pPr>
        <w:pStyle w:val="FirstParagraph"/>
      </w:pPr>
      <w:r>
        <w:t xml:space="preserve">denote the equilibrium Hessian.</w:t>
      </w:r>
    </w:p>
    <w:p>
      <w:pPr>
        <w:pStyle w:val="BodyText"/>
      </w:pPr>
      <w:r>
        <w:t xml:space="preserve">Since hyperbolicity implies invertibility of</w:t>
      </w:r>
      <w:r>
        <w:t xml:space="preserve"> </w:t>
      </w:r>
      <m:oMath>
        <m:sSup>
          <m:e>
            <m:r>
              <m:t>H</m:t>
            </m:r>
          </m:e>
          <m:sup>
            <m:r>
              <m:rPr>
                <m:sty m:val="p"/>
              </m:rPr>
              <m:t>*</m:t>
            </m:r>
          </m:sup>
        </m:sSup>
      </m:oMath>
      <w:r>
        <w:t xml:space="preserve">, the inverse operator is well defined.</w:t>
      </w:r>
    </w:p>
    <w:p>
      <w:pPr>
        <w:pStyle w:val="BodyText"/>
      </w:pPr>
      <w:r>
        <w:t xml:space="preserve">Response operators describe the steady-state displacement induced by infinitesimal perturbations and provide the operator-theoretic formulation of comparative statics for relational potentials.</w:t>
      </w:r>
    </w:p>
    <w:p>
      <w:r>
        <w:pict>
          <v:rect style="width:0;height:1.5pt" o:hralign="center" o:hrstd="t" o:hr="t"/>
        </w:pict>
      </w:r>
    </w:p>
    <w:bookmarkStart w:id="96" w:name="susceptibility-operator"/>
    <w:p>
      <w:pPr>
        <w:pStyle w:val="Heading2"/>
      </w:pPr>
      <w:r>
        <w:t xml:space="preserve">5.1 Susceptibility Operator</w:t>
      </w:r>
    </w:p>
    <w:bookmarkStart w:id="93" w:name="definition-5.1.1-susceptibility-operator"/>
    <w:p>
      <w:pPr>
        <w:pStyle w:val="Heading3"/>
      </w:pPr>
      <w:r>
        <w:t xml:space="preserve">Definition 5.1.1 (Susceptibility Operator)</w:t>
      </w:r>
    </w:p>
    <w:p>
      <w:pPr>
        <w:pStyle w:val="FirstParagraph"/>
      </w:pPr>
      <w:r>
        <w:t xml:space="preserve">The</w:t>
      </w:r>
      <w:r>
        <w:t xml:space="preserve"> </w:t>
      </w:r>
      <w:r>
        <w:rPr>
          <w:b/>
          <w:bCs/>
        </w:rPr>
        <w:t xml:space="preserve">susceptibility operator</w:t>
      </w:r>
      <w:r>
        <w:t xml:space="preserve"> </w:t>
      </w:r>
      <w:r>
        <w:t xml:space="preserve">is defined by</w:t>
      </w:r>
    </w:p>
    <w:p>
      <w:pPr>
        <w:pStyle w:val="BodyText"/>
      </w:pPr>
      <m:oMathPara>
        <m:oMathParaPr>
          <m:jc m:val="center"/>
        </m:oMathParaPr>
        <m:oMath>
          <m:r>
            <m:t>S</m:t>
          </m:r>
          <m:r>
            <m:rPr>
              <m:sty m:val="p"/>
            </m:rPr>
            <m:t>=</m:t>
          </m:r>
          <m:r>
            <m:rPr>
              <m:sty m:val="p"/>
            </m:rPr>
            <m:t>(</m:t>
          </m:r>
          <m:sSup>
            <m:e>
              <m:r>
                <m:t>H</m:t>
              </m:r>
            </m:e>
            <m:sup>
              <m:r>
                <m:rPr>
                  <m:sty m:val="p"/>
                </m:rPr>
                <m:t>*</m:t>
              </m:r>
            </m:sup>
          </m:sSup>
          <m:sSup>
            <m:e>
              <m:r>
                <m:rPr>
                  <m:sty m:val="p"/>
                </m:rPr>
                <m:t>)</m:t>
              </m:r>
            </m:e>
            <m:sup>
              <m:r>
                <m:rPr>
                  <m:sty m:val="p"/>
                </m:rPr>
                <m:t>−</m:t>
              </m:r>
              <m:r>
                <m:t>1</m:t>
              </m:r>
            </m:sup>
          </m:sSup>
          <m:r>
            <m:rPr>
              <m:sty m:val="p"/>
            </m:rPr>
            <m:t>.</m:t>
          </m:r>
        </m:oMath>
      </m:oMathPara>
    </w:p>
    <w:p>
      <w:pPr>
        <w:pStyle w:val="FirstParagraph"/>
      </w:pPr>
      <w:r>
        <w:t xml:space="preserve">In the project repository, the equilibrium response identity underpinning this susceptibility operator interpretation is certified for the Theta-Dependent Curvature (TDC) instantiation (see</w:t>
      </w:r>
      <w:r>
        <w:t xml:space="preserve"> </w:t>
      </w:r>
      <w:r>
        <w:rPr>
          <w:rStyle w:val="VerbatimChar"/>
        </w:rPr>
        <w:t xml:space="preserve">docs/theorems/framework/C1_equilibrium_response_theorem.md</w:t>
      </w:r>
      <w:r>
        <w:t xml:space="preserve">).</w:t>
      </w:r>
    </w:p>
    <w:p>
      <w:pPr>
        <w:pStyle w:val="BodyText"/>
      </w:pPr>
      <w:r>
        <w:t xml:space="preserve">The susceptibility operator is a self-adjoint linear operator acting on the configuration space</w:t>
      </w:r>
    </w:p>
    <w:p>
      <w:pPr>
        <w:pStyle w:val="BodyText"/>
      </w:pPr>
      <m:oMathPara>
        <m:oMathParaPr>
          <m:jc m:val="center"/>
        </m:oMathParaPr>
        <m:oMath>
          <m:sSup>
            <m:e>
              <m:r>
                <m:rPr>
                  <m:scr m:val="double-struck"/>
                  <m:sty m:val="p"/>
                </m:rPr>
                <m:t>R</m:t>
              </m:r>
            </m:e>
            <m:sup>
              <m:r>
                <m:rPr>
                  <m:sty m:val="p"/>
                </m:rPr>
                <m:t>∣</m:t>
              </m:r>
              <m:r>
                <m:t>E</m:t>
              </m:r>
              <m:r>
                <m:rPr>
                  <m:sty m:val="p"/>
                </m:rPr>
                <m:t>∣</m:t>
              </m:r>
            </m:sup>
          </m:sSup>
          <m:r>
            <m:rPr>
              <m:sty m:val="p"/>
            </m:rPr>
            <m:t>.</m:t>
          </m:r>
        </m:oMath>
      </m:oMathPara>
    </w:p>
    <w:p>
      <w:pPr>
        <w:pStyle w:val="FirstParagraph"/>
      </w:pPr>
      <w:r>
        <w:t xml:space="preserve">The operator maps perturbations of marginal structural incentives to equilibrium displacements.</w:t>
      </w:r>
    </w:p>
    <w:p>
      <w:r>
        <w:pict>
          <v:rect style="width:0;height:1.5pt" o:hralign="center" o:hrstd="t" o:hr="t"/>
        </w:pict>
      </w:r>
    </w:p>
    <w:bookmarkEnd w:id="93"/>
    <w:bookmarkStart w:id="94" w:name="spectral-representation"/>
    <w:p>
      <w:pPr>
        <w:pStyle w:val="Heading3"/>
      </w:pPr>
      <w:r>
        <w:t xml:space="preserve">Spectral Representation</w:t>
      </w:r>
    </w:p>
    <w:p>
      <w:pPr>
        <w:pStyle w:val="FirstParagraph"/>
      </w:pPr>
      <w:r>
        <w:t xml:space="preserve">Using the spectral decomposition of Section 4:</w:t>
      </w:r>
    </w:p>
    <w:p>
      <w:pPr>
        <w:pStyle w:val="BodyText"/>
      </w:pPr>
      <m:oMathPara>
        <m:oMathParaPr>
          <m:jc m:val="center"/>
        </m:oMathParaPr>
        <m:oMath>
          <m:r>
            <m:t>L</m:t>
          </m:r>
          <m:r>
            <m:rPr>
              <m:sty m:val="p"/>
            </m:rPr>
            <m:t>=</m:t>
          </m:r>
          <m:nary>
            <m:naryPr>
              <m:chr m:val="∑"/>
              <m:limLoc m:val="undOvr"/>
              <m:subHide m:val="off"/>
              <m:supHide m:val="on"/>
            </m:naryPr>
            <m:sub>
              <m:r>
                <m:t>k</m:t>
              </m:r>
            </m:sub>
            <m:sup>
              <m:r>
                <m:t>​</m:t>
              </m:r>
            </m:sup>
            <m:e>
              <m:sSub>
                <m:e>
                  <m:r>
                    <m:t>λ</m:t>
                  </m:r>
                </m:e>
                <m:sub>
                  <m:r>
                    <m:t>k</m:t>
                  </m:r>
                </m:sub>
              </m:sSub>
            </m:e>
          </m:nary>
          <m:sSub>
            <m:e>
              <m:r>
                <m:t>v</m:t>
              </m:r>
            </m:e>
            <m:sub>
              <m:r>
                <m:t>k</m:t>
              </m:r>
            </m:sub>
          </m:sSub>
          <m:sSubSup>
            <m:e>
              <m:r>
                <m:t>v</m:t>
              </m:r>
            </m:e>
            <m:sub>
              <m:r>
                <m:t>k</m:t>
              </m:r>
            </m:sub>
            <m:sup>
              <m:r>
                <m:rPr>
                  <m:sty m:val="p"/>
                </m:rPr>
                <m:t>⊤</m:t>
              </m:r>
            </m:sup>
          </m:sSubSup>
        </m:oMath>
      </m:oMathPara>
    </w:p>
    <w:p>
      <w:pPr>
        <w:pStyle w:val="FirstParagraph"/>
      </w:pPr>
      <w:r>
        <w:t xml:space="preserve">the susceptibility operator admits the representation</w:t>
      </w:r>
    </w:p>
    <w:p>
      <w:pPr>
        <w:pStyle w:val="BodyText"/>
      </w:pPr>
      <m:oMathPara>
        <m:oMathParaPr>
          <m:jc m:val="center"/>
        </m:oMathParaPr>
        <m:oMath>
          <m:r>
            <m:t>S</m:t>
          </m:r>
          <m:r>
            <m:rPr>
              <m:sty m:val="p"/>
            </m:rPr>
            <m:t>=</m:t>
          </m:r>
          <m:r>
            <m:rPr>
              <m:sty m:val="p"/>
            </m:rPr>
            <m:t>−</m:t>
          </m:r>
          <m:nary>
            <m:naryPr>
              <m:chr m:val="∑"/>
              <m:limLoc m:val="undOvr"/>
              <m:subHide m:val="off"/>
              <m:supHide m:val="on"/>
            </m:naryPr>
            <m:sub>
              <m:r>
                <m:t>k</m:t>
              </m:r>
            </m:sub>
            <m:sup>
              <m:r>
                <m:t>​</m:t>
              </m:r>
            </m:sup>
            <m:e>
              <m:f>
                <m:fPr>
                  <m:type m:val="bar"/>
                </m:fPr>
                <m:num>
                  <m:r>
                    <m:t>1</m:t>
                  </m:r>
                </m:num>
                <m:den>
                  <m:sSub>
                    <m:e>
                      <m:r>
                        <m:t>λ</m:t>
                      </m:r>
                    </m:e>
                    <m:sub>
                      <m:r>
                        <m:t>k</m:t>
                      </m:r>
                    </m:sub>
                  </m:sSub>
                </m:den>
              </m:f>
            </m:e>
          </m:nary>
          <m:sSub>
            <m:e>
              <m:r>
                <m:t>v</m:t>
              </m:r>
            </m:e>
            <m:sub>
              <m:r>
                <m:t>k</m:t>
              </m:r>
            </m:sub>
          </m:sSub>
          <m:sSubSup>
            <m:e>
              <m:r>
                <m:t>v</m:t>
              </m:r>
            </m:e>
            <m:sub>
              <m:r>
                <m:t>k</m:t>
              </m:r>
            </m:sub>
            <m:sup>
              <m:r>
                <m:rPr>
                  <m:sty m:val="p"/>
                </m:rPr>
                <m:t>⊤</m:t>
              </m:r>
            </m:sup>
          </m:sSubSup>
          <m:r>
            <m:rPr>
              <m:sty m:val="p"/>
            </m:rPr>
            <m:t>.</m:t>
          </m:r>
        </m:oMath>
      </m:oMathPara>
    </w:p>
    <w:p>
      <w:pPr>
        <w:pStyle w:val="FirstParagraph"/>
      </w:pPr>
      <w:r>
        <w:t xml:space="preserve">Thus each structural mode responds independently with gain proportional to</w:t>
      </w:r>
      <w:r>
        <w:t xml:space="preserve"> </w:t>
      </w:r>
      <m:oMath>
        <m:r>
          <m:t>1</m:t>
        </m:r>
        <m:r>
          <m:rPr>
            <m:sty m:val="p"/>
          </m:rPr>
          <m:t>/</m:t>
        </m:r>
        <m:sSub>
          <m:e>
            <m:r>
              <m:t>λ</m:t>
            </m:r>
          </m:e>
          <m:sub>
            <m:r>
              <m:t>k</m:t>
            </m:r>
          </m:sub>
        </m:sSub>
      </m:oMath>
      <w:r>
        <w:t xml:space="preserve">.</w:t>
      </w:r>
    </w:p>
    <w:p>
      <w:r>
        <w:pict>
          <v:rect style="width:0;height:1.5pt" o:hralign="center" o:hrstd="t" o:hr="t"/>
        </w:pict>
      </w:r>
    </w:p>
    <w:bookmarkEnd w:id="94"/>
    <w:bookmarkStart w:id="95" w:name="interpretation-2"/>
    <w:p>
      <w:pPr>
        <w:pStyle w:val="Heading3"/>
      </w:pPr>
      <w:r>
        <w:t xml:space="preserve">Interpretation</w:t>
      </w:r>
    </w:p>
    <w:p>
      <w:pPr>
        <w:pStyle w:val="FirstParagraph"/>
      </w:pPr>
      <w:r>
        <w:t xml:space="preserve">Structural modes with small eigenvalues produce large responses:</w:t>
      </w:r>
    </w:p>
    <w:p>
      <w:pPr>
        <w:pStyle w:val="BodyText"/>
      </w:pPr>
      <m:oMathPara>
        <m:oMathParaPr>
          <m:jc m:val="center"/>
        </m:oMathParaPr>
        <m:oMath>
          <m:sSub>
            <m:e>
              <m:r>
                <m:t>λ</m:t>
              </m:r>
            </m:e>
            <m:sub>
              <m:r>
                <m:t>k</m:t>
              </m:r>
            </m:sub>
          </m:sSub>
          <m:r>
            <m:rPr>
              <m:nor/>
              <m:sty m:val="p"/>
            </m:rPr>
            <m:t> small </m:t>
          </m:r>
          <m:r>
            <m:rPr>
              <m:sty m:val="p"/>
            </m:rPr>
            <m:t>⇒</m:t>
          </m:r>
          <m:r>
            <m:rPr>
              <m:nor/>
              <m:sty m:val="p"/>
            </m:rPr>
            <m:t>high sensitivity</m:t>
          </m:r>
          <m:r>
            <m:rPr>
              <m:sty m:val="p"/>
            </m:rPr>
            <m:t>.</m:t>
          </m:r>
        </m:oMath>
      </m:oMathPara>
    </w:p>
    <w:p>
      <w:pPr>
        <w:pStyle w:val="FirstParagraph"/>
      </w:pPr>
      <w:r>
        <w:t xml:space="preserve">Structural modes with large eigenvalues produce small responses:</w:t>
      </w:r>
    </w:p>
    <w:p>
      <w:pPr>
        <w:pStyle w:val="BodyText"/>
      </w:pPr>
      <m:oMathPara>
        <m:oMathParaPr>
          <m:jc m:val="center"/>
        </m:oMathParaPr>
        <m:oMath>
          <m:sSub>
            <m:e>
              <m:r>
                <m:t>λ</m:t>
              </m:r>
            </m:e>
            <m:sub>
              <m:r>
                <m:t>k</m:t>
              </m:r>
            </m:sub>
          </m:sSub>
          <m:r>
            <m:rPr>
              <m:nor/>
              <m:sty m:val="p"/>
            </m:rPr>
            <m:t> large </m:t>
          </m:r>
          <m:r>
            <m:rPr>
              <m:sty m:val="p"/>
            </m:rPr>
            <m:t>⇒</m:t>
          </m:r>
          <m:r>
            <m:rPr>
              <m:nor/>
              <m:sty m:val="p"/>
            </m:rPr>
            <m:t>low sensitivity</m:t>
          </m:r>
          <m:r>
            <m:rPr>
              <m:sty m:val="p"/>
            </m:rPr>
            <m:t>.</m:t>
          </m:r>
        </m:oMath>
      </m:oMathPara>
    </w:p>
    <w:p>
      <w:pPr>
        <w:pStyle w:val="FirstParagraph"/>
      </w:pPr>
      <w:r>
        <w:t xml:space="preserve">Thus susceptibility is determined entirely by the spectrum of the coupling operator.</w:t>
      </w:r>
    </w:p>
    <w:p>
      <w:r>
        <w:pict>
          <v:rect style="width:0;height:1.5pt" o:hralign="center" o:hrstd="t" o:hr="t"/>
        </w:pict>
      </w:r>
    </w:p>
    <w:bookmarkEnd w:id="95"/>
    <w:bookmarkEnd w:id="96"/>
    <w:bookmarkStart w:id="99" w:name="linear-response-equation"/>
    <w:p>
      <w:pPr>
        <w:pStyle w:val="Heading2"/>
      </w:pPr>
      <w:r>
        <w:t xml:space="preserve">5.2 Linear Response Equation</w:t>
      </w:r>
    </w:p>
    <w:p>
      <w:pPr>
        <w:pStyle w:val="FirstParagraph"/>
      </w:pPr>
      <w:r>
        <w:t xml:space="preserve">The susceptibility operator arises as the solution operator for the linearised equilibrium condition.</w:t>
      </w:r>
    </w:p>
    <w:p>
      <w:pPr>
        <w:pStyle w:val="BodyText"/>
      </w:pPr>
      <w:r>
        <w:t xml:space="preserve">In the project repository, the equilibrium response identity underpinning this linear response formulation is certified for the Theta-Dependent Curvature (TDC) instantiation (see</w:t>
      </w:r>
      <w:r>
        <w:t xml:space="preserve"> </w:t>
      </w:r>
      <w:r>
        <w:rPr>
          <w:rStyle w:val="VerbatimChar"/>
        </w:rPr>
        <w:t xml:space="preserve">docs/theorems/framework/C1_equilibrium_response_theorem.md</w:t>
      </w:r>
      <w:r>
        <w:t xml:space="preserve">).</w:t>
      </w:r>
    </w:p>
    <w:p>
      <w:pPr>
        <w:pStyle w:val="BodyText"/>
      </w:pPr>
      <w:r>
        <w:t xml:space="preserve">Consider a perturbed marginal structural field</w:t>
      </w:r>
    </w:p>
    <w:p>
      <w:pPr>
        <w:pStyle w:val="BodyText"/>
      </w:pPr>
      <m:oMathPara>
        <m:oMathParaPr>
          <m:jc m:val="center"/>
        </m:oMathParaPr>
        <m:oMath>
          <m:r>
            <m:t>F</m:t>
          </m:r>
          <m:r>
            <m:rPr>
              <m:sty m:val="p"/>
            </m:rPr>
            <m:t>(</m:t>
          </m:r>
          <m:r>
            <m:t>w</m:t>
          </m:r>
          <m:r>
            <m:rPr>
              <m:sty m:val="p"/>
            </m:rPr>
            <m:t>)</m:t>
          </m:r>
          <m:r>
            <m:rPr>
              <m:sty m:val="p"/>
            </m:rPr>
            <m:t>+</m:t>
          </m:r>
          <m:r>
            <m:t>f</m:t>
          </m:r>
        </m:oMath>
      </m:oMathPara>
    </w:p>
    <w:p>
      <w:pPr>
        <w:pStyle w:val="FirstParagraph"/>
      </w:pPr>
      <w:r>
        <w:t xml:space="preserve">where</w:t>
      </w:r>
    </w:p>
    <w:p>
      <w:pPr>
        <w:pStyle w:val="BodyText"/>
      </w:pPr>
      <m:oMathPara>
        <m:oMathParaPr>
          <m:jc m:val="center"/>
        </m:oMathParaPr>
        <m:oMath>
          <m:r>
            <m:t>f</m:t>
          </m:r>
          <m:r>
            <m:rPr>
              <m:sty m:val="p"/>
            </m:rPr>
            <m:t>∈</m:t>
          </m:r>
          <m:sSup>
            <m:e>
              <m:r>
                <m:rPr>
                  <m:scr m:val="double-struck"/>
                  <m:sty m:val="p"/>
                </m:rPr>
                <m:t>R</m:t>
              </m:r>
            </m:e>
            <m:sup>
              <m:r>
                <m:rPr>
                  <m:sty m:val="p"/>
                </m:rPr>
                <m:t>∣</m:t>
              </m:r>
              <m:r>
                <m:t>E</m:t>
              </m:r>
              <m:r>
                <m:rPr>
                  <m:sty m:val="p"/>
                </m:rPr>
                <m:t>∣</m:t>
              </m:r>
            </m:sup>
          </m:sSup>
        </m:oMath>
      </m:oMathPara>
    </w:p>
    <w:p>
      <w:pPr>
        <w:pStyle w:val="FirstParagraph"/>
      </w:pPr>
      <w:r>
        <w:t xml:space="preserve">represents a small external perturbation.</w:t>
      </w:r>
    </w:p>
    <w:p>
      <w:pPr>
        <w:pStyle w:val="BodyText"/>
      </w:pPr>
      <w:r>
        <w:t xml:space="preserve">Linearisation near equilibrium gives</w:t>
      </w:r>
    </w:p>
    <w:p>
      <w:pPr>
        <w:pStyle w:val="BodyText"/>
      </w:pPr>
      <m:oMathPara>
        <m:oMathParaPr>
          <m:jc m:val="center"/>
        </m:oMathParaPr>
        <m:oMath>
          <m:sSup>
            <m:e>
              <m:r>
                <m:t>H</m:t>
              </m:r>
            </m:e>
            <m:sup>
              <m:r>
                <m:rPr>
                  <m:sty m:val="p"/>
                </m:rPr>
                <m:t>*</m:t>
              </m:r>
            </m:sup>
          </m:sSup>
          <m:r>
            <m:t>δ</m:t>
          </m:r>
          <m:r>
            <m:t>w</m:t>
          </m:r>
          <m:r>
            <m:rPr>
              <m:sty m:val="p"/>
            </m:rPr>
            <m:t>=</m:t>
          </m:r>
          <m:r>
            <m:t>f</m:t>
          </m:r>
          <m:r>
            <m:rPr>
              <m:sty m:val="p"/>
            </m:rPr>
            <m:t>.</m:t>
          </m:r>
        </m:oMath>
      </m:oMathPara>
    </w:p>
    <w:p>
      <w:r>
        <w:pict>
          <v:rect style="width:0;height:1.5pt" o:hralign="center" o:hrstd="t" o:hr="t"/>
        </w:pict>
      </w:r>
    </w:p>
    <w:bookmarkStart w:id="97" w:name="X1eefad21fcc291df49d15ebdfaad799b0dac179"/>
    <w:p>
      <w:pPr>
        <w:pStyle w:val="Heading3"/>
      </w:pPr>
      <w:r>
        <w:t xml:space="preserve">Definition 5.2.1 (Linear Response Equation)</w:t>
      </w:r>
    </w:p>
    <w:p>
      <w:pPr>
        <w:pStyle w:val="FirstParagraph"/>
      </w:pPr>
      <w:r>
        <w:t xml:space="preserve">The</w:t>
      </w:r>
      <w:r>
        <w:t xml:space="preserve"> </w:t>
      </w:r>
      <w:r>
        <w:rPr>
          <w:b/>
          <w:bCs/>
        </w:rPr>
        <w:t xml:space="preserve">linear response equation</w:t>
      </w:r>
      <w:r>
        <w:t xml:space="preserve"> </w:t>
      </w:r>
      <w:r>
        <w:t xml:space="preserve">is</w:t>
      </w:r>
    </w:p>
    <w:p>
      <w:pPr>
        <w:pStyle w:val="BodyText"/>
      </w:pPr>
      <m:oMathPara>
        <m:oMathParaPr>
          <m:jc m:val="center"/>
        </m:oMathParaPr>
        <m:oMath>
          <m:sSup>
            <m:e>
              <m:r>
                <m:t>H</m:t>
              </m:r>
            </m:e>
            <m:sup>
              <m:r>
                <m:rPr>
                  <m:sty m:val="p"/>
                </m:rPr>
                <m:t>*</m:t>
              </m:r>
            </m:sup>
          </m:sSup>
          <m:r>
            <m:t>δ</m:t>
          </m:r>
          <m:r>
            <m:t>w</m:t>
          </m:r>
          <m:r>
            <m:rPr>
              <m:sty m:val="p"/>
            </m:rPr>
            <m:t>=</m:t>
          </m:r>
          <m:r>
            <m:t>f</m:t>
          </m:r>
          <m:r>
            <m:rPr>
              <m:sty m:val="p"/>
            </m:rPr>
            <m:t>.</m:t>
          </m:r>
        </m:oMath>
      </m:oMathPara>
    </w:p>
    <w:p>
      <w:pPr>
        <w:pStyle w:val="FirstParagraph"/>
      </w:pPr>
      <w:r>
        <w:t xml:space="preserve">The solution is</w:t>
      </w:r>
    </w:p>
    <w:p>
      <w:pPr>
        <w:pStyle w:val="BodyText"/>
      </w:pPr>
      <m:oMathPara>
        <m:oMathParaPr>
          <m:jc m:val="center"/>
        </m:oMathParaPr>
        <m:oMath>
          <m:r>
            <m:t>δ</m:t>
          </m:r>
          <m:r>
            <m:t>w</m:t>
          </m:r>
          <m:r>
            <m:rPr>
              <m:sty m:val="p"/>
            </m:rPr>
            <m:t>=</m:t>
          </m:r>
          <m:r>
            <m:t>S</m:t>
          </m:r>
          <m:r>
            <m:t>f</m:t>
          </m:r>
          <m:r>
            <m:rPr>
              <m:sty m:val="p"/>
            </m:rPr>
            <m:t>.</m:t>
          </m:r>
        </m:oMath>
      </m:oMathPara>
    </w:p>
    <w:p>
      <w:pPr>
        <w:pStyle w:val="FirstParagraph"/>
      </w:pPr>
      <w:r>
        <w:t xml:space="preserve">Thus the susceptibility operator provides the unique linear mapping from perturbations to equilibrium displacements.</w:t>
      </w:r>
    </w:p>
    <w:p>
      <w:r>
        <w:pict>
          <v:rect style="width:0;height:1.5pt" o:hralign="center" o:hrstd="t" o:hr="t"/>
        </w:pict>
      </w:r>
    </w:p>
    <w:bookmarkEnd w:id="97"/>
    <w:bookmarkStart w:id="98" w:name="operator-interpretation"/>
    <w:p>
      <w:pPr>
        <w:pStyle w:val="Heading3"/>
      </w:pPr>
      <w:r>
        <w:t xml:space="preserve">Operator Interpretation</w:t>
      </w:r>
    </w:p>
    <w:p>
      <w:pPr>
        <w:pStyle w:val="FirstParagraph"/>
      </w:pPr>
      <w:r>
        <w:t xml:space="preserve">The susceptibility operator is the resolvent of the coupling operator at zero frequency:</w:t>
      </w:r>
    </w:p>
    <w:p>
      <w:pPr>
        <w:pStyle w:val="BodyText"/>
      </w:pPr>
      <m:oMathPara>
        <m:oMathParaPr>
          <m:jc m:val="center"/>
        </m:oMathParaPr>
        <m:oMath>
          <m:r>
            <m:t>S</m:t>
          </m:r>
          <m:r>
            <m:rPr>
              <m:sty m:val="p"/>
            </m:rPr>
            <m:t>=</m:t>
          </m:r>
          <m:r>
            <m:rPr>
              <m:sty m:val="p"/>
            </m:rPr>
            <m:t>−</m:t>
          </m:r>
          <m:sSup>
            <m:e>
              <m:r>
                <m:t>L</m:t>
              </m:r>
            </m:e>
            <m:sup>
              <m:r>
                <m:rPr>
                  <m:sty m:val="p"/>
                </m:rPr>
                <m:t>−</m:t>
              </m:r>
              <m:r>
                <m:t>1</m:t>
              </m:r>
            </m:sup>
          </m:sSup>
          <m:r>
            <m:rPr>
              <m:sty m:val="p"/>
            </m:rPr>
            <m:t>.</m:t>
          </m:r>
        </m:oMath>
      </m:oMathPara>
    </w:p>
    <w:p>
      <w:pPr>
        <w:pStyle w:val="FirstParagraph"/>
      </w:pPr>
      <w:r>
        <w:t xml:space="preserve">Thus susceptibility corresponds to the steady-state limit of propagation operators introduced in Section 6; the quantitative propagation results in this paper are research results pending certification.</w:t>
      </w:r>
    </w:p>
    <w:p>
      <w:r>
        <w:pict>
          <v:rect style="width:0;height:1.5pt" o:hralign="center" o:hrstd="t" o:hr="t"/>
        </w:pict>
      </w:r>
    </w:p>
    <w:bookmarkEnd w:id="98"/>
    <w:bookmarkEnd w:id="99"/>
    <w:bookmarkStart w:id="103" w:name="norm-bounds"/>
    <w:p>
      <w:pPr>
        <w:pStyle w:val="Heading2"/>
      </w:pPr>
      <w:r>
        <w:t xml:space="preserve">5.3 Norm Bounds</w:t>
      </w:r>
    </w:p>
    <w:p>
      <w:pPr>
        <w:pStyle w:val="FirstParagraph"/>
      </w:pPr>
      <w:r>
        <w:t xml:space="preserve">Spectral bounds obtained in Section 4 yield operator norm bounds for the susceptibility operator.</w:t>
      </w:r>
    </w:p>
    <w:p>
      <w:r>
        <w:pict>
          <v:rect style="width:0;height:1.5pt" o:hralign="center" o:hrstd="t" o:hr="t"/>
        </w:pict>
      </w:r>
    </w:p>
    <w:bookmarkStart w:id="100" w:name="proposition-5.3.1-operator-norm-bound"/>
    <w:p>
      <w:pPr>
        <w:pStyle w:val="Heading3"/>
      </w:pPr>
      <w:r>
        <w:t xml:space="preserve">Proposition 5.3.1 (Operator Norm Bound)</w:t>
      </w:r>
    </w:p>
    <w:p>
      <w:pPr>
        <w:pStyle w:val="FirstParagraph"/>
      </w:pPr>
      <w:r>
        <w:t xml:space="preserve">Let</w:t>
      </w:r>
    </w:p>
    <w:p>
      <w:pPr>
        <w:pStyle w:val="BodyText"/>
      </w:pPr>
      <m:oMathPara>
        <m:oMathParaPr>
          <m:jc m:val="center"/>
        </m:oMathParaPr>
        <m:oMath>
          <m:sSub>
            <m:e>
              <m:r>
                <m:t>λ</m:t>
              </m:r>
            </m:e>
            <m:sub>
              <m:r>
                <m:rPr>
                  <m:sty m:val="p"/>
                </m:rPr>
                <m:t>min</m:t>
              </m:r>
            </m:sub>
          </m:sSub>
        </m:oMath>
      </m:oMathPara>
    </w:p>
    <w:p>
      <w:pPr>
        <w:pStyle w:val="FirstParagraph"/>
      </w:pPr>
      <w:r>
        <w:t xml:space="preserve">denote the smallest eigenvalue of the coupling operator. Then</w:t>
      </w:r>
    </w:p>
    <w:p>
      <w:pPr>
        <w:pStyle w:val="BodyText"/>
      </w:pPr>
      <w:r>
        <w:t xml:space="preserve">In particular, in the positive definite regime</w:t>
      </w:r>
      <w:r>
        <w:t xml:space="preserve"> </w:t>
      </w:r>
      <m:oMath>
        <m:r>
          <m:t>L</m:t>
        </m:r>
        <m:r>
          <m:rPr>
            <m:sty m:val="p"/>
          </m:rPr>
          <m:t>≻</m:t>
        </m:r>
        <m:r>
          <m:t>0</m:t>
        </m:r>
      </m:oMath>
      <w:r>
        <w:t xml:space="preserve">, one has</w:t>
      </w:r>
      <w:r>
        <w:t xml:space="preserve"> </w:t>
      </w:r>
      <m:oMath>
        <m:sSub>
          <m:e>
            <m:r>
              <m:t>λ</m:t>
            </m:r>
          </m:e>
          <m:sub>
            <m:r>
              <m:rPr>
                <m:sty m:val="p"/>
              </m:rPr>
              <m:t>min</m:t>
            </m:r>
          </m:sub>
        </m:sSub>
        <m:r>
          <m:rPr>
            <m:sty m:val="p"/>
          </m:rPr>
          <m:t>&gt;</m:t>
        </m:r>
        <m:r>
          <m:t>0</m:t>
        </m:r>
      </m:oMath>
      <w:r>
        <w:t xml:space="preserve">.</w:t>
      </w:r>
    </w:p>
    <w:p>
      <w:pPr>
        <w:pStyle w:val="BodyText"/>
      </w:pPr>
      <m:oMathPara>
        <m:oMathParaPr>
          <m:jc m:val="center"/>
        </m:oMathParaPr>
        <m:oMath>
          <m:r>
            <m:rPr>
              <m:sty m:val="p"/>
            </m:rPr>
            <m:t>∥</m:t>
          </m:r>
          <m:r>
            <m:t>S</m:t>
          </m:r>
          <m:r>
            <m:rPr>
              <m:sty m:val="p"/>
            </m:rPr>
            <m:t>∥</m:t>
          </m:r>
          <m:r>
            <m:rPr>
              <m:sty m:val="p"/>
            </m:rPr>
            <m:t>=</m:t>
          </m:r>
          <m:f>
            <m:fPr>
              <m:type m:val="bar"/>
            </m:fPr>
            <m:num>
              <m:r>
                <m:t>1</m:t>
              </m:r>
            </m:num>
            <m:den>
              <m:sSub>
                <m:e>
                  <m:r>
                    <m:t>λ</m:t>
                  </m:r>
                </m:e>
                <m:sub>
                  <m:r>
                    <m:rPr>
                      <m:sty m:val="p"/>
                    </m:rPr>
                    <m:t>min</m:t>
                  </m:r>
                </m:sub>
              </m:sSub>
            </m:den>
          </m:f>
          <m:r>
            <m:rPr>
              <m:sty m:val="p"/>
            </m:rPr>
            <m:t>.</m:t>
          </m:r>
        </m:oMath>
      </m:oMathPara>
    </w:p>
    <w:p>
      <w:r>
        <w:pict>
          <v:rect style="width:0;height:1.5pt" o:hralign="center" o:hrstd="t" o:hr="t"/>
        </w:pict>
      </w:r>
    </w:p>
    <w:bookmarkEnd w:id="100"/>
    <w:bookmarkStart w:id="101" w:name="proof-7"/>
    <w:p>
      <w:pPr>
        <w:pStyle w:val="Heading3"/>
      </w:pPr>
      <w:r>
        <w:t xml:space="preserve">Proof</w:t>
      </w:r>
    </w:p>
    <w:p>
      <w:pPr>
        <w:pStyle w:val="FirstParagraph"/>
      </w:pPr>
      <w:r>
        <w:t xml:space="preserve">Using the spectral representation:</w:t>
      </w:r>
    </w:p>
    <w:p>
      <w:pPr>
        <w:pStyle w:val="BodyText"/>
      </w:pPr>
      <m:oMathPara>
        <m:oMathParaPr>
          <m:jc m:val="center"/>
        </m:oMathParaPr>
        <m:oMath>
          <m:r>
            <m:t>S</m:t>
          </m:r>
          <m:r>
            <m:rPr>
              <m:sty m:val="p"/>
            </m:rPr>
            <m:t>=</m:t>
          </m:r>
          <m:r>
            <m:rPr>
              <m:sty m:val="p"/>
            </m:rPr>
            <m:t>−</m:t>
          </m:r>
          <m:nary>
            <m:naryPr>
              <m:chr m:val="∑"/>
              <m:limLoc m:val="undOvr"/>
              <m:subHide m:val="off"/>
              <m:supHide m:val="on"/>
            </m:naryPr>
            <m:sub>
              <m:r>
                <m:t>k</m:t>
              </m:r>
            </m:sub>
            <m:sup>
              <m:r>
                <m:t>​</m:t>
              </m:r>
            </m:sup>
            <m:e>
              <m:f>
                <m:fPr>
                  <m:type m:val="bar"/>
                </m:fPr>
                <m:num>
                  <m:r>
                    <m:t>1</m:t>
                  </m:r>
                </m:num>
                <m:den>
                  <m:sSub>
                    <m:e>
                      <m:r>
                        <m:t>λ</m:t>
                      </m:r>
                    </m:e>
                    <m:sub>
                      <m:r>
                        <m:t>k</m:t>
                      </m:r>
                    </m:sub>
                  </m:sSub>
                </m:den>
              </m:f>
            </m:e>
          </m:nary>
          <m:sSub>
            <m:e>
              <m:r>
                <m:t>v</m:t>
              </m:r>
            </m:e>
            <m:sub>
              <m:r>
                <m:t>k</m:t>
              </m:r>
            </m:sub>
          </m:sSub>
          <m:sSubSup>
            <m:e>
              <m:r>
                <m:t>v</m:t>
              </m:r>
            </m:e>
            <m:sub>
              <m:r>
                <m:t>k</m:t>
              </m:r>
            </m:sub>
            <m:sup>
              <m:r>
                <m:rPr>
                  <m:sty m:val="p"/>
                </m:rPr>
                <m:t>⊤</m:t>
              </m:r>
            </m:sup>
          </m:sSubSup>
        </m:oMath>
      </m:oMathPara>
    </w:p>
    <w:p>
      <w:pPr>
        <w:pStyle w:val="FirstParagraph"/>
      </w:pPr>
      <w:r>
        <w:t xml:space="preserve">the operator norm is</w:t>
      </w:r>
    </w:p>
    <w:p>
      <w:pPr>
        <w:pStyle w:val="BodyText"/>
      </w:pPr>
      <m:oMathPara>
        <m:oMathParaPr>
          <m:jc m:val="center"/>
        </m:oMathParaPr>
        <m:oMath>
          <m:r>
            <m:rPr>
              <m:sty m:val="p"/>
            </m:rPr>
            <m:t>∥</m:t>
          </m:r>
          <m:r>
            <m:t>S</m:t>
          </m:r>
          <m:r>
            <m:rPr>
              <m:sty m:val="p"/>
            </m:rPr>
            <m:t>∥</m:t>
          </m:r>
          <m:r>
            <m:rPr>
              <m:sty m:val="p"/>
            </m:rPr>
            <m:t>=</m:t>
          </m:r>
          <m:limLow>
            <m:e>
              <m:r>
                <m:rPr>
                  <m:sty m:val="p"/>
                </m:rPr>
                <m:t>max</m:t>
              </m:r>
            </m:e>
            <m:lim>
              <m:r>
                <m:t>k</m:t>
              </m:r>
            </m:lim>
          </m:limLow>
          <m:f>
            <m:fPr>
              <m:type m:val="bar"/>
            </m:fPr>
            <m:num>
              <m:r>
                <m:t>1</m:t>
              </m:r>
            </m:num>
            <m:den>
              <m:sSub>
                <m:e>
                  <m:r>
                    <m:t>λ</m:t>
                  </m:r>
                </m:e>
                <m:sub>
                  <m:r>
                    <m:t>k</m:t>
                  </m:r>
                </m:sub>
              </m:sSub>
            </m:den>
          </m:f>
          <m:r>
            <m:rPr>
              <m:sty m:val="p"/>
            </m:rPr>
            <m:t>.</m:t>
          </m:r>
        </m:oMath>
      </m:oMathPara>
    </w:p>
    <w:p>
      <w:pPr>
        <w:pStyle w:val="FirstParagraph"/>
      </w:pPr>
      <w:r>
        <w:t xml:space="preserve">Since the smallest eigenvalue produces the largest reciprocal,</w:t>
      </w:r>
    </w:p>
    <w:p>
      <w:pPr>
        <w:pStyle w:val="BodyText"/>
      </w:pPr>
      <m:oMathPara>
        <m:oMathParaPr>
          <m:jc m:val="center"/>
        </m:oMathParaPr>
        <m:oMath>
          <m:r>
            <m:rPr>
              <m:sty m:val="p"/>
            </m:rPr>
            <m:t>∥</m:t>
          </m:r>
          <m:r>
            <m:t>S</m:t>
          </m:r>
          <m:r>
            <m:rPr>
              <m:sty m:val="p"/>
            </m:rPr>
            <m:t>∥</m:t>
          </m:r>
          <m:r>
            <m:rPr>
              <m:sty m:val="p"/>
            </m:rPr>
            <m:t>=</m:t>
          </m:r>
          <m:f>
            <m:fPr>
              <m:type m:val="bar"/>
            </m:fPr>
            <m:num>
              <m:r>
                <m:t>1</m:t>
              </m:r>
            </m:num>
            <m:den>
              <m:sSub>
                <m:e>
                  <m:r>
                    <m:t>λ</m:t>
                  </m:r>
                </m:e>
                <m:sub>
                  <m:r>
                    <m:rPr>
                      <m:sty m:val="p"/>
                    </m:rPr>
                    <m:t>min</m:t>
                  </m:r>
                </m:sub>
              </m:sSub>
            </m:den>
          </m:f>
          <m:r>
            <m:rPr>
              <m:sty m:val="p"/>
            </m:rPr>
            <m:t>.</m:t>
          </m:r>
        </m:oMath>
      </m:oMathPara>
    </w:p>
    <w:p>
      <w:pPr>
        <w:pStyle w:val="FirstParagraph"/>
      </w:pPr>
      <w:r>
        <w:t xml:space="preserve">□</w:t>
      </w:r>
    </w:p>
    <w:p>
      <w:r>
        <w:pict>
          <v:rect style="width:0;height:1.5pt" o:hralign="center" o:hrstd="t" o:hr="t"/>
        </w:pict>
      </w:r>
    </w:p>
    <w:bookmarkEnd w:id="101"/>
    <w:bookmarkStart w:id="102" w:name="consequences"/>
    <w:p>
      <w:pPr>
        <w:pStyle w:val="Heading3"/>
      </w:pPr>
      <w:r>
        <w:t xml:space="preserve">Consequences</w:t>
      </w:r>
    </w:p>
    <w:p>
      <w:pPr>
        <w:pStyle w:val="FirstParagraph"/>
      </w:pPr>
      <w:r>
        <w:t xml:space="preserve">Norm bounds imply that equilibrium sensitivity is controlled by the rigidity parameter:</w:t>
      </w:r>
    </w:p>
    <w:p>
      <w:pPr>
        <w:pStyle w:val="BodyText"/>
      </w:pPr>
      <m:oMathPara>
        <m:oMathParaPr>
          <m:jc m:val="center"/>
        </m:oMathParaPr>
        <m:oMath>
          <m:r>
            <m:rPr>
              <m:sty m:val="p"/>
            </m:rPr>
            <m:t>∥</m:t>
          </m:r>
          <m:r>
            <m:t>S</m:t>
          </m:r>
          <m:r>
            <m:rPr>
              <m:sty m:val="p"/>
            </m:rPr>
            <m:t>∥</m:t>
          </m:r>
          <m:r>
            <m:rPr>
              <m:sty m:val="p"/>
            </m:rPr>
            <m:t>=</m:t>
          </m:r>
          <m:f>
            <m:fPr>
              <m:type m:val="bar"/>
            </m:fPr>
            <m:num>
              <m:r>
                <m:t>1</m:t>
              </m:r>
            </m:num>
            <m:den>
              <m:r>
                <m:t>σ</m:t>
              </m:r>
            </m:den>
          </m:f>
          <m:r>
            <m:rPr>
              <m:sty m:val="p"/>
            </m:rPr>
            <m:t>.</m:t>
          </m:r>
        </m:oMath>
      </m:oMathPara>
    </w:p>
    <w:p>
      <w:pPr>
        <w:pStyle w:val="FirstParagraph"/>
      </w:pPr>
      <w:r>
        <w:t xml:space="preserve">Here</w:t>
      </w:r>
      <w:r>
        <w:t xml:space="preserve"> </w:t>
      </w:r>
      <m:oMath>
        <m:r>
          <m:t>σ</m:t>
        </m:r>
        <m:box>
          <m:boxPr>
            <m:opEmu m:val="on"/>
          </m:boxPr>
          <m:e>
            <m:r>
              <m:rPr>
                <m:sty m:val="p"/>
              </m:rPr>
              <m:t>:=</m:t>
            </m:r>
          </m:e>
        </m:box>
        <m:sSub>
          <m:e>
            <m:r>
              <m:t>λ</m:t>
            </m:r>
          </m:e>
          <m:sub>
            <m:r>
              <m:rPr>
                <m:sty m:val="p"/>
              </m:rPr>
              <m:t>min</m:t>
            </m:r>
          </m:sub>
        </m:sSub>
      </m:oMath>
      <w:r>
        <w:t xml:space="preserve">.</w:t>
      </w:r>
    </w:p>
    <w:p>
      <w:pPr>
        <w:pStyle w:val="BodyText"/>
      </w:pPr>
      <w:r>
        <w:t xml:space="preserve">Thus small rigidity produces large response amplification.</w:t>
      </w:r>
    </w:p>
    <w:p>
      <w:pPr>
        <w:pStyle w:val="BodyText"/>
      </w:pPr>
      <w:r>
        <w:t xml:space="preserve">This relationship links spectral rigidity to comparative statics.</w:t>
      </w:r>
    </w:p>
    <w:p>
      <w:r>
        <w:pict>
          <v:rect style="width:0;height:1.5pt" o:hralign="center" o:hrstd="t" o:hr="t"/>
        </w:pict>
      </w:r>
    </w:p>
    <w:bookmarkEnd w:id="102"/>
    <w:bookmarkEnd w:id="103"/>
    <w:bookmarkStart w:id="107" w:name="structural-response-coefficients"/>
    <w:p>
      <w:pPr>
        <w:pStyle w:val="Heading2"/>
      </w:pPr>
      <w:r>
        <w:t xml:space="preserve">5.4 Structural Response Coefficients</w:t>
      </w:r>
    </w:p>
    <w:p>
      <w:pPr>
        <w:pStyle w:val="FirstParagraph"/>
      </w:pPr>
      <w:r>
        <w:t xml:space="preserve">The susceptibility operator defines structural response coefficients describing interactions between edges.</w:t>
      </w:r>
    </w:p>
    <w:p>
      <w:r>
        <w:pict>
          <v:rect style="width:0;height:1.5pt" o:hralign="center" o:hrstd="t" o:hr="t"/>
        </w:pict>
      </w:r>
    </w:p>
    <w:bookmarkStart w:id="104" w:name="X0e9f90f395cd529d0dcc2c9df4792fe6d7bf5db"/>
    <w:p>
      <w:pPr>
        <w:pStyle w:val="Heading3"/>
      </w:pPr>
      <w:r>
        <w:t xml:space="preserve">Definition 5.4.1 (Structural Response Coefficient)</w:t>
      </w:r>
    </w:p>
    <w:p>
      <w:pPr>
        <w:pStyle w:val="FirstParagraph"/>
      </w:pPr>
      <w:r>
        <w:t xml:space="preserve">For edges</w:t>
      </w:r>
      <w:r>
        <w:t xml:space="preserve"> </w:t>
      </w:r>
      <m:oMath>
        <m:r>
          <m:t>e</m:t>
        </m:r>
        <m:r>
          <m:rPr>
            <m:sty m:val="p"/>
          </m:rPr>
          <m:t>,</m:t>
        </m:r>
        <m:r>
          <m:t>f</m:t>
        </m:r>
        <m:r>
          <m:rPr>
            <m:sty m:val="p"/>
          </m:rPr>
          <m:t>∈</m:t>
        </m:r>
        <m:r>
          <m:t>E</m:t>
        </m:r>
      </m:oMath>
      <w:r>
        <w:t xml:space="preserve">, define the</w:t>
      </w:r>
      <w:r>
        <w:t xml:space="preserve"> </w:t>
      </w:r>
      <w:r>
        <w:rPr>
          <w:b/>
          <w:bCs/>
        </w:rPr>
        <w:t xml:space="preserve">structural response coefficient</w:t>
      </w:r>
    </w:p>
    <w:p>
      <w:pPr>
        <w:pStyle w:val="BodyText"/>
      </w:pPr>
      <m:oMathPara>
        <m:oMathParaPr>
          <m:jc m:val="center"/>
        </m:oMathParaPr>
        <m:oMath>
          <m:sSub>
            <m:e>
              <m:r>
                <m:t>R</m:t>
              </m:r>
            </m:e>
            <m:sub>
              <m:r>
                <m:t>e</m:t>
              </m:r>
              <m:r>
                <m:t>f</m:t>
              </m:r>
            </m:sub>
          </m:sSub>
          <m:r>
            <m:rPr>
              <m:sty m:val="p"/>
            </m:rPr>
            <m:t>=</m:t>
          </m:r>
          <m:sSub>
            <m:e>
              <m:r>
                <m:t>S</m:t>
              </m:r>
            </m:e>
            <m:sub>
              <m:r>
                <m:t>e</m:t>
              </m:r>
              <m:r>
                <m:t>f</m:t>
              </m:r>
            </m:sub>
          </m:sSub>
          <m:r>
            <m:rPr>
              <m:sty m:val="p"/>
            </m:rPr>
            <m:t>.</m:t>
          </m:r>
        </m:oMath>
      </m:oMathPara>
    </w:p>
    <w:p>
      <w:pPr>
        <w:pStyle w:val="FirstParagraph"/>
      </w:pPr>
      <w:r>
        <w:t xml:space="preserve">The coefficient</w:t>
      </w:r>
      <w:r>
        <w:t xml:space="preserve"> </w:t>
      </w:r>
      <m:oMath>
        <m:sSub>
          <m:e>
            <m:r>
              <m:t>R</m:t>
            </m:r>
          </m:e>
          <m:sub>
            <m:r>
              <m:t>e</m:t>
            </m:r>
            <m:r>
              <m:t>f</m:t>
            </m:r>
          </m:sub>
        </m:sSub>
      </m:oMath>
      <w:r>
        <w:t xml:space="preserve">measures the first-order displacement of edge</w:t>
      </w:r>
      <w:r>
        <w:t xml:space="preserve"> </w:t>
      </w:r>
      <m:oMath>
        <m:r>
          <m:t>e</m:t>
        </m:r>
      </m:oMath>
      <w:r>
        <w:t xml:space="preserve">induced by a perturbation applied to edge</w:t>
      </w:r>
      <w:r>
        <w:t xml:space="preserve"> </w:t>
      </w:r>
      <m:oMath>
        <m:r>
          <m:t>f</m:t>
        </m:r>
      </m:oMath>
      <w:r>
        <w:t xml:space="preserve">.</w:t>
      </w:r>
    </w:p>
    <w:p>
      <w:r>
        <w:pict>
          <v:rect style="width:0;height:1.5pt" o:hralign="center" o:hrstd="t" o:hr="t"/>
        </w:pict>
      </w:r>
    </w:p>
    <w:bookmarkEnd w:id="104"/>
    <w:bookmarkStart w:id="105" w:name="interpretation-3"/>
    <w:p>
      <w:pPr>
        <w:pStyle w:val="Heading3"/>
      </w:pPr>
      <w:r>
        <w:t xml:space="preserve">Interpretation</w:t>
      </w:r>
    </w:p>
    <w:p>
      <w:pPr>
        <w:pStyle w:val="FirstParagraph"/>
      </w:pPr>
      <w:r>
        <w:t xml:space="preserve">Diagonal coefficients</w:t>
      </w:r>
    </w:p>
    <w:p>
      <w:pPr>
        <w:pStyle w:val="BodyText"/>
      </w:pPr>
      <m:oMathPara>
        <m:oMathParaPr>
          <m:jc m:val="center"/>
        </m:oMathParaPr>
        <m:oMath>
          <m:sSub>
            <m:e>
              <m:r>
                <m:t>R</m:t>
              </m:r>
            </m:e>
            <m:sub>
              <m:r>
                <m:t>e</m:t>
              </m:r>
              <m:r>
                <m:t>e</m:t>
              </m:r>
            </m:sub>
          </m:sSub>
        </m:oMath>
      </m:oMathPara>
    </w:p>
    <w:p>
      <w:pPr>
        <w:pStyle w:val="FirstParagraph"/>
      </w:pPr>
      <w:r>
        <w:t xml:space="preserve">measure intrinsic sensitivity of ties.</w:t>
      </w:r>
    </w:p>
    <w:p>
      <w:pPr>
        <w:pStyle w:val="BodyText"/>
      </w:pPr>
      <w:r>
        <w:t xml:space="preserve">Off-diagonal coefficients</w:t>
      </w:r>
    </w:p>
    <w:p>
      <w:pPr>
        <w:pStyle w:val="BodyText"/>
      </w:pPr>
      <m:oMathPara>
        <m:oMathParaPr>
          <m:jc m:val="center"/>
        </m:oMathParaPr>
        <m:oMath>
          <m:sSub>
            <m:e>
              <m:r>
                <m:t>R</m:t>
              </m:r>
            </m:e>
            <m:sub>
              <m:r>
                <m:t>e</m:t>
              </m:r>
              <m:r>
                <m:t>f</m:t>
              </m:r>
            </m:sub>
          </m:sSub>
          <m:r>
            <m:rPr>
              <m:sty m:val="p"/>
            </m:rPr>
            <m:t>,</m:t>
          </m:r>
          <m:r>
            <m:t>e</m:t>
          </m:r>
          <m:r>
            <m:rPr>
              <m:sty m:val="p"/>
            </m:rPr>
            <m:t>≠</m:t>
          </m:r>
          <m:r>
            <m:t>f</m:t>
          </m:r>
        </m:oMath>
      </m:oMathPara>
    </w:p>
    <w:p>
      <w:pPr>
        <w:pStyle w:val="FirstParagraph"/>
      </w:pPr>
      <w:r>
        <w:t xml:space="preserve">measure cross-edge structural influence.</w:t>
      </w:r>
    </w:p>
    <w:p>
      <w:pPr>
        <w:pStyle w:val="BodyText"/>
      </w:pPr>
      <w:r>
        <w:t xml:space="preserve">These coefficients describe the static transmission of structural influence through the network.</w:t>
      </w:r>
    </w:p>
    <w:p>
      <w:r>
        <w:pict>
          <v:rect style="width:0;height:1.5pt" o:hralign="center" o:hrstd="t" o:hr="t"/>
        </w:pict>
      </w:r>
    </w:p>
    <w:bookmarkEnd w:id="105"/>
    <w:bookmarkStart w:id="106" w:name="structural-interpretation-5"/>
    <w:p>
      <w:pPr>
        <w:pStyle w:val="Heading3"/>
      </w:pPr>
      <w:r>
        <w:t xml:space="preserve">Structural Interpretation</w:t>
      </w:r>
    </w:p>
    <w:p>
      <w:pPr>
        <w:pStyle w:val="FirstParagraph"/>
      </w:pPr>
      <w:r>
        <w:t xml:space="preserve">Large magnitude response coefficients indicate strong structural coupling between ties.</w:t>
      </w:r>
    </w:p>
    <w:p>
      <w:pPr>
        <w:pStyle w:val="BodyText"/>
      </w:pPr>
      <w:r>
        <w:t xml:space="preserve">Sparse response matrices correspond to structurally localized response, while dense response matrices correspond to globally coupled structural response.</w:t>
      </w:r>
    </w:p>
    <w:p>
      <w:pPr>
        <w:pStyle w:val="BodyText"/>
      </w:pPr>
      <w:r>
        <w:t xml:space="preserve">Structural response coefficients provide the static counterpart of propagation measures introduced in Section 6 and echo measures introduced in Section 7; the corresponding quantitative propagation and echo results are research results pending certification.</w:t>
      </w:r>
    </w:p>
    <w:bookmarkEnd w:id="106"/>
    <w:bookmarkEnd w:id="107"/>
    <w:bookmarkEnd w:id="108"/>
    <w:bookmarkStart w:id="129" w:name="propagation-operators"/>
    <w:p>
      <w:pPr>
        <w:pStyle w:val="Heading1"/>
      </w:pPr>
      <w:r>
        <w:t xml:space="preserve">6 Propagation Operators</w:t>
      </w:r>
    </w:p>
    <w:p>
      <w:pPr>
        <w:pStyle w:val="FirstParagraph"/>
      </w:pPr>
      <w:r>
        <w:t xml:space="preserve">The susceptibility operator introduced in Section 5 describes the steady-state displacement induced by infinitesimal perturbations. However, susceptibility does not describe the intermediate propagation of structural influence through the network.</w:t>
      </w:r>
    </w:p>
    <w:p>
      <w:pPr>
        <w:pStyle w:val="BodyText"/>
      </w:pPr>
      <w:r>
        <w:t xml:space="preserve">Propagation operators provide a parameterised description of how perturbations spread through the network under the structural coupling determined by the equilibrium Hessian.</w:t>
      </w:r>
    </w:p>
    <w:p>
      <w:pPr>
        <w:pStyle w:val="BodyText"/>
      </w:pPr>
      <w:r>
        <w:t xml:space="preserve">Let</w:t>
      </w:r>
    </w:p>
    <w:p>
      <w:pPr>
        <w:pStyle w:val="BodyText"/>
      </w:pPr>
      <m:oMathPara>
        <m:oMathParaPr>
          <m:jc m:val="center"/>
        </m:oMathParaPr>
        <m:oMath>
          <m:sSup>
            <m:e>
              <m:r>
                <m:t>w</m:t>
              </m:r>
            </m:e>
            <m:sup>
              <m:r>
                <m:rPr>
                  <m:sty m:val="p"/>
                </m:rPr>
                <m:t>*</m:t>
              </m:r>
            </m:sup>
          </m:sSup>
        </m:oMath>
      </m:oMathPara>
    </w:p>
    <w:p>
      <w:pPr>
        <w:pStyle w:val="FirstParagraph"/>
      </w:pPr>
      <w:r>
        <w:t xml:space="preserve">be an interior hyperbolic strict local maximiser equilibrium configuration and let</w:t>
      </w:r>
    </w:p>
    <w:p>
      <w:pPr>
        <w:pStyle w:val="BodyText"/>
      </w:pPr>
      <m:oMathPara>
        <m:oMathParaPr>
          <m:jc m:val="center"/>
        </m:oMathParaPr>
        <m:oMath>
          <m:sSup>
            <m:e>
              <m:r>
                <m:t>H</m:t>
              </m:r>
            </m:e>
            <m:sup>
              <m:r>
                <m:rPr>
                  <m:sty m:val="p"/>
                </m:rPr>
                <m:t>*</m:t>
              </m:r>
            </m:sup>
          </m:sSup>
          <m:r>
            <m:rPr>
              <m:sty m:val="p"/>
            </m:rPr>
            <m:t>=</m:t>
          </m:r>
          <m:r>
            <m:t>H</m:t>
          </m:r>
          <m:r>
            <m:rPr>
              <m:sty m:val="p"/>
            </m:rPr>
            <m:t>(</m:t>
          </m:r>
          <m:sSup>
            <m:e>
              <m:r>
                <m:t>w</m:t>
              </m:r>
            </m:e>
            <m:sup>
              <m:r>
                <m:rPr>
                  <m:sty m:val="p"/>
                </m:rPr>
                <m:t>*</m:t>
              </m:r>
            </m:sup>
          </m:sSup>
          <m:r>
            <m:rPr>
              <m:sty m:val="p"/>
            </m:rPr>
            <m:t>)</m:t>
          </m:r>
        </m:oMath>
      </m:oMathPara>
    </w:p>
    <w:p>
      <w:pPr>
        <w:pStyle w:val="FirstParagraph"/>
      </w:pPr>
      <w:r>
        <w:t xml:space="preserve">denote the equilibrium Hessian.</w:t>
      </w:r>
    </w:p>
    <w:p>
      <w:pPr>
        <w:pStyle w:val="BodyText"/>
      </w:pPr>
      <w:r>
        <w:t xml:space="preserve">Define the coupling operator</w:t>
      </w:r>
    </w:p>
    <w:p>
      <w:pPr>
        <w:pStyle w:val="BodyText"/>
      </w:pPr>
      <m:oMathPara>
        <m:oMathParaPr>
          <m:jc m:val="center"/>
        </m:oMathParaPr>
        <m:oMath>
          <m:r>
            <m:t>L</m:t>
          </m:r>
          <m:r>
            <m:rPr>
              <m:sty m:val="p"/>
            </m:rPr>
            <m:t>=</m:t>
          </m:r>
          <m:r>
            <m:rPr>
              <m:sty m:val="p"/>
            </m:rPr>
            <m:t>−</m:t>
          </m:r>
          <m:sSup>
            <m:e>
              <m:r>
                <m:t>H</m:t>
              </m:r>
            </m:e>
            <m:sup>
              <m:r>
                <m:rPr>
                  <m:sty m:val="p"/>
                </m:rPr>
                <m:t>*</m:t>
              </m:r>
            </m:sup>
          </m:sSup>
          <m:r>
            <m:rPr>
              <m:sty m:val="p"/>
            </m:rPr>
            <m:t>.</m:t>
          </m:r>
        </m:oMath>
      </m:oMathPara>
    </w:p>
    <w:p>
      <w:pPr>
        <w:pStyle w:val="FirstParagraph"/>
      </w:pPr>
      <w:r>
        <w:t xml:space="preserve">If</w:t>
      </w:r>
      <w:r>
        <w:t xml:space="preserve"> </w:t>
      </w:r>
      <m:oMath>
        <m:sSup>
          <m:e>
            <m:r>
              <m:t>w</m:t>
            </m:r>
          </m:e>
          <m:sup>
            <m:r>
              <m:rPr>
                <m:sty m:val="p"/>
              </m:rPr>
              <m:t>*</m:t>
            </m:r>
          </m:sup>
        </m:sSup>
      </m:oMath>
      <w:r>
        <w:t xml:space="preserve"> </w:t>
      </w:r>
      <w:r>
        <w:t xml:space="preserve">is a strict local maximiser, then</w:t>
      </w:r>
      <w:r>
        <w:t xml:space="preserve"> </w:t>
      </w:r>
      <m:oMath>
        <m:r>
          <m:t>L</m:t>
        </m:r>
      </m:oMath>
      <w:r>
        <w:t xml:space="preserve"> </w:t>
      </w:r>
      <w:r>
        <w:t xml:space="preserve">is positive definite and self-adjoint.</w:t>
      </w:r>
    </w:p>
    <w:p>
      <w:pPr>
        <w:pStyle w:val="BodyText"/>
      </w:pPr>
      <w:r>
        <w:t xml:space="preserve">The coupling operator therefore generates a family of propagation operators describing the transmission of infinitesimal perturbations through the network.</w:t>
      </w:r>
    </w:p>
    <w:p>
      <w:pPr>
        <w:pStyle w:val="BodyText"/>
      </w:pPr>
      <w:r>
        <w:t xml:space="preserve">Propagation operators provide a continuous interpolation between the initial perturbation and its long-term dissipation.</w:t>
      </w:r>
    </w:p>
    <w:p>
      <w:pPr>
        <w:pStyle w:val="BodyText"/>
      </w:pPr>
      <w:r>
        <w:t xml:space="preserve">In addition to their spectral properties, propagation operators satisfy quantitative locality bounds derived from the structural neighbourhood assumptions of Section 2.</w:t>
      </w:r>
    </w:p>
    <w:p>
      <w:pPr>
        <w:pStyle w:val="BodyText"/>
      </w:pPr>
      <w:r>
        <w:t xml:space="preserve">These bounds are expressed in terms of the interaction topology introduced in Section 4.</w:t>
      </w:r>
    </w:p>
    <w:bookmarkStart w:id="113" w:name="X69ffc9dd40869bfa842afb3b01e40129103eb4d"/>
    <w:p>
      <w:pPr>
        <w:pStyle w:val="Heading2"/>
      </w:pPr>
      <w:r>
        <w:t xml:space="preserve">6.1 Edge–Edge Locality and Interaction Distance</w:t>
      </w:r>
    </w:p>
    <w:p>
      <w:pPr>
        <w:pStyle w:val="FirstParagraph"/>
      </w:pPr>
      <w:r>
        <w:t xml:space="preserve">Structural locality implies that the coupling operator possesses a sparse interaction structure. This structure induces a natural notion of propagation distance between edges.</w:t>
      </w:r>
    </w:p>
    <w:p>
      <w:pPr>
        <w:pStyle w:val="BodyText"/>
      </w:pPr>
      <w:r>
        <w:t xml:space="preserve">In the project repository, the coupling identity and locality/incident inheritance structure underpinning this induced interaction topology are certified for the Theta-Dependent Curvature (TDC) instantiation (see</w:t>
      </w:r>
      <w:r>
        <w:t xml:space="preserve"> </w:t>
      </w:r>
      <w:r>
        <w:rPr>
          <w:rStyle w:val="VerbatimChar"/>
        </w:rPr>
        <w:t xml:space="preserve">docs/theorems/framework/B1_hessian_coupling_theorem.md</w:t>
      </w:r>
      <w:r>
        <w:t xml:space="preserve"> </w:t>
      </w:r>
      <w:r>
        <w:t xml:space="preserve">and</w:t>
      </w:r>
      <w:r>
        <w:t xml:space="preserve"> </w:t>
      </w:r>
      <w:r>
        <w:rPr>
          <w:rStyle w:val="VerbatimChar"/>
        </w:rPr>
        <w:t xml:space="preserve">docs/theorems/framework/B2_locality_incident_structure_inheritance.md</w:t>
      </w:r>
      <w:r>
        <w:t xml:space="preserve">).</w:t>
      </w:r>
    </w:p>
    <w:p>
      <w:pPr>
        <w:pStyle w:val="BodyText"/>
      </w:pPr>
      <w:r>
        <w:t xml:space="preserve">Let</w:t>
      </w:r>
    </w:p>
    <w:p>
      <w:pPr>
        <w:pStyle w:val="BodyText"/>
      </w:pPr>
      <m:oMathPara>
        <m:oMathParaPr>
          <m:jc m:val="center"/>
        </m:oMathParaPr>
        <m:oMath>
          <m:sSup>
            <m:e>
              <m:r>
                <m:t>w</m:t>
              </m:r>
            </m:e>
            <m:sup>
              <m:r>
                <m:rPr>
                  <m:sty m:val="p"/>
                </m:rPr>
                <m:t>*</m:t>
              </m:r>
            </m:sup>
          </m:sSup>
        </m:oMath>
      </m:oMathPara>
    </w:p>
    <w:p>
      <w:pPr>
        <w:pStyle w:val="FirstParagraph"/>
      </w:pPr>
      <w:r>
        <w:t xml:space="preserve">be an interior hyperbolic strict local maximiser equilibrium configuration and let</w:t>
      </w:r>
    </w:p>
    <w:p>
      <w:pPr>
        <w:pStyle w:val="BodyText"/>
      </w:pPr>
      <m:oMathPara>
        <m:oMathParaPr>
          <m:jc m:val="center"/>
        </m:oMathParaPr>
        <m:oMath>
          <m:sSup>
            <m:e>
              <m:r>
                <m:t>H</m:t>
              </m:r>
            </m:e>
            <m:sup>
              <m:r>
                <m:rPr>
                  <m:sty m:val="p"/>
                </m:rPr>
                <m:t>*</m:t>
              </m:r>
            </m:sup>
          </m:sSup>
          <m:r>
            <m:rPr>
              <m:sty m:val="p"/>
            </m:rPr>
            <m:t>=</m:t>
          </m:r>
          <m:r>
            <m:t>H</m:t>
          </m:r>
          <m:r>
            <m:rPr>
              <m:sty m:val="p"/>
            </m:rPr>
            <m:t>(</m:t>
          </m:r>
          <m:sSup>
            <m:e>
              <m:r>
                <m:t>w</m:t>
              </m:r>
            </m:e>
            <m:sup>
              <m:r>
                <m:rPr>
                  <m:sty m:val="p"/>
                </m:rPr>
                <m:t>*</m:t>
              </m:r>
            </m:sup>
          </m:sSup>
          <m:r>
            <m:rPr>
              <m:sty m:val="p"/>
            </m:rPr>
            <m:t>)</m:t>
          </m:r>
        </m:oMath>
      </m:oMathPara>
    </w:p>
    <w:p>
      <w:pPr>
        <w:pStyle w:val="FirstParagraph"/>
      </w:pPr>
      <w:r>
        <w:t xml:space="preserve">denote the equilibrium Hessian. Let</w:t>
      </w:r>
    </w:p>
    <w:p>
      <w:pPr>
        <w:pStyle w:val="BodyText"/>
      </w:pPr>
      <m:oMathPara>
        <m:oMathParaPr>
          <m:jc m:val="center"/>
        </m:oMathParaPr>
        <m:oMath>
          <m:r>
            <m:t>L</m:t>
          </m:r>
          <m:r>
            <m:rPr>
              <m:sty m:val="p"/>
            </m:rPr>
            <m:t>=</m:t>
          </m:r>
          <m:r>
            <m:rPr>
              <m:sty m:val="p"/>
            </m:rPr>
            <m:t>−</m:t>
          </m:r>
          <m:sSup>
            <m:e>
              <m:r>
                <m:t>H</m:t>
              </m:r>
            </m:e>
            <m:sup>
              <m:r>
                <m:rPr>
                  <m:sty m:val="p"/>
                </m:rPr>
                <m:t>*</m:t>
              </m:r>
            </m:sup>
          </m:sSup>
        </m:oMath>
      </m:oMathPara>
    </w:p>
    <w:p>
      <w:pPr>
        <w:pStyle w:val="FirstParagraph"/>
      </w:pPr>
      <w:r>
        <w:t xml:space="preserve">be the associated coupling operator.</w:t>
      </w:r>
    </w:p>
    <w:p>
      <w:pPr>
        <w:pStyle w:val="BodyText"/>
      </w:pPr>
      <w:r>
        <w:t xml:space="preserve">Structural interactions between edges are described by the edge–interaction graph</w:t>
      </w:r>
    </w:p>
    <w:p>
      <w:pPr>
        <w:pStyle w:val="BodyText"/>
      </w:pPr>
      <m:oMathPara>
        <m:oMathParaPr>
          <m:jc m:val="center"/>
        </m:oMathParaPr>
        <m:oMath>
          <m:sSub>
            <m:e>
              <m:r>
                <m:rPr>
                  <m:scr m:val="script"/>
                  <m:sty m:val="p"/>
                </m:rPr>
                <m:t>G</m:t>
              </m:r>
            </m:e>
            <m:sub>
              <m:r>
                <m:t>E</m:t>
              </m:r>
            </m:sub>
          </m:sSub>
          <m:r>
            <m:rPr>
              <m:sty m:val="p"/>
            </m:rPr>
            <m:t>=</m:t>
          </m:r>
          <m:r>
            <m:rPr>
              <m:sty m:val="p"/>
            </m:rPr>
            <m:t>(</m:t>
          </m:r>
          <m:r>
            <m:t>E</m:t>
          </m:r>
          <m:r>
            <m:rPr>
              <m:sty m:val="p"/>
            </m:rPr>
            <m:t>,</m:t>
          </m:r>
          <m:r>
            <m:rPr>
              <m:scr m:val="script"/>
              <m:sty m:val="p"/>
            </m:rPr>
            <m:t>A</m:t>
          </m:r>
          <m:r>
            <m:rPr>
              <m:scr m:val="script"/>
              <m:sty m:val="p"/>
            </m:rPr>
            <m:t>)</m:t>
          </m:r>
          <m:r>
            <m:rPr>
              <m:scr m:val="script"/>
              <m:sty m:val="p"/>
            </m:rPr>
            <m:t>,</m:t>
          </m:r>
        </m:oMath>
      </m:oMathPara>
    </w:p>
    <w:p>
      <w:pPr>
        <w:pStyle w:val="FirstParagraph"/>
      </w:pPr>
      <w:r>
        <w:t xml:space="preserve">introduced in Section 4.1.</w:t>
      </w:r>
    </w:p>
    <w:p>
      <w:pPr>
        <w:pStyle w:val="BodyText"/>
      </w:pPr>
      <w:r>
        <w:t xml:space="preserve">Propagation of perturbations occurs through chains of interactions on</w:t>
      </w:r>
      <w:r>
        <w:t xml:space="preserve"> </w:t>
      </w:r>
      <m:oMath>
        <m:sSub>
          <m:e>
            <m:r>
              <m:rPr>
                <m:scr m:val="script"/>
                <m:sty m:val="p"/>
              </m:rPr>
              <m:t>G</m:t>
            </m:r>
          </m:e>
          <m:sub>
            <m:r>
              <m:t>E</m:t>
            </m:r>
          </m:sub>
        </m:sSub>
      </m:oMath>
      <w:r>
        <w:t xml:space="preserve">, so that influence propagates along paths in the edge–interaction graph.</w:t>
      </w:r>
    </w:p>
    <w:p>
      <w:pPr>
        <w:pStyle w:val="BodyText"/>
      </w:pPr>
      <w:r>
        <w:t xml:space="preserve">Interaction distance is defined in</w:t>
      </w:r>
      <w:r>
        <w:t xml:space="preserve"> </w:t>
      </w:r>
      <w:r>
        <w:rPr>
          <w:b/>
          <w:bCs/>
        </w:rPr>
        <w:t xml:space="preserve">Definition 4.1.2</w:t>
      </w:r>
      <w:r>
        <w:t xml:space="preserve"> </w:t>
      </w:r>
      <w:r>
        <w:t xml:space="preserve">and will be used throughout this section.</w:t>
      </w:r>
    </w:p>
    <w:bookmarkStart w:id="110" w:name="locality-parameters"/>
    <w:p>
      <w:pPr>
        <w:pStyle w:val="Heading3"/>
      </w:pPr>
      <w:r>
        <w:t xml:space="preserve">Locality Parameters</w:t>
      </w:r>
    </w:p>
    <w:p>
      <w:pPr>
        <w:pStyle w:val="FirstParagraph"/>
      </w:pPr>
      <w:r>
        <w:t xml:space="preserve">Assume the coupling operator satisfies uniform locality bounds. These uniform quantitative locality assumptions are part of the propagation theory developed in this paper and are research results pending certification.</w:t>
      </w:r>
    </w:p>
    <w:bookmarkStart w:id="109" w:name="interaction-degree-1"/>
    <w:p>
      <w:pPr>
        <w:pStyle w:val="Heading4"/>
      </w:pPr>
      <w:r>
        <w:t xml:space="preserve">Interaction Degree</w:t>
      </w:r>
    </w:p>
    <w:p>
      <w:pPr>
        <w:pStyle w:val="FirstParagraph"/>
      </w:pPr>
      <w:r>
        <w:t xml:space="preserve">The interaction degree is defined by</w:t>
      </w:r>
    </w:p>
    <w:p>
      <w:pPr>
        <w:pStyle w:val="BodyText"/>
      </w:pPr>
      <m:oMathPara>
        <m:oMathParaPr>
          <m:jc m:val="center"/>
        </m:oMathParaPr>
        <m:oMath>
          <m:r>
            <m:rPr>
              <m:sty m:val="p"/>
            </m:rPr>
            <m:t>Δ</m:t>
          </m:r>
          <m:r>
            <m:rPr>
              <m:sty m:val="p"/>
            </m:rPr>
            <m:t>=</m:t>
          </m:r>
          <m:limLow>
            <m:e>
              <m:r>
                <m:rPr>
                  <m:sty m:val="p"/>
                </m:rPr>
                <m:t>max</m:t>
              </m:r>
            </m:e>
            <m:lim>
              <m:r>
                <m:t>e</m:t>
              </m:r>
              <m:r>
                <m:rPr>
                  <m:sty m:val="p"/>
                </m:rPr>
                <m:t>∈</m:t>
              </m:r>
              <m:r>
                <m:t>E</m:t>
              </m:r>
            </m:lim>
          </m:limLow>
          <m:r>
            <m:rPr>
              <m:sty m:val="p"/>
            </m:rPr>
            <m:t>∣</m:t>
          </m:r>
          <m:r>
            <m:rPr>
              <m:sty m:val="p"/>
            </m:rPr>
            <m:t>{</m:t>
          </m:r>
          <m:r>
            <m:t>f</m:t>
          </m:r>
          <m:r>
            <m:rPr>
              <m:sty m:val="p"/>
            </m:rPr>
            <m:t>≠</m:t>
          </m:r>
          <m:r>
            <m:t>e</m:t>
          </m:r>
          <m:r>
            <m:rPr>
              <m:sty m:val="p"/>
            </m:rPr>
            <m:t>:</m:t>
          </m:r>
          <m:sSub>
            <m:e>
              <m:r>
                <m:t>L</m:t>
              </m:r>
            </m:e>
            <m:sub>
              <m:r>
                <m:t>e</m:t>
              </m:r>
              <m:r>
                <m:t>f</m:t>
              </m:r>
            </m:sub>
          </m:sSub>
          <m:r>
            <m:rPr>
              <m:sty m:val="p"/>
            </m:rPr>
            <m:t>≠</m:t>
          </m:r>
          <m:r>
            <m:t>0</m:t>
          </m:r>
          <m:r>
            <m:rPr>
              <m:sty m:val="p"/>
            </m:rPr>
            <m:t>}</m:t>
          </m:r>
          <m:r>
            <m:rPr>
              <m:sty m:val="p"/>
            </m:rPr>
            <m:t>∣</m:t>
          </m:r>
          <m:r>
            <m:rPr>
              <m:sty m:val="p"/>
            </m:rPr>
            <m:t>.</m:t>
          </m:r>
        </m:oMath>
      </m:oMathPara>
    </w:p>
    <w:p>
      <w:pPr>
        <w:pStyle w:val="FirstParagraph"/>
      </w:pPr>
      <w:r>
        <w:t xml:space="preserve">This quantity equals the maximal degree of a vertex in the edge–interaction graph</w:t>
      </w:r>
      <w:r>
        <w:t xml:space="preserve"> </w:t>
      </w:r>
      <m:oMath>
        <m:sSub>
          <m:e>
            <m:r>
              <m:rPr>
                <m:scr m:val="script"/>
                <m:sty m:val="p"/>
              </m:rPr>
              <m:t>G</m:t>
            </m:r>
          </m:e>
          <m:sub>
            <m:r>
              <m:t>E</m:t>
            </m:r>
          </m:sub>
        </m:sSub>
      </m:oMath>
      <w:r>
        <w:t xml:space="preserve">.</w:t>
      </w:r>
    </w:p>
    <w:bookmarkEnd w:id="109"/>
    <w:bookmarkEnd w:id="110"/>
    <w:bookmarkStart w:id="112" w:name="local-coupling-bound"/>
    <w:p>
      <w:pPr>
        <w:pStyle w:val="Heading3"/>
      </w:pPr>
      <w:r>
        <w:t xml:space="preserve">Local Coupling Bound</w:t>
      </w:r>
    </w:p>
    <w:p>
      <w:pPr>
        <w:pStyle w:val="FirstParagraph"/>
      </w:pPr>
      <w:r>
        <w:t xml:space="preserve">The local coupling bound is defined by</w:t>
      </w:r>
    </w:p>
    <w:p>
      <w:pPr>
        <w:pStyle w:val="BodyText"/>
      </w:pPr>
      <m:oMathPara>
        <m:oMathParaPr>
          <m:jc m:val="center"/>
        </m:oMathParaPr>
        <m:oMath>
          <m:r>
            <m:t>M</m:t>
          </m:r>
          <m:r>
            <m:rPr>
              <m:sty m:val="p"/>
            </m:rPr>
            <m:t>=</m:t>
          </m:r>
          <m:limLow>
            <m:e>
              <m:r>
                <m:rPr>
                  <m:sty m:val="p"/>
                </m:rPr>
                <m:t>max</m:t>
              </m:r>
            </m:e>
            <m:lim>
              <m:r>
                <m:t>e</m:t>
              </m:r>
              <m:r>
                <m:rPr>
                  <m:sty m:val="p"/>
                </m:rPr>
                <m:t>≠</m:t>
              </m:r>
              <m:r>
                <m:t>f</m:t>
              </m:r>
            </m:lim>
          </m:limLow>
          <m:r>
            <m:rPr>
              <m:sty m:val="p"/>
            </m:rPr>
            <m:t>∣</m:t>
          </m:r>
          <m:sSub>
            <m:e>
              <m:r>
                <m:t>L</m:t>
              </m:r>
            </m:e>
            <m:sub>
              <m:r>
                <m:t>e</m:t>
              </m:r>
              <m:r>
                <m:t>f</m:t>
              </m:r>
            </m:sub>
          </m:sSub>
          <m:r>
            <m:rPr>
              <m:sty m:val="p"/>
            </m:rPr>
            <m:t>∣</m:t>
          </m:r>
          <m:r>
            <m:rPr>
              <m:sty m:val="p"/>
            </m:rPr>
            <m:t>.</m:t>
          </m:r>
        </m:oMath>
      </m:oMathPara>
    </w:p>
    <w:p>
      <w:pPr>
        <w:pStyle w:val="FirstParagraph"/>
      </w:pPr>
      <w:r>
        <w:t xml:space="preserve">This quantity bounds the strength of direct structural coupling between distinct edges.</w:t>
      </w:r>
    </w:p>
    <w:bookmarkStart w:id="111" w:name="interpretation-4"/>
    <w:p>
      <w:pPr>
        <w:pStyle w:val="Heading4"/>
      </w:pPr>
      <w:r>
        <w:t xml:space="preserve">Interpretation</w:t>
      </w:r>
    </w:p>
    <w:p>
      <w:pPr>
        <w:pStyle w:val="FirstParagraph"/>
      </w:pPr>
      <w:r>
        <w:t xml:space="preserve">The parameters</w:t>
      </w:r>
    </w:p>
    <w:p>
      <w:pPr>
        <w:pStyle w:val="BodyText"/>
      </w:pPr>
      <m:oMathPara>
        <m:oMathParaPr>
          <m:jc m:val="center"/>
        </m:oMathParaPr>
        <m:oMath>
          <m:r>
            <m:rPr>
              <m:sty m:val="p"/>
            </m:rPr>
            <m:t>Δ</m:t>
          </m:r>
          <m:r>
            <m:rPr>
              <m:nor/>
              <m:sty m:val="p"/>
            </m:rPr>
            <m:t>and</m:t>
          </m:r>
          <m:r>
            <m:t>M</m:t>
          </m:r>
        </m:oMath>
      </m:oMathPara>
    </w:p>
    <w:p>
      <w:pPr>
        <w:pStyle w:val="FirstParagraph"/>
      </w:pPr>
      <w:r>
        <w:t xml:space="preserve">quantify structural locality at the operator level.</w:t>
      </w:r>
    </w:p>
    <w:p>
      <w:pPr>
        <w:pStyle w:val="BodyText"/>
      </w:pPr>
      <w:r>
        <w:t xml:space="preserve">The interaction degree</w:t>
      </w:r>
      <w:r>
        <w:t xml:space="preserve"> </w:t>
      </w:r>
      <m:oMath>
        <m:r>
          <m:rPr>
            <m:sty m:val="p"/>
          </m:rPr>
          <m:t>Δ</m:t>
        </m:r>
      </m:oMath>
      <w:r>
        <w:t xml:space="preserve">measures the maximal number of direct structural interactions associated with a single edge, while the coupling bound</w:t>
      </w:r>
      <w:r>
        <w:t xml:space="preserve"> </w:t>
      </w:r>
      <m:oMath>
        <m:r>
          <m:t>M</m:t>
        </m:r>
      </m:oMath>
      <w:r>
        <w:t xml:space="preserve">measures the maximal strength of direct interaction.</w:t>
      </w:r>
    </w:p>
    <w:p>
      <w:pPr>
        <w:pStyle w:val="BodyText"/>
      </w:pPr>
      <w:r>
        <w:t xml:space="preserve">Together these parameters determine the effective propagation velocity governing transmission of structural influence in Section 6.2.</w:t>
      </w:r>
    </w:p>
    <w:bookmarkEnd w:id="111"/>
    <w:bookmarkEnd w:id="112"/>
    <w:bookmarkEnd w:id="113"/>
    <w:bookmarkStart w:id="117" w:name="locality-induced-propagation-bound"/>
    <w:p>
      <w:pPr>
        <w:pStyle w:val="Heading2"/>
      </w:pPr>
      <w:r>
        <w:t xml:space="preserve">6.2 Locality-Induced Propagation Bound</w:t>
      </w:r>
    </w:p>
    <w:p>
      <w:pPr>
        <w:pStyle w:val="FirstParagraph"/>
      </w:pPr>
      <w:r>
        <w:t xml:space="preserve">Structural locality implies that propagation operators transmit influence at a controlled rate across the interaction graph.</w:t>
      </w:r>
    </w:p>
    <w:p>
      <w:pPr>
        <w:pStyle w:val="BodyText"/>
      </w:pPr>
      <w:r>
        <w:t xml:space="preserve">The following theorem establishes a quantitative propagation bound in terms of the interaction distance introduced in Definition 4.1.2.</w:t>
      </w:r>
    </w:p>
    <w:p>
      <w:pPr>
        <w:pStyle w:val="BodyText"/>
      </w:pPr>
      <w:r>
        <w:t xml:space="preserve">Theorem 6.2.1 provides the proof of Theorem 0.4.1.</w:t>
      </w:r>
    </w:p>
    <w:p>
      <w:pPr>
        <w:pStyle w:val="BodyText"/>
      </w:pPr>
      <w:r>
        <w:t xml:space="preserve">Theorem 6.2.1 (and hence Theorem 0.4.1) is a research result and is not currently part of the project repository’s certified theorem spine.</w:t>
      </w:r>
    </w:p>
    <w:p>
      <w:pPr>
        <w:pStyle w:val="BodyText"/>
      </w:pPr>
      <w:r>
        <w:t xml:space="preserve">Structural influence propagates along paths in the edge–interaction graph</w:t>
      </w:r>
      <w:r>
        <w:t xml:space="preserve"> </w:t>
      </w:r>
      <m:oMath>
        <m:sSub>
          <m:e>
            <m:r>
              <m:rPr>
                <m:scr m:val="script"/>
                <m:sty m:val="p"/>
              </m:rPr>
              <m:t>G</m:t>
            </m:r>
          </m:e>
          <m:sub>
            <m:r>
              <m:t>E</m:t>
            </m:r>
          </m:sub>
        </m:sSub>
      </m:oMath>
      <w:r>
        <w:t xml:space="preserve">, and the magnitude of propagation between edges is controlled by interaction distance and by the locality parameters defined in Section 6.1.</w:t>
      </w:r>
    </w:p>
    <w:bookmarkStart w:id="116" w:name="Xd024147302aa40f99cab0502d3ae7f7bd67c613"/>
    <w:p>
      <w:pPr>
        <w:pStyle w:val="Heading3"/>
      </w:pPr>
      <w:r>
        <w:t xml:space="preserve">Theorem 6.2.1 (Locality-Induced Propagation Bound)</w:t>
      </w:r>
    </w:p>
    <w:p>
      <w:pPr>
        <w:pStyle w:val="FirstParagraph"/>
      </w:pPr>
      <w:r>
        <w:t xml:space="preserve">Let</w:t>
      </w:r>
    </w:p>
    <w:p>
      <w:pPr>
        <w:pStyle w:val="BodyText"/>
      </w:pPr>
      <m:oMathPara>
        <m:oMathParaPr>
          <m:jc m:val="center"/>
        </m:oMathParaPr>
        <m:oMath>
          <m:r>
            <m:t>U</m:t>
          </m:r>
          <m:r>
            <m:rPr>
              <m:sty m:val="p"/>
            </m:rPr>
            <m:t>(</m:t>
          </m:r>
          <m:r>
            <m:t>t</m:t>
          </m:r>
          <m:r>
            <m:rPr>
              <m:sty m:val="p"/>
            </m:rPr>
            <m:t>)</m:t>
          </m:r>
          <m:r>
            <m:rPr>
              <m:sty m:val="p"/>
            </m:rPr>
            <m:t>=</m:t>
          </m:r>
          <m:sSup>
            <m:e>
              <m:r>
                <m:t>e</m:t>
              </m:r>
            </m:e>
            <m:sup>
              <m:r>
                <m:rPr>
                  <m:sty m:val="p"/>
                </m:rPr>
                <m:t>−</m:t>
              </m:r>
              <m:r>
                <m:t>t</m:t>
              </m:r>
              <m:r>
                <m:t>L</m:t>
              </m:r>
            </m:sup>
          </m:sSup>
        </m:oMath>
      </m:oMathPara>
    </w:p>
    <w:p>
      <w:pPr>
        <w:pStyle w:val="FirstParagraph"/>
      </w:pPr>
      <w:r>
        <w:t xml:space="preserve">be the propagation semigroup.</w:t>
      </w:r>
    </w:p>
    <w:p>
      <w:pPr>
        <w:pStyle w:val="BodyText"/>
      </w:pPr>
      <w:r>
        <w:t xml:space="preserve">Let</w:t>
      </w:r>
      <w:r>
        <w:t xml:space="preserve"> </w:t>
      </w:r>
      <m:oMath>
        <m:r>
          <m:t>d</m:t>
        </m:r>
        <m:r>
          <m:rPr>
            <m:sty m:val="p"/>
          </m:rPr>
          <m:t>(</m:t>
        </m:r>
        <m:r>
          <m:t>e</m:t>
        </m:r>
        <m:r>
          <m:rPr>
            <m:sty m:val="p"/>
          </m:rPr>
          <m:t>,</m:t>
        </m:r>
        <m:r>
          <m:t>f</m:t>
        </m:r>
        <m:r>
          <m:rPr>
            <m:sty m:val="p"/>
          </m:rPr>
          <m:t>)</m:t>
        </m:r>
      </m:oMath>
      <w:r>
        <w:t xml:space="preserve"> </w:t>
      </w:r>
      <w:r>
        <w:t xml:space="preserve">denote interaction distance (Definition 4.1.2).</w:t>
      </w:r>
    </w:p>
    <w:p>
      <w:pPr>
        <w:pStyle w:val="BodyText"/>
      </w:pPr>
      <w:r>
        <w:t xml:space="preserve">Then for all edges</w:t>
      </w:r>
      <w:r>
        <w:t xml:space="preserve"> </w:t>
      </w:r>
      <m:oMath>
        <m:r>
          <m:t>e</m:t>
        </m:r>
        <m:r>
          <m:rPr>
            <m:sty m:val="p"/>
          </m:rPr>
          <m:t>,</m:t>
        </m:r>
        <m:r>
          <m:t>f</m:t>
        </m:r>
        <m:r>
          <m:rPr>
            <m:sty m:val="p"/>
          </m:rPr>
          <m:t>∈</m:t>
        </m:r>
        <m:r>
          <m:t>E</m:t>
        </m:r>
      </m:oMath>
      <w:r>
        <w:t xml:space="preserve"> </w:t>
      </w:r>
      <w:r>
        <w:t xml:space="preserve">and all</w:t>
      </w:r>
      <w:r>
        <w:t xml:space="preserve"> </w:t>
      </w:r>
      <m:oMath>
        <m:r>
          <m:t>t</m:t>
        </m:r>
        <m:r>
          <m:rPr>
            <m:sty m:val="p"/>
          </m:rPr>
          <m:t>≥</m:t>
        </m:r>
        <m:r>
          <m:t>0</m:t>
        </m:r>
      </m:oMath>
      <w:r>
        <w:t xml:space="preserve">,</w:t>
      </w:r>
    </w:p>
    <w:p>
      <w:pPr>
        <w:pStyle w:val="BodyText"/>
      </w:pPr>
      <m:oMathPara>
        <m:oMathParaPr>
          <m:jc m:val="center"/>
        </m:oMathParaPr>
        <m:oMath>
          <m:r>
            <m:rPr>
              <m:sty m:val="p"/>
            </m:rPr>
            <m:t>∣</m:t>
          </m:r>
          <m:r>
            <m:t>U</m:t>
          </m:r>
          <m:r>
            <m:rPr>
              <m:sty m:val="p"/>
            </m:rPr>
            <m:t>(</m:t>
          </m:r>
          <m:r>
            <m:t>t</m:t>
          </m:r>
          <m:sSub>
            <m:e>
              <m:r>
                <m:rPr>
                  <m:sty m:val="p"/>
                </m:rPr>
                <m:t>)</m:t>
              </m:r>
            </m:e>
            <m:sub>
              <m:r>
                <m:t>e</m:t>
              </m:r>
              <m:r>
                <m:t>f</m:t>
              </m:r>
            </m:sub>
          </m:sSub>
          <m:r>
            <m:rPr>
              <m:sty m:val="p"/>
            </m:rPr>
            <m:t>∣</m:t>
          </m:r>
          <m:r>
            <m:rPr>
              <m:sty m:val="p"/>
            </m:rPr>
            <m:t>≤</m:t>
          </m:r>
          <m:nary>
            <m:naryPr>
              <m:chr m:val="∑"/>
              <m:limLoc m:val="undOvr"/>
              <m:subHide m:val="off"/>
              <m:supHide m:val="on"/>
            </m:naryPr>
            <m:sub>
              <m:r>
                <m:t>k</m:t>
              </m:r>
              <m:r>
                <m:rPr>
                  <m:sty m:val="p"/>
                </m:rPr>
                <m:t>≥</m:t>
              </m:r>
              <m:r>
                <m:t>d</m:t>
              </m:r>
              <m:r>
                <m:rPr>
                  <m:sty m:val="p"/>
                </m:rPr>
                <m:t>(</m:t>
              </m:r>
              <m:r>
                <m:t>e</m:t>
              </m:r>
              <m:r>
                <m:rPr>
                  <m:sty m:val="p"/>
                </m:rPr>
                <m:t>,</m:t>
              </m:r>
              <m:r>
                <m:t>f</m:t>
              </m:r>
              <m:r>
                <m:rPr>
                  <m:sty m:val="p"/>
                </m:rPr>
                <m:t>)</m:t>
              </m:r>
            </m:sub>
            <m:sup>
              <m:r>
                <m:t>​</m:t>
              </m:r>
            </m:sup>
            <m:e>
              <m:f>
                <m:fPr>
                  <m:type m:val="bar"/>
                </m:fPr>
                <m:num>
                  <m:d>
                    <m:dPr>
                      <m:begChr m:val="("/>
                      <m:sepChr m:val=""/>
                      <m:endChr m:val=""/>
                      <m:grow/>
                    </m:dPr>
                    <m:e>
                      <m:r>
                        <m:t>t</m:t>
                      </m:r>
                      <m:r>
                        <m:rPr>
                          <m:sty m:val="p"/>
                        </m:rPr>
                        <m:t>Δ</m:t>
                      </m:r>
                      <m:r>
                        <m:t>M</m:t>
                      </m:r>
                      <m:sSup>
                        <m:e>
                          <m:r>
                            <m:rPr>
                              <m:sty m:val="p"/>
                            </m:rPr>
                            <m:t>)</m:t>
                          </m:r>
                        </m:e>
                        <m:sup>
                          <m:r>
                            <m:t>k</m:t>
                          </m:r>
                        </m:sup>
                      </m:sSup>
                    </m:e>
                  </m:d>
                  <m:r>
                    <m:t> </m:t>
                  </m:r>
                </m:num>
                <m:den>
                  <m:r>
                    <m:t>k</m:t>
                  </m:r>
                  <m:r>
                    <m:rPr>
                      <m:sty m:val="p"/>
                    </m:rPr>
                    <m:t>!</m:t>
                  </m:r>
                </m:den>
              </m:f>
            </m:e>
          </m:nary>
          <m:r>
            <m:rPr>
              <m:sty m:val="p"/>
            </m:rPr>
            <m:t>.</m:t>
          </m:r>
        </m:oMath>
      </m:oMathPara>
    </w:p>
    <w:p>
      <w:pPr>
        <w:pStyle w:val="FirstParagraph"/>
      </w:pPr>
      <w:r>
        <w:t xml:space="preserve">Writing:</w:t>
      </w:r>
    </w:p>
    <w:p>
      <w:pPr>
        <w:pStyle w:val="BodyText"/>
      </w:pPr>
      <m:oMathPara>
        <m:oMathParaPr>
          <m:jc m:val="center"/>
        </m:oMathParaPr>
        <m:oMath>
          <m:r>
            <m:t>r</m:t>
          </m:r>
          <m:r>
            <m:rPr>
              <m:sty m:val="p"/>
            </m:rPr>
            <m:t>=</m:t>
          </m:r>
          <m:r>
            <m:t>d</m:t>
          </m:r>
          <m:r>
            <m:rPr>
              <m:sty m:val="p"/>
            </m:rPr>
            <m:t>(</m:t>
          </m:r>
          <m:r>
            <m:t>e</m:t>
          </m:r>
          <m:r>
            <m:rPr>
              <m:sty m:val="p"/>
            </m:rPr>
            <m:t>,</m:t>
          </m:r>
          <m:r>
            <m:t>f</m:t>
          </m:r>
          <m:r>
            <m:rPr>
              <m:sty m:val="p"/>
            </m:rPr>
            <m:t>)</m:t>
          </m:r>
          <m:r>
            <m:rPr>
              <m:sty m:val="p"/>
            </m:rPr>
            <m:t>,</m:t>
          </m:r>
          <m:r>
            <m:t>x</m:t>
          </m:r>
          <m:r>
            <m:rPr>
              <m:sty m:val="p"/>
            </m:rPr>
            <m:t>=</m:t>
          </m:r>
          <m:r>
            <m:t>t</m:t>
          </m:r>
          <m:r>
            <m:rPr>
              <m:sty m:val="p"/>
            </m:rPr>
            <m:t>Δ</m:t>
          </m:r>
          <m:r>
            <m:t>M</m:t>
          </m:r>
        </m:oMath>
      </m:oMathPara>
    </w:p>
    <w:p>
      <w:pPr>
        <w:pStyle w:val="FirstParagraph"/>
      </w:pPr>
      <w:r>
        <w:t xml:space="preserve">we obtain the bound</w:t>
      </w:r>
    </w:p>
    <w:p>
      <w:pPr>
        <w:pStyle w:val="BodyText"/>
      </w:pPr>
      <m:oMathPara>
        <m:oMathParaPr>
          <m:jc m:val="center"/>
        </m:oMathParaPr>
        <m:oMath>
          <m:r>
            <m:rPr>
              <m:sty m:val="p"/>
            </m:rPr>
            <m:t>∣</m:t>
          </m:r>
          <m:r>
            <m:t>U</m:t>
          </m:r>
          <m:r>
            <m:rPr>
              <m:sty m:val="p"/>
            </m:rPr>
            <m:t>(</m:t>
          </m:r>
          <m:r>
            <m:t>t</m:t>
          </m:r>
          <m:sSub>
            <m:e>
              <m:r>
                <m:rPr>
                  <m:sty m:val="p"/>
                </m:rPr>
                <m:t>)</m:t>
              </m:r>
            </m:e>
            <m:sub>
              <m:r>
                <m:t>e</m:t>
              </m:r>
              <m:r>
                <m:t>f</m:t>
              </m:r>
            </m:sub>
          </m:sSub>
          <m:r>
            <m:rPr>
              <m:sty m:val="p"/>
            </m:rPr>
            <m:t>∣</m:t>
          </m:r>
          <m:r>
            <m:rPr>
              <m:sty m:val="p"/>
            </m:rPr>
            <m:t>≤</m:t>
          </m:r>
          <m:sSup>
            <m:e>
              <m:r>
                <m:t>e</m:t>
              </m:r>
            </m:e>
            <m:sup>
              <m:r>
                <m:t>x</m:t>
              </m:r>
            </m:sup>
          </m:sSup>
          <m:sSup>
            <m:e>
              <m:d>
                <m:dPr>
                  <m:begChr m:val="("/>
                  <m:sepChr m:val=""/>
                  <m:endChr m:val=")"/>
                  <m:grow/>
                </m:dPr>
                <m:e>
                  <m:f>
                    <m:fPr>
                      <m:type m:val="bar"/>
                    </m:fPr>
                    <m:num>
                      <m:r>
                        <m:t>e</m:t>
                      </m:r>
                      <m:r>
                        <m:t>x</m:t>
                      </m:r>
                    </m:num>
                    <m:den>
                      <m:r>
                        <m:t>r</m:t>
                      </m:r>
                    </m:den>
                  </m:f>
                </m:e>
              </m:d>
            </m:e>
            <m:sup>
              <m:r>
                <m:t>r</m:t>
              </m:r>
            </m:sup>
          </m:sSup>
          <m:r>
            <m:rPr>
              <m:sty m:val="p"/>
            </m:rPr>
            <m:t>.</m:t>
          </m:r>
        </m:oMath>
      </m:oMathPara>
    </w:p>
    <w:p>
      <w:pPr>
        <w:pStyle w:val="FirstParagraph"/>
      </w:pPr>
      <w:r>
        <w:t xml:space="preserve">Consequently there exists a propagation velocity scale</w:t>
      </w:r>
    </w:p>
    <w:p>
      <w:pPr>
        <w:pStyle w:val="BodyText"/>
      </w:pPr>
      <m:oMathPara>
        <m:oMathParaPr>
          <m:jc m:val="center"/>
        </m:oMathParaPr>
        <m:oMath>
          <m:r>
            <m:t>v</m:t>
          </m:r>
          <m:r>
            <m:rPr>
              <m:sty m:val="p"/>
            </m:rPr>
            <m:t>=</m:t>
          </m:r>
          <m:r>
            <m:rPr>
              <m:sty m:val="p"/>
            </m:rPr>
            <m:t>Δ</m:t>
          </m:r>
          <m:r>
            <m:t>M</m:t>
          </m:r>
        </m:oMath>
      </m:oMathPara>
    </w:p>
    <w:p>
      <w:pPr>
        <w:pStyle w:val="FirstParagraph"/>
      </w:pPr>
      <w:r>
        <w:t xml:space="preserve">such that influence outside the region</w:t>
      </w:r>
    </w:p>
    <w:p>
      <w:pPr>
        <w:pStyle w:val="BodyText"/>
      </w:pPr>
      <m:oMathPara>
        <m:oMathParaPr>
          <m:jc m:val="center"/>
        </m:oMathParaPr>
        <m:oMath>
          <m:r>
            <m:t>d</m:t>
          </m:r>
          <m:r>
            <m:rPr>
              <m:sty m:val="p"/>
            </m:rPr>
            <m:t>(</m:t>
          </m:r>
          <m:r>
            <m:t>e</m:t>
          </m:r>
          <m:r>
            <m:rPr>
              <m:sty m:val="p"/>
            </m:rPr>
            <m:t>,</m:t>
          </m:r>
          <m:r>
            <m:t>f</m:t>
          </m:r>
          <m:r>
            <m:rPr>
              <m:sty m:val="p"/>
            </m:rPr>
            <m:t>)</m:t>
          </m:r>
          <m:r>
            <m:rPr>
              <m:sty m:val="p"/>
            </m:rPr>
            <m:t>≲</m:t>
          </m:r>
          <m:r>
            <m:t>v</m:t>
          </m:r>
          <m:r>
            <m:t>t</m:t>
          </m:r>
        </m:oMath>
      </m:oMathPara>
    </w:p>
    <w:p>
      <w:pPr>
        <w:pStyle w:val="FirstParagraph"/>
      </w:pPr>
      <w:r>
        <w:t xml:space="preserve">decays exponentially with interaction distance.</w:t>
      </w:r>
    </w:p>
    <w:bookmarkStart w:id="114" w:name="proof-8"/>
    <w:p>
      <w:pPr>
        <w:pStyle w:val="Heading4"/>
      </w:pPr>
      <w:r>
        <w:t xml:space="preserve">Proof</w:t>
      </w:r>
    </w:p>
    <w:p>
      <w:pPr>
        <w:pStyle w:val="FirstParagraph"/>
      </w:pPr>
      <w:r>
        <w:t xml:space="preserve">Using the exponential series expansion:</w:t>
      </w:r>
    </w:p>
    <w:p>
      <w:pPr>
        <w:pStyle w:val="BodyText"/>
      </w:pPr>
      <m:oMathPara>
        <m:oMathParaPr>
          <m:jc m:val="center"/>
        </m:oMathParaPr>
        <m:oMath>
          <m:r>
            <m:t>U</m:t>
          </m:r>
          <m:r>
            <m:rPr>
              <m:sty m:val="p"/>
            </m:rPr>
            <m:t>(</m:t>
          </m:r>
          <m:r>
            <m:t>t</m:t>
          </m:r>
          <m:r>
            <m:rPr>
              <m:sty m:val="p"/>
            </m:rPr>
            <m:t>)</m:t>
          </m:r>
          <m:r>
            <m:rPr>
              <m:sty m:val="p"/>
            </m:rPr>
            <m:t>=</m:t>
          </m:r>
          <m:nary>
            <m:naryPr>
              <m:chr m:val="∑"/>
              <m:limLoc m:val="undOvr"/>
              <m:subHide m:val="off"/>
              <m:supHide m:val="off"/>
            </m:naryPr>
            <m:sub>
              <m:r>
                <m:t>k</m:t>
              </m:r>
              <m:r>
                <m:rPr>
                  <m:sty m:val="p"/>
                </m:rPr>
                <m:t>=</m:t>
              </m:r>
              <m:r>
                <m:t>0</m:t>
              </m:r>
            </m:sub>
            <m:sup>
              <m:r>
                <m:rPr>
                  <m:sty m:val="p"/>
                </m:rPr>
                <m:t>∞</m:t>
              </m:r>
            </m:sup>
            <m:e>
              <m:f>
                <m:fPr>
                  <m:type m:val="bar"/>
                </m:fPr>
                <m:num>
                  <m:sSup>
                    <m:e>
                      <m:r>
                        <m:t>t</m:t>
                      </m:r>
                    </m:e>
                    <m:sup>
                      <m:r>
                        <m:t>k</m:t>
                      </m:r>
                    </m:sup>
                  </m:sSup>
                </m:num>
                <m:den>
                  <m:r>
                    <m:t>k</m:t>
                  </m:r>
                  <m:r>
                    <m:rPr>
                      <m:sty m:val="p"/>
                    </m:rPr>
                    <m:t>!</m:t>
                  </m:r>
                </m:den>
              </m:f>
            </m:e>
          </m:nary>
          <m:sSup>
            <m:e>
              <m:r>
                <m:t>L</m:t>
              </m:r>
            </m:e>
            <m:sup>
              <m:r>
                <m:t>k</m:t>
              </m:r>
            </m:sup>
          </m:sSup>
        </m:oMath>
      </m:oMathPara>
    </w:p>
    <w:p>
      <w:pPr>
        <w:pStyle w:val="FirstParagraph"/>
      </w:pPr>
      <w:r>
        <w:t xml:space="preserve">we obtain</w:t>
      </w:r>
    </w:p>
    <w:p>
      <w:pPr>
        <w:pStyle w:val="BodyText"/>
      </w:pPr>
      <m:oMathPara>
        <m:oMathParaPr>
          <m:jc m:val="center"/>
        </m:oMathParaPr>
        <m:oMath>
          <m:r>
            <m:t>U</m:t>
          </m:r>
          <m:r>
            <m:rPr>
              <m:sty m:val="p"/>
            </m:rPr>
            <m:t>(</m:t>
          </m:r>
          <m:r>
            <m:t>t</m:t>
          </m:r>
          <m:sSub>
            <m:e>
              <m:r>
                <m:rPr>
                  <m:sty m:val="p"/>
                </m:rPr>
                <m:t>)</m:t>
              </m:r>
            </m:e>
            <m:sub>
              <m:r>
                <m:t>e</m:t>
              </m:r>
              <m:r>
                <m:t>f</m:t>
              </m:r>
            </m:sub>
          </m:sSub>
          <m:r>
            <m:rPr>
              <m:sty m:val="p"/>
            </m:rPr>
            <m:t>=</m:t>
          </m:r>
          <m:nary>
            <m:naryPr>
              <m:chr m:val="∑"/>
              <m:limLoc m:val="undOvr"/>
              <m:subHide m:val="off"/>
              <m:supHide m:val="off"/>
            </m:naryPr>
            <m:sub>
              <m:r>
                <m:t>k</m:t>
              </m:r>
              <m:r>
                <m:rPr>
                  <m:sty m:val="p"/>
                </m:rPr>
                <m:t>=</m:t>
              </m:r>
              <m:r>
                <m:t>0</m:t>
              </m:r>
            </m:sub>
            <m:sup>
              <m:r>
                <m:rPr>
                  <m:sty m:val="p"/>
                </m:rPr>
                <m:t>∞</m:t>
              </m:r>
            </m:sup>
            <m:e>
              <m:f>
                <m:fPr>
                  <m:type m:val="bar"/>
                </m:fPr>
                <m:num>
                  <m:sSup>
                    <m:e>
                      <m:r>
                        <m:t>t</m:t>
                      </m:r>
                    </m:e>
                    <m:sup>
                      <m:r>
                        <m:t>k</m:t>
                      </m:r>
                    </m:sup>
                  </m:sSup>
                </m:num>
                <m:den>
                  <m:r>
                    <m:t>k</m:t>
                  </m:r>
                  <m:r>
                    <m:rPr>
                      <m:sty m:val="p"/>
                    </m:rPr>
                    <m:t>!</m:t>
                  </m:r>
                </m:den>
              </m:f>
            </m:e>
          </m:nary>
          <m:r>
            <m:rPr>
              <m:sty m:val="p"/>
            </m:rPr>
            <m:t>(</m:t>
          </m:r>
          <m:sSup>
            <m:e>
              <m:r>
                <m:t>L</m:t>
              </m:r>
            </m:e>
            <m:sup>
              <m:r>
                <m:t>k</m:t>
              </m:r>
            </m:sup>
          </m:sSup>
          <m:sSub>
            <m:e>
              <m:r>
                <m:rPr>
                  <m:sty m:val="p"/>
                </m:rPr>
                <m:t>)</m:t>
              </m:r>
            </m:e>
            <m:sub>
              <m:r>
                <m:t>e</m:t>
              </m:r>
              <m:r>
                <m:t>f</m:t>
              </m:r>
            </m:sub>
          </m:sSub>
          <m:r>
            <m:rPr>
              <m:sty m:val="p"/>
            </m:rPr>
            <m:t>.</m:t>
          </m:r>
        </m:oMath>
      </m:oMathPara>
    </w:p>
    <w:p>
      <w:pPr>
        <w:pStyle w:val="FirstParagraph"/>
      </w:pPr>
      <w:r>
        <w:t xml:space="preserve">If</w:t>
      </w:r>
      <w:r>
        <w:t xml:space="preserve"> </w:t>
      </w:r>
      <m:oMath>
        <m:r>
          <m:t>k</m:t>
        </m:r>
        <m:r>
          <m:rPr>
            <m:sty m:val="p"/>
          </m:rPr>
          <m:t>&lt;</m:t>
        </m:r>
        <m:r>
          <m:t>d</m:t>
        </m:r>
        <m:r>
          <m:rPr>
            <m:sty m:val="p"/>
          </m:rPr>
          <m:t>(</m:t>
        </m:r>
        <m:r>
          <m:t>e</m:t>
        </m:r>
        <m:r>
          <m:rPr>
            <m:sty m:val="p"/>
          </m:rPr>
          <m:t>,</m:t>
        </m:r>
        <m:r>
          <m:t>f</m:t>
        </m:r>
        <m:r>
          <m:rPr>
            <m:sty m:val="p"/>
          </m:rPr>
          <m:t>)</m:t>
        </m:r>
      </m:oMath>
      <w:r>
        <w:t xml:space="preserve">, no sequence of structural couplings of length</w:t>
      </w:r>
      <w:r>
        <w:t xml:space="preserve"> </w:t>
      </w:r>
      <m:oMath>
        <m:r>
          <m:t>k</m:t>
        </m:r>
      </m:oMath>
      <w:r>
        <w:t xml:space="preserve">connects</w:t>
      </w:r>
      <w:r>
        <w:t xml:space="preserve"> </w:t>
      </w:r>
      <m:oMath>
        <m:r>
          <m:t>e</m:t>
        </m:r>
      </m:oMath>
      <w:r>
        <w:t xml:space="preserve">to</w:t>
      </w:r>
      <w:r>
        <w:t xml:space="preserve"> </w:t>
      </w:r>
      <m:oMath>
        <m:r>
          <m:t>f</m:t>
        </m:r>
      </m:oMath>
      <w:r>
        <w:t xml:space="preserve">, and therefore</w:t>
      </w:r>
    </w:p>
    <w:p>
      <w:pPr>
        <w:pStyle w:val="BodyText"/>
      </w:pPr>
      <m:oMathPara>
        <m:oMathParaPr>
          <m:jc m:val="center"/>
        </m:oMathParaPr>
        <m:oMath>
          <m:d>
            <m:dPr>
              <m:begChr m:val="("/>
              <m:sepChr m:val=""/>
              <m:endChr m:val=""/>
              <m:grow/>
            </m:dPr>
            <m:e>
              <m:sSup>
                <m:e>
                  <m:r>
                    <m:t>L</m:t>
                  </m:r>
                </m:e>
                <m:sup>
                  <m:r>
                    <m:t>k</m:t>
                  </m:r>
                </m:sup>
              </m:sSup>
              <m:sSub>
                <m:e>
                  <m:r>
                    <m:rPr>
                      <m:sty m:val="p"/>
                    </m:rPr>
                    <m:t>)</m:t>
                  </m:r>
                </m:e>
                <m:sub>
                  <m:r>
                    <m:t>e</m:t>
                  </m:r>
                  <m:r>
                    <m:t>f</m:t>
                  </m:r>
                </m:sub>
              </m:sSub>
              <m:r>
                <m:rPr>
                  <m:sty m:val="p"/>
                </m:rPr>
                <m:t>=</m:t>
              </m:r>
              <m:r>
                <m:t>0</m:t>
              </m:r>
              <m:r>
                <m:rPr>
                  <m:sty m:val="p"/>
                </m:rPr>
                <m:t>.</m:t>
              </m:r>
            </m:e>
          </m:d>
          <m:r>
            <m:t> </m:t>
          </m:r>
        </m:oMath>
      </m:oMathPara>
    </w:p>
    <w:p>
      <w:pPr>
        <w:pStyle w:val="FirstParagraph"/>
      </w:pPr>
      <w:r>
        <w:t xml:space="preserve">Thus</w:t>
      </w:r>
    </w:p>
    <w:p>
      <w:pPr>
        <w:pStyle w:val="BodyText"/>
      </w:pPr>
      <m:oMathPara>
        <m:oMathParaPr>
          <m:jc m:val="center"/>
        </m:oMathParaPr>
        <m:oMath>
          <m:r>
            <m:rPr>
              <m:sty m:val="p"/>
            </m:rPr>
            <m:t>∣</m:t>
          </m:r>
          <m:r>
            <m:t>U</m:t>
          </m:r>
          <m:r>
            <m:rPr>
              <m:sty m:val="p"/>
            </m:rPr>
            <m:t>(</m:t>
          </m:r>
          <m:r>
            <m:t>t</m:t>
          </m:r>
          <m:sSub>
            <m:e>
              <m:r>
                <m:rPr>
                  <m:sty m:val="p"/>
                </m:rPr>
                <m:t>)</m:t>
              </m:r>
            </m:e>
            <m:sub>
              <m:r>
                <m:t>e</m:t>
              </m:r>
              <m:r>
                <m:t>f</m:t>
              </m:r>
            </m:sub>
          </m:sSub>
          <m:r>
            <m:rPr>
              <m:sty m:val="p"/>
            </m:rPr>
            <m:t>∣</m:t>
          </m:r>
          <m:r>
            <m:rPr>
              <m:sty m:val="p"/>
            </m:rPr>
            <m:t>≤</m:t>
          </m:r>
          <m:nary>
            <m:naryPr>
              <m:chr m:val="∑"/>
              <m:limLoc m:val="undOvr"/>
              <m:subHide m:val="off"/>
              <m:supHide m:val="on"/>
            </m:naryPr>
            <m:sub>
              <m:r>
                <m:t>k</m:t>
              </m:r>
              <m:r>
                <m:rPr>
                  <m:sty m:val="p"/>
                </m:rPr>
                <m:t>≥</m:t>
              </m:r>
              <m:r>
                <m:t>d</m:t>
              </m:r>
              <m:r>
                <m:rPr>
                  <m:sty m:val="p"/>
                </m:rPr>
                <m:t>(</m:t>
              </m:r>
              <m:r>
                <m:t>e</m:t>
              </m:r>
              <m:r>
                <m:rPr>
                  <m:sty m:val="p"/>
                </m:rPr>
                <m:t>,</m:t>
              </m:r>
              <m:r>
                <m:t>f</m:t>
              </m:r>
              <m:r>
                <m:rPr>
                  <m:sty m:val="p"/>
                </m:rPr>
                <m:t>)</m:t>
              </m:r>
            </m:sub>
            <m:sup>
              <m:r>
                <m:t>​</m:t>
              </m:r>
            </m:sup>
            <m:e>
              <m:f>
                <m:fPr>
                  <m:type m:val="bar"/>
                </m:fPr>
                <m:num>
                  <m:sSup>
                    <m:e>
                      <m:r>
                        <m:t>t</m:t>
                      </m:r>
                    </m:e>
                    <m:sup>
                      <m:r>
                        <m:t>k</m:t>
                      </m:r>
                    </m:sup>
                  </m:sSup>
                </m:num>
                <m:den>
                  <m:r>
                    <m:t>k</m:t>
                  </m:r>
                  <m:r>
                    <m:rPr>
                      <m:sty m:val="p"/>
                    </m:rPr>
                    <m:t>!</m:t>
                  </m:r>
                </m:den>
              </m:f>
            </m:e>
          </m:nary>
          <m:r>
            <m:rPr>
              <m:sty m:val="p"/>
            </m:rPr>
            <m:t>∣</m:t>
          </m:r>
          <m:r>
            <m:rPr>
              <m:sty m:val="p"/>
            </m:rPr>
            <m:t>(</m:t>
          </m:r>
          <m:sSup>
            <m:e>
              <m:r>
                <m:t>L</m:t>
              </m:r>
            </m:e>
            <m:sup>
              <m:r>
                <m:t>k</m:t>
              </m:r>
            </m:sup>
          </m:sSup>
          <m:sSub>
            <m:e>
              <m:r>
                <m:rPr>
                  <m:sty m:val="p"/>
                </m:rPr>
                <m:t>)</m:t>
              </m:r>
            </m:e>
            <m:sub>
              <m:r>
                <m:t>e</m:t>
              </m:r>
              <m:r>
                <m:t>f</m:t>
              </m:r>
            </m:sub>
          </m:sSub>
          <m:r>
            <m:rPr>
              <m:sty m:val="p"/>
            </m:rPr>
            <m:t>∣</m:t>
          </m:r>
          <m:r>
            <m:rPr>
              <m:sty m:val="p"/>
            </m:rPr>
            <m:t>.</m:t>
          </m:r>
        </m:oMath>
      </m:oMathPara>
    </w:p>
    <w:p>
      <w:pPr>
        <w:pStyle w:val="FirstParagraph"/>
      </w:pPr>
      <w:r>
        <w:t xml:space="preserve">Each factor satisfies</w:t>
      </w:r>
    </w:p>
    <w:p>
      <w:pPr>
        <w:pStyle w:val="BodyText"/>
      </w:pPr>
      <m:oMathPara>
        <m:oMathParaPr>
          <m:jc m:val="center"/>
        </m:oMathParaPr>
        <m:oMath>
          <m:r>
            <m:rPr>
              <m:sty m:val="p"/>
            </m:rPr>
            <m:t>∣</m:t>
          </m:r>
          <m:sSub>
            <m:e>
              <m:r>
                <m:t>L</m:t>
              </m:r>
            </m:e>
            <m:sub>
              <m:r>
                <m:t>u</m:t>
              </m:r>
              <m:r>
                <m:t>v</m:t>
              </m:r>
            </m:sub>
          </m:sSub>
          <m:r>
            <m:rPr>
              <m:sty m:val="p"/>
            </m:rPr>
            <m:t>∣</m:t>
          </m:r>
          <m:r>
            <m:rPr>
              <m:sty m:val="p"/>
            </m:rPr>
            <m:t>≤</m:t>
          </m:r>
          <m:r>
            <m:t>M</m:t>
          </m:r>
        </m:oMath>
      </m:oMathPara>
    </w:p>
    <w:p>
      <w:pPr>
        <w:pStyle w:val="FirstParagraph"/>
      </w:pPr>
      <w:r>
        <w:t xml:space="preserve">and at most</w:t>
      </w:r>
      <w:r>
        <w:t xml:space="preserve"> </w:t>
      </w:r>
      <m:oMath>
        <m:r>
          <m:rPr>
            <m:sty m:val="p"/>
          </m:rPr>
          <m:t>Δ</m:t>
        </m:r>
      </m:oMath>
      <w:r>
        <w:t xml:space="preserve">indices may be chosen at each step, giving</w:t>
      </w:r>
    </w:p>
    <w:p>
      <w:pPr>
        <w:pStyle w:val="BodyText"/>
      </w:pPr>
      <m:oMathPara>
        <m:oMathParaPr>
          <m:jc m:val="center"/>
        </m:oMathParaPr>
        <m:oMath>
          <m:r>
            <m:rPr>
              <m:sty m:val="p"/>
            </m:rPr>
            <m:t>∣</m:t>
          </m:r>
          <m:r>
            <m:rPr>
              <m:sty m:val="p"/>
            </m:rPr>
            <m:t>(</m:t>
          </m:r>
          <m:sSup>
            <m:e>
              <m:r>
                <m:t>L</m:t>
              </m:r>
            </m:e>
            <m:sup>
              <m:r>
                <m:t>k</m:t>
              </m:r>
            </m:sup>
          </m:sSup>
          <m:sSub>
            <m:e>
              <m:r>
                <m:rPr>
                  <m:sty m:val="p"/>
                </m:rPr>
                <m:t>)</m:t>
              </m:r>
            </m:e>
            <m:sub>
              <m:r>
                <m:t>e</m:t>
              </m:r>
              <m:r>
                <m:t>f</m:t>
              </m:r>
            </m:sub>
          </m:sSub>
          <m:r>
            <m:rPr>
              <m:sty m:val="p"/>
            </m:rPr>
            <m:t>∣</m:t>
          </m:r>
          <m:r>
            <m:rPr>
              <m:sty m:val="p"/>
            </m:rPr>
            <m:t>≤</m:t>
          </m:r>
          <m:r>
            <m:rPr>
              <m:sty m:val="p"/>
            </m:rPr>
            <m:t>(</m:t>
          </m:r>
          <m:r>
            <m:rPr>
              <m:sty m:val="p"/>
            </m:rPr>
            <m:t>Δ</m:t>
          </m:r>
          <m:r>
            <m:t>M</m:t>
          </m:r>
          <m:sSup>
            <m:e>
              <m:r>
                <m:rPr>
                  <m:sty m:val="p"/>
                </m:rPr>
                <m:t>)</m:t>
              </m:r>
            </m:e>
            <m:sup>
              <m:r>
                <m:t>k</m:t>
              </m:r>
            </m:sup>
          </m:sSup>
          <m:r>
            <m:rPr>
              <m:sty m:val="p"/>
            </m:rPr>
            <m:t>.</m:t>
          </m:r>
        </m:oMath>
      </m:oMathPara>
    </w:p>
    <w:p>
      <w:pPr>
        <w:pStyle w:val="FirstParagraph"/>
      </w:pPr>
      <w:r>
        <w:t xml:space="preserve">Substitution yields</w:t>
      </w:r>
    </w:p>
    <w:p>
      <w:pPr>
        <w:pStyle w:val="BodyText"/>
      </w:pPr>
      <m:oMathPara>
        <m:oMathParaPr>
          <m:jc m:val="center"/>
        </m:oMathParaPr>
        <m:oMath>
          <m:r>
            <m:rPr>
              <m:sty m:val="p"/>
            </m:rPr>
            <m:t>∣</m:t>
          </m:r>
          <m:r>
            <m:t>U</m:t>
          </m:r>
          <m:r>
            <m:rPr>
              <m:sty m:val="p"/>
            </m:rPr>
            <m:t>(</m:t>
          </m:r>
          <m:r>
            <m:t>t</m:t>
          </m:r>
          <m:sSub>
            <m:e>
              <m:r>
                <m:rPr>
                  <m:sty m:val="p"/>
                </m:rPr>
                <m:t>)</m:t>
              </m:r>
            </m:e>
            <m:sub>
              <m:r>
                <m:t>e</m:t>
              </m:r>
              <m:r>
                <m:t>f</m:t>
              </m:r>
            </m:sub>
          </m:sSub>
          <m:r>
            <m:rPr>
              <m:sty m:val="p"/>
            </m:rPr>
            <m:t>∣</m:t>
          </m:r>
          <m:r>
            <m:rPr>
              <m:sty m:val="p"/>
            </m:rPr>
            <m:t>≤</m:t>
          </m:r>
          <m:nary>
            <m:naryPr>
              <m:chr m:val="∑"/>
              <m:limLoc m:val="undOvr"/>
              <m:subHide m:val="off"/>
              <m:supHide m:val="on"/>
            </m:naryPr>
            <m:sub>
              <m:r>
                <m:t>k</m:t>
              </m:r>
              <m:r>
                <m:rPr>
                  <m:sty m:val="p"/>
                </m:rPr>
                <m:t>≥</m:t>
              </m:r>
              <m:r>
                <m:t>d</m:t>
              </m:r>
              <m:r>
                <m:rPr>
                  <m:sty m:val="p"/>
                </m:rPr>
                <m:t>(</m:t>
              </m:r>
              <m:r>
                <m:t>e</m:t>
              </m:r>
              <m:r>
                <m:rPr>
                  <m:sty m:val="p"/>
                </m:rPr>
                <m:t>,</m:t>
              </m:r>
              <m:r>
                <m:t>f</m:t>
              </m:r>
              <m:r>
                <m:rPr>
                  <m:sty m:val="p"/>
                </m:rPr>
                <m:t>)</m:t>
              </m:r>
            </m:sub>
            <m:sup>
              <m:r>
                <m:t>​</m:t>
              </m:r>
            </m:sup>
            <m:e>
              <m:f>
                <m:fPr>
                  <m:type m:val="bar"/>
                </m:fPr>
                <m:num>
                  <m:d>
                    <m:dPr>
                      <m:begChr m:val="("/>
                      <m:sepChr m:val=""/>
                      <m:endChr m:val=""/>
                      <m:grow/>
                    </m:dPr>
                    <m:e>
                      <m:r>
                        <m:t>t</m:t>
                      </m:r>
                      <m:r>
                        <m:rPr>
                          <m:sty m:val="p"/>
                        </m:rPr>
                        <m:t>Δ</m:t>
                      </m:r>
                      <m:r>
                        <m:t>M</m:t>
                      </m:r>
                      <m:sSup>
                        <m:e>
                          <m:r>
                            <m:rPr>
                              <m:sty m:val="p"/>
                            </m:rPr>
                            <m:t>)</m:t>
                          </m:r>
                        </m:e>
                        <m:sup>
                          <m:r>
                            <m:t>k</m:t>
                          </m:r>
                        </m:sup>
                      </m:sSup>
                    </m:e>
                  </m:d>
                  <m:r>
                    <m:t> </m:t>
                  </m:r>
                </m:num>
                <m:den>
                  <m:r>
                    <m:t>k</m:t>
                  </m:r>
                  <m:r>
                    <m:rPr>
                      <m:sty m:val="p"/>
                    </m:rPr>
                    <m:t>!</m:t>
                  </m:r>
                </m:den>
              </m:f>
            </m:e>
          </m:nary>
          <m:r>
            <m:rPr>
              <m:sty m:val="p"/>
            </m:rPr>
            <m:t>.</m:t>
          </m:r>
        </m:oMath>
      </m:oMathPara>
    </w:p>
    <w:p>
      <w:pPr>
        <w:pStyle w:val="FirstParagraph"/>
      </w:pPr>
      <w:r>
        <w:t xml:space="preserve">The exponential-tail estimate</w:t>
      </w:r>
    </w:p>
    <w:p>
      <w:pPr>
        <w:pStyle w:val="BodyText"/>
      </w:pPr>
      <m:oMathPara>
        <m:oMathParaPr>
          <m:jc m:val="center"/>
        </m:oMathParaPr>
        <m:oMath>
          <m:nary>
            <m:naryPr>
              <m:chr m:val="∑"/>
              <m:limLoc m:val="undOvr"/>
              <m:subHide m:val="off"/>
              <m:supHide m:val="on"/>
            </m:naryPr>
            <m:sub>
              <m:r>
                <m:t>k</m:t>
              </m:r>
              <m:r>
                <m:rPr>
                  <m:sty m:val="p"/>
                </m:rPr>
                <m:t>≥</m:t>
              </m:r>
              <m:r>
                <m:t>r</m:t>
              </m:r>
            </m:sub>
            <m:sup>
              <m:r>
                <m:t>​</m:t>
              </m:r>
            </m:sup>
            <m:e>
              <m:f>
                <m:fPr>
                  <m:type m:val="bar"/>
                </m:fPr>
                <m:num>
                  <m:sSup>
                    <m:e>
                      <m:r>
                        <m:t>x</m:t>
                      </m:r>
                    </m:e>
                    <m:sup>
                      <m:r>
                        <m:t>k</m:t>
                      </m:r>
                    </m:sup>
                  </m:sSup>
                </m:num>
                <m:den>
                  <m:r>
                    <m:t>k</m:t>
                  </m:r>
                  <m:r>
                    <m:rPr>
                      <m:sty m:val="p"/>
                    </m:rPr>
                    <m:t>!</m:t>
                  </m:r>
                </m:den>
              </m:f>
            </m:e>
          </m:nary>
          <m:r>
            <m:rPr>
              <m:sty m:val="p"/>
            </m:rPr>
            <m:t>≤</m:t>
          </m:r>
          <m:sSup>
            <m:e>
              <m:r>
                <m:t>e</m:t>
              </m:r>
            </m:e>
            <m:sup>
              <m:r>
                <m:t>x</m:t>
              </m:r>
            </m:sup>
          </m:sSup>
          <m:sSup>
            <m:e>
              <m:d>
                <m:dPr>
                  <m:begChr m:val="("/>
                  <m:sepChr m:val=""/>
                  <m:endChr m:val=")"/>
                  <m:grow/>
                </m:dPr>
                <m:e>
                  <m:f>
                    <m:fPr>
                      <m:type m:val="bar"/>
                    </m:fPr>
                    <m:num>
                      <m:r>
                        <m:t>e</m:t>
                      </m:r>
                      <m:r>
                        <m:t>x</m:t>
                      </m:r>
                    </m:num>
                    <m:den>
                      <m:r>
                        <m:t>r</m:t>
                      </m:r>
                    </m:den>
                  </m:f>
                </m:e>
              </m:d>
            </m:e>
            <m:sup>
              <m:r>
                <m:t>r</m:t>
              </m:r>
            </m:sup>
          </m:sSup>
        </m:oMath>
      </m:oMathPara>
    </w:p>
    <w:p>
      <w:pPr>
        <w:pStyle w:val="FirstParagraph"/>
      </w:pPr>
      <w:r>
        <w:t xml:space="preserve">gives the stated bound.</w:t>
      </w:r>
    </w:p>
    <w:p>
      <w:pPr>
        <w:pStyle w:val="BodyText"/>
      </w:pPr>
      <w:r>
        <w:t xml:space="preserve">□</w:t>
      </w:r>
    </w:p>
    <w:bookmarkEnd w:id="114"/>
    <w:bookmarkStart w:id="115" w:name="interpretation-5"/>
    <w:p>
      <w:pPr>
        <w:pStyle w:val="Heading4"/>
      </w:pPr>
      <w:r>
        <w:t xml:space="preserve">Interpretation</w:t>
      </w:r>
    </w:p>
    <w:p>
      <w:pPr>
        <w:pStyle w:val="FirstParagraph"/>
      </w:pPr>
      <w:r>
        <w:t xml:space="preserve">Propagation operators satisfy an effective finite-speed propagation principle on the interaction graph.</w:t>
      </w:r>
    </w:p>
    <w:p>
      <w:pPr>
        <w:pStyle w:val="BodyText"/>
      </w:pPr>
      <w:r>
        <w:t xml:space="preserve">Structural influence originating at edge</w:t>
      </w:r>
      <w:r>
        <w:t xml:space="preserve"> </w:t>
      </w:r>
      <m:oMath>
        <m:r>
          <m:t>f</m:t>
        </m:r>
      </m:oMath>
      <w:r>
        <w:t xml:space="preserve">reaches edge</w:t>
      </w:r>
      <w:r>
        <w:t xml:space="preserve"> </w:t>
      </w:r>
      <m:oMath>
        <m:r>
          <m:t>e</m:t>
        </m:r>
      </m:oMath>
      <w:r>
        <w:t xml:space="preserve">only after traversing interaction distance</w:t>
      </w:r>
      <w:r>
        <w:t xml:space="preserve"> </w:t>
      </w:r>
      <m:oMath>
        <m:r>
          <m:t>d</m:t>
        </m:r>
        <m:r>
          <m:rPr>
            <m:sty m:val="p"/>
          </m:rPr>
          <m:t>(</m:t>
        </m:r>
        <m:r>
          <m:t>e</m:t>
        </m:r>
        <m:r>
          <m:rPr>
            <m:sty m:val="p"/>
          </m:rPr>
          <m:t>,</m:t>
        </m:r>
        <m:r>
          <m:t>f</m:t>
        </m:r>
        <m:r>
          <m:rPr>
            <m:sty m:val="p"/>
          </m:rPr>
          <m:t>)</m:t>
        </m:r>
      </m:oMath>
      <w:r>
        <w:t xml:space="preserve">, and influence outside the region</w:t>
      </w:r>
    </w:p>
    <w:p>
      <w:pPr>
        <w:pStyle w:val="BodyText"/>
      </w:pPr>
      <m:oMathPara>
        <m:oMathParaPr>
          <m:jc m:val="center"/>
        </m:oMathParaPr>
        <m:oMath>
          <m:r>
            <m:t>d</m:t>
          </m:r>
          <m:r>
            <m:rPr>
              <m:sty m:val="p"/>
            </m:rPr>
            <m:t>(</m:t>
          </m:r>
          <m:r>
            <m:t>e</m:t>
          </m:r>
          <m:r>
            <m:rPr>
              <m:sty m:val="p"/>
            </m:rPr>
            <m:t>,</m:t>
          </m:r>
          <m:r>
            <m:t>f</m:t>
          </m:r>
          <m:r>
            <m:rPr>
              <m:sty m:val="p"/>
            </m:rPr>
            <m:t>)</m:t>
          </m:r>
          <m:r>
            <m:rPr>
              <m:sty m:val="p"/>
            </m:rPr>
            <m:t>≈</m:t>
          </m:r>
          <m:r>
            <m:t>v</m:t>
          </m:r>
          <m:r>
            <m:t>t</m:t>
          </m:r>
        </m:oMath>
      </m:oMathPara>
    </w:p>
    <w:p>
      <w:pPr>
        <w:pStyle w:val="FirstParagraph"/>
      </w:pPr>
      <w:r>
        <w:t xml:space="preserve">is exponentially suppressed.</w:t>
      </w:r>
    </w:p>
    <w:p>
      <w:pPr>
        <w:pStyle w:val="BodyText"/>
      </w:pPr>
      <w:r>
        <w:t xml:space="preserve">The parameter</w:t>
      </w:r>
      <w:r>
        <w:t xml:space="preserve"> </w:t>
      </w:r>
      <m:oMath>
        <m:r>
          <m:t>t</m:t>
        </m:r>
      </m:oMath>
      <w:r>
        <w:t xml:space="preserve">therefore represents probing depth measured in structural couplings rather than physical time.</w:t>
      </w:r>
    </w:p>
    <w:bookmarkEnd w:id="115"/>
    <w:bookmarkEnd w:id="116"/>
    <w:bookmarkEnd w:id="117"/>
    <w:bookmarkStart w:id="121" w:name="propagation-semigroup"/>
    <w:p>
      <w:pPr>
        <w:pStyle w:val="Heading2"/>
      </w:pPr>
      <w:r>
        <w:t xml:space="preserve">6.3 Propagation Semigroup</w:t>
      </w:r>
    </w:p>
    <w:p>
      <w:pPr>
        <w:pStyle w:val="FirstParagraph"/>
      </w:pPr>
      <w:r>
        <w:t xml:space="preserve">Propagation of perturbations is governed by the operator semigroup generated by the coupling operator.</w:t>
      </w:r>
    </w:p>
    <w:p>
      <w:pPr>
        <w:pStyle w:val="BodyText"/>
      </w:pPr>
      <w:r>
        <w:t xml:space="preserve">In the project repository, the coupling identity and locality/incident inheritance structure underlying this construction are certified for the Theta-Dependent Curvature (TDC) instantiation (see</w:t>
      </w:r>
      <w:r>
        <w:t xml:space="preserve"> </w:t>
      </w:r>
      <w:r>
        <w:rPr>
          <w:rStyle w:val="VerbatimChar"/>
        </w:rPr>
        <w:t xml:space="preserve">docs/theorems/framework/B1_hessian_coupling_theorem.md</w:t>
      </w:r>
      <w:r>
        <w:t xml:space="preserve"> </w:t>
      </w:r>
      <w:r>
        <w:t xml:space="preserve">and</w:t>
      </w:r>
      <w:r>
        <w:t xml:space="preserve"> </w:t>
      </w:r>
      <w:r>
        <w:rPr>
          <w:rStyle w:val="VerbatimChar"/>
        </w:rPr>
        <w:t xml:space="preserve">docs/theorems/framework/B2_locality_incident_structure_inheritance.md</w:t>
      </w:r>
      <w:r>
        <w:t xml:space="preserve">), while the quantitative propagation bounds developed in this section are research results pending certification.</w:t>
      </w:r>
    </w:p>
    <w:bookmarkStart w:id="120" w:name="definition-6.3.1-propagation-semigroup"/>
    <w:p>
      <w:pPr>
        <w:pStyle w:val="Heading3"/>
      </w:pPr>
      <w:r>
        <w:t xml:space="preserve">Definition 6.3.1 (Propagation Semigroup)</w:t>
      </w:r>
    </w:p>
    <w:p>
      <w:pPr>
        <w:pStyle w:val="FirstParagraph"/>
      </w:pPr>
      <w:r>
        <w:t xml:space="preserve">Propagation operators are defined by</w:t>
      </w:r>
    </w:p>
    <w:p>
      <w:pPr>
        <w:pStyle w:val="BodyText"/>
      </w:pPr>
      <m:oMathPara>
        <m:oMathParaPr>
          <m:jc m:val="center"/>
        </m:oMathParaPr>
        <m:oMath>
          <m:r>
            <m:t>U</m:t>
          </m:r>
          <m:r>
            <m:rPr>
              <m:sty m:val="p"/>
            </m:rPr>
            <m:t>(</m:t>
          </m:r>
          <m:r>
            <m:t>t</m:t>
          </m:r>
          <m:r>
            <m:rPr>
              <m:sty m:val="p"/>
            </m:rPr>
            <m:t>)</m:t>
          </m:r>
          <m:r>
            <m:rPr>
              <m:sty m:val="p"/>
            </m:rPr>
            <m:t>=</m:t>
          </m:r>
          <m:sSup>
            <m:e>
              <m:r>
                <m:t>e</m:t>
              </m:r>
            </m:e>
            <m:sup>
              <m:r>
                <m:rPr>
                  <m:sty m:val="p"/>
                </m:rPr>
                <m:t>−</m:t>
              </m:r>
              <m:r>
                <m:t>t</m:t>
              </m:r>
              <m:r>
                <m:t>L</m:t>
              </m:r>
            </m:sup>
          </m:sSup>
          <m:r>
            <m:rPr>
              <m:sty m:val="p"/>
            </m:rPr>
            <m:t>,</m:t>
          </m:r>
          <m:r>
            <m:t>t</m:t>
          </m:r>
          <m:r>
            <m:rPr>
              <m:sty m:val="p"/>
            </m:rPr>
            <m:t>≥</m:t>
          </m:r>
          <m:r>
            <m:t>0</m:t>
          </m:r>
          <m:r>
            <m:rPr>
              <m:sty m:val="p"/>
            </m:rPr>
            <m:t>.</m:t>
          </m:r>
        </m:oMath>
      </m:oMathPara>
    </w:p>
    <w:p>
      <w:pPr>
        <w:pStyle w:val="FirstParagraph"/>
      </w:pPr>
      <w:r>
        <w:t xml:space="preserve">Each operator</w:t>
      </w:r>
    </w:p>
    <w:p>
      <w:pPr>
        <w:pStyle w:val="BodyText"/>
      </w:pPr>
      <m:oMathPara>
        <m:oMathParaPr>
          <m:jc m:val="center"/>
        </m:oMathParaPr>
        <m:oMath>
          <m:r>
            <m:t>U</m:t>
          </m:r>
          <m:r>
            <m:rPr>
              <m:sty m:val="p"/>
            </m:rPr>
            <m:t>(</m:t>
          </m:r>
          <m:r>
            <m:t>t</m:t>
          </m:r>
          <m:r>
            <m:rPr>
              <m:sty m:val="p"/>
            </m:rPr>
            <m:t>)</m:t>
          </m:r>
          <m:r>
            <m:rPr>
              <m:sty m:val="p"/>
            </m:rPr>
            <m:t>:</m:t>
          </m:r>
          <m:sSup>
            <m:e>
              <m:r>
                <m:rPr>
                  <m:scr m:val="double-struck"/>
                  <m:sty m:val="p"/>
                </m:rPr>
                <m:t>R</m:t>
              </m:r>
            </m:e>
            <m:sup>
              <m:r>
                <m:rPr>
                  <m:sty m:val="p"/>
                </m:rPr>
                <m:t>∣</m:t>
              </m:r>
              <m:r>
                <m:t>E</m:t>
              </m:r>
              <m:r>
                <m:rPr>
                  <m:sty m:val="p"/>
                </m:rPr>
                <m:t>∣</m:t>
              </m:r>
            </m:sup>
          </m:sSup>
          <m:r>
            <m:rPr>
              <m:sty m:val="p"/>
            </m:rPr>
            <m:t>→</m:t>
          </m:r>
          <m:sSup>
            <m:e>
              <m:r>
                <m:rPr>
                  <m:scr m:val="double-struck"/>
                  <m:sty m:val="p"/>
                </m:rPr>
                <m:t>R</m:t>
              </m:r>
            </m:e>
            <m:sup>
              <m:r>
                <m:rPr>
                  <m:sty m:val="p"/>
                </m:rPr>
                <m:t>∣</m:t>
              </m:r>
              <m:r>
                <m:t>E</m:t>
              </m:r>
              <m:r>
                <m:rPr>
                  <m:sty m:val="p"/>
                </m:rPr>
                <m:t>∣</m:t>
              </m:r>
            </m:sup>
          </m:sSup>
        </m:oMath>
      </m:oMathPara>
    </w:p>
    <w:p>
      <w:pPr>
        <w:pStyle w:val="FirstParagraph"/>
      </w:pPr>
      <w:r>
        <w:t xml:space="preserve">is self-adjoint; in the positive definite regime</w:t>
      </w:r>
      <w:r>
        <w:t xml:space="preserve"> </w:t>
      </w:r>
      <m:oMath>
        <m:r>
          <m:t>L</m:t>
        </m:r>
        <m:r>
          <m:rPr>
            <m:sty m:val="p"/>
          </m:rPr>
          <m:t>≻</m:t>
        </m:r>
        <m:r>
          <m:t>0</m:t>
        </m:r>
      </m:oMath>
      <w:r>
        <w:t xml:space="preserve">, it is also positive definite.</w:t>
      </w:r>
    </w:p>
    <w:bookmarkStart w:id="118" w:name="semigroup-property"/>
    <w:p>
      <w:pPr>
        <w:pStyle w:val="Heading4"/>
      </w:pPr>
      <w:r>
        <w:t xml:space="preserve">Semigroup Property</w:t>
      </w:r>
    </w:p>
    <w:p>
      <w:pPr>
        <w:pStyle w:val="FirstParagraph"/>
      </w:pPr>
      <w:r>
        <w:t xml:space="preserve">Propagation operators satisfy</w:t>
      </w:r>
    </w:p>
    <w:p>
      <w:pPr>
        <w:pStyle w:val="BodyText"/>
      </w:pPr>
      <m:oMathPara>
        <m:oMathParaPr>
          <m:jc m:val="center"/>
        </m:oMathParaPr>
        <m:oMath>
          <m:r>
            <m:t>U</m:t>
          </m:r>
          <m:r>
            <m:rPr>
              <m:sty m:val="p"/>
            </m:rPr>
            <m:t>(</m:t>
          </m:r>
          <m:r>
            <m:t>0</m:t>
          </m:r>
          <m:r>
            <m:rPr>
              <m:sty m:val="p"/>
            </m:rPr>
            <m:t>)</m:t>
          </m:r>
          <m:r>
            <m:rPr>
              <m:sty m:val="p"/>
            </m:rPr>
            <m:t>=</m:t>
          </m:r>
          <m:r>
            <m:t>I</m:t>
          </m:r>
        </m:oMath>
      </m:oMathPara>
    </w:p>
    <w:p>
      <w:pPr>
        <w:pStyle w:val="FirstParagraph"/>
      </w:pPr>
      <w:r>
        <w:t xml:space="preserve">and</w:t>
      </w:r>
    </w:p>
    <w:p>
      <w:pPr>
        <w:pStyle w:val="BodyText"/>
      </w:pPr>
      <m:oMathPara>
        <m:oMathParaPr>
          <m:jc m:val="center"/>
        </m:oMathParaPr>
        <m:oMath>
          <m:r>
            <m:t>U</m:t>
          </m:r>
          <m:r>
            <m:rPr>
              <m:sty m:val="p"/>
            </m:rPr>
            <m:t>(</m:t>
          </m:r>
          <m:r>
            <m:t>t</m:t>
          </m:r>
          <m:r>
            <m:rPr>
              <m:sty m:val="p"/>
            </m:rPr>
            <m:t>+</m:t>
          </m:r>
          <m:r>
            <m:t>s</m:t>
          </m:r>
          <m:r>
            <m:rPr>
              <m:sty m:val="p"/>
            </m:rPr>
            <m:t>)</m:t>
          </m:r>
          <m:r>
            <m:rPr>
              <m:sty m:val="p"/>
            </m:rPr>
            <m:t>=</m:t>
          </m:r>
          <m:r>
            <m:t>U</m:t>
          </m:r>
          <m:r>
            <m:rPr>
              <m:sty m:val="p"/>
            </m:rPr>
            <m:t>(</m:t>
          </m:r>
          <m:r>
            <m:t>t</m:t>
          </m:r>
          <m:r>
            <m:rPr>
              <m:sty m:val="p"/>
            </m:rPr>
            <m:t>)</m:t>
          </m:r>
          <m:r>
            <m:t>U</m:t>
          </m:r>
          <m:r>
            <m:rPr>
              <m:sty m:val="p"/>
            </m:rPr>
            <m:t>(</m:t>
          </m:r>
          <m:r>
            <m:t>s</m:t>
          </m:r>
          <m:r>
            <m:rPr>
              <m:sty m:val="p"/>
            </m:rPr>
            <m:t>)</m:t>
          </m:r>
        </m:oMath>
      </m:oMathPara>
    </w:p>
    <w:p>
      <w:pPr>
        <w:pStyle w:val="FirstParagraph"/>
      </w:pPr>
      <w:r>
        <w:t xml:space="preserve">for all</w:t>
      </w:r>
      <w:r>
        <w:t xml:space="preserve"> </w:t>
      </w:r>
      <m:oMath>
        <m:r>
          <m:t>t</m:t>
        </m:r>
        <m:r>
          <m:rPr>
            <m:sty m:val="p"/>
          </m:rPr>
          <m:t>,</m:t>
        </m:r>
        <m:r>
          <m:t>s</m:t>
        </m:r>
        <m:r>
          <m:rPr>
            <m:sty m:val="p"/>
          </m:rPr>
          <m:t>≥</m:t>
        </m:r>
        <m:r>
          <m:t>0</m:t>
        </m:r>
      </m:oMath>
      <w:r>
        <w:t xml:space="preserve">.</w:t>
      </w:r>
    </w:p>
    <w:p>
      <w:pPr>
        <w:pStyle w:val="BodyText"/>
      </w:pPr>
      <w:r>
        <w:t xml:space="preserve">Thus</w:t>
      </w:r>
      <w:r>
        <w:t xml:space="preserve"> </w:t>
      </w:r>
      <m:oMath>
        <m:r>
          <m:t>U</m:t>
        </m:r>
        <m:r>
          <m:rPr>
            <m:sty m:val="p"/>
          </m:rPr>
          <m:t>(</m:t>
        </m:r>
        <m:r>
          <m:t>t</m:t>
        </m:r>
        <m:r>
          <m:rPr>
            <m:sty m:val="p"/>
          </m:rPr>
          <m:t>)</m:t>
        </m:r>
      </m:oMath>
      <w:r>
        <w:t xml:space="preserve">forms a strongly continuous semigroup on the configuration space.</w:t>
      </w:r>
    </w:p>
    <w:bookmarkEnd w:id="118"/>
    <w:bookmarkStart w:id="119" w:name="differential-equation"/>
    <w:p>
      <w:pPr>
        <w:pStyle w:val="Heading4"/>
      </w:pPr>
      <w:r>
        <w:t xml:space="preserve">Differential Equation</w:t>
      </w:r>
    </w:p>
    <w:p>
      <w:pPr>
        <w:pStyle w:val="FirstParagraph"/>
      </w:pPr>
      <w:r>
        <w:t xml:space="preserve">Propagation operators solve the linear evolution equation:</w:t>
      </w:r>
    </w:p>
    <w:p>
      <w:pPr>
        <w:pStyle w:val="BodyText"/>
      </w:pPr>
      <m:oMathPara>
        <m:oMathParaPr>
          <m:jc m:val="center"/>
        </m:oMathParaPr>
        <m:oMath>
          <m:f>
            <m:fPr>
              <m:type m:val="bar"/>
            </m:fPr>
            <m:num>
              <m:r>
                <m:t>d</m:t>
              </m:r>
            </m:num>
            <m:den>
              <m:r>
                <m:t>d</m:t>
              </m:r>
              <m:r>
                <m:t>t</m:t>
              </m:r>
            </m:den>
          </m:f>
          <m:r>
            <m:t>v</m:t>
          </m:r>
          <m:r>
            <m:rPr>
              <m:sty m:val="p"/>
            </m:rPr>
            <m:t>(</m:t>
          </m:r>
          <m:r>
            <m:t>t</m:t>
          </m:r>
          <m:r>
            <m:rPr>
              <m:sty m:val="p"/>
            </m:rPr>
            <m:t>)</m:t>
          </m:r>
          <m:r>
            <m:rPr>
              <m:sty m:val="p"/>
            </m:rPr>
            <m:t>=</m:t>
          </m:r>
          <m:r>
            <m:rPr>
              <m:sty m:val="p"/>
            </m:rPr>
            <m:t>−</m:t>
          </m:r>
          <m:r>
            <m:t>L</m:t>
          </m:r>
          <m:r>
            <m:t>v</m:t>
          </m:r>
          <m:r>
            <m:rPr>
              <m:sty m:val="p"/>
            </m:rPr>
            <m:t>(</m:t>
          </m:r>
          <m:r>
            <m:t>t</m:t>
          </m:r>
          <m:r>
            <m:rPr>
              <m:sty m:val="p"/>
            </m:rPr>
            <m:t>)</m:t>
          </m:r>
        </m:oMath>
      </m:oMathPara>
    </w:p>
    <w:p>
      <w:pPr>
        <w:pStyle w:val="FirstParagraph"/>
      </w:pPr>
      <w:r>
        <w:t xml:space="preserve">with initial condition</w:t>
      </w:r>
    </w:p>
    <w:p>
      <w:pPr>
        <w:pStyle w:val="BodyText"/>
      </w:pPr>
      <m:oMathPara>
        <m:oMathParaPr>
          <m:jc m:val="center"/>
        </m:oMathParaPr>
        <m:oMath>
          <m:r>
            <m:t>v</m:t>
          </m:r>
          <m:r>
            <m:rPr>
              <m:sty m:val="p"/>
            </m:rPr>
            <m:t>(</m:t>
          </m:r>
          <m:r>
            <m:t>0</m:t>
          </m:r>
          <m:r>
            <m:rPr>
              <m:sty m:val="p"/>
            </m:rPr>
            <m:t>)</m:t>
          </m:r>
          <m:r>
            <m:rPr>
              <m:sty m:val="p"/>
            </m:rPr>
            <m:t>=</m:t>
          </m:r>
          <m:sSub>
            <m:e>
              <m:r>
                <m:t>v</m:t>
              </m:r>
            </m:e>
            <m:sub>
              <m:r>
                <m:t>0</m:t>
              </m:r>
            </m:sub>
          </m:sSub>
          <m:r>
            <m:rPr>
              <m:sty m:val="p"/>
            </m:rPr>
            <m:t>.</m:t>
          </m:r>
        </m:oMath>
      </m:oMathPara>
    </w:p>
    <w:p>
      <w:pPr>
        <w:pStyle w:val="FirstParagraph"/>
      </w:pPr>
      <w:r>
        <w:t xml:space="preserve">The solution is</w:t>
      </w:r>
    </w:p>
    <w:p>
      <w:pPr>
        <w:pStyle w:val="BodyText"/>
      </w:pPr>
      <m:oMathPara>
        <m:oMathParaPr>
          <m:jc m:val="center"/>
        </m:oMathParaPr>
        <m:oMath>
          <m:r>
            <m:t>v</m:t>
          </m:r>
          <m:r>
            <m:rPr>
              <m:sty m:val="p"/>
            </m:rPr>
            <m:t>(</m:t>
          </m:r>
          <m:r>
            <m:t>t</m:t>
          </m:r>
          <m:r>
            <m:rPr>
              <m:sty m:val="p"/>
            </m:rPr>
            <m:t>)</m:t>
          </m:r>
          <m:r>
            <m:rPr>
              <m:sty m:val="p"/>
            </m:rPr>
            <m:t>=</m:t>
          </m:r>
          <m:r>
            <m:t>U</m:t>
          </m:r>
          <m:r>
            <m:rPr>
              <m:sty m:val="p"/>
            </m:rPr>
            <m:t>(</m:t>
          </m:r>
          <m:r>
            <m:t>t</m:t>
          </m:r>
          <m:r>
            <m:rPr>
              <m:sty m:val="p"/>
            </m:rPr>
            <m:t>)</m:t>
          </m:r>
          <m:sSub>
            <m:e>
              <m:r>
                <m:t>v</m:t>
              </m:r>
            </m:e>
            <m:sub>
              <m:r>
                <m:t>0</m:t>
              </m:r>
            </m:sub>
          </m:sSub>
          <m:r>
            <m:rPr>
              <m:sty m:val="p"/>
            </m:rPr>
            <m:t>.</m:t>
          </m:r>
        </m:oMath>
      </m:oMathPara>
    </w:p>
    <w:p>
      <w:pPr>
        <w:pStyle w:val="FirstParagraph"/>
      </w:pPr>
      <w:r>
        <w:t xml:space="preserve">Propagation operators therefore describe diffusion of perturbations under the structural coupling operator.</w:t>
      </w:r>
    </w:p>
    <w:bookmarkEnd w:id="119"/>
    <w:bookmarkEnd w:id="120"/>
    <w:bookmarkEnd w:id="121"/>
    <w:bookmarkStart w:id="123" w:name="spectral-representation-1"/>
    <w:p>
      <w:pPr>
        <w:pStyle w:val="Heading2"/>
      </w:pPr>
      <w:r>
        <w:t xml:space="preserve">6.4 Spectral Representation</w:t>
      </w:r>
    </w:p>
    <w:p>
      <w:pPr>
        <w:pStyle w:val="FirstParagraph"/>
      </w:pPr>
      <w:r>
        <w:t xml:space="preserve">Let</w:t>
      </w:r>
    </w:p>
    <w:p>
      <w:pPr>
        <w:pStyle w:val="BodyText"/>
      </w:pPr>
      <m:oMathPara>
        <m:oMathParaPr>
          <m:jc m:val="center"/>
        </m:oMathParaPr>
        <m:oMath>
          <m:r>
            <m:t>L</m:t>
          </m:r>
          <m:r>
            <m:rPr>
              <m:sty m:val="p"/>
            </m:rPr>
            <m:t>=</m:t>
          </m:r>
          <m:nary>
            <m:naryPr>
              <m:chr m:val="∑"/>
              <m:limLoc m:val="undOvr"/>
              <m:subHide m:val="off"/>
              <m:supHide m:val="on"/>
            </m:naryPr>
            <m:sub>
              <m:r>
                <m:t>k</m:t>
              </m:r>
            </m:sub>
            <m:sup>
              <m:r>
                <m:t>​</m:t>
              </m:r>
            </m:sup>
            <m:e>
              <m:sSub>
                <m:e>
                  <m:r>
                    <m:t>λ</m:t>
                  </m:r>
                </m:e>
                <m:sub>
                  <m:r>
                    <m:t>k</m:t>
                  </m:r>
                </m:sub>
              </m:sSub>
            </m:e>
          </m:nary>
          <m:sSub>
            <m:e>
              <m:r>
                <m:t>v</m:t>
              </m:r>
            </m:e>
            <m:sub>
              <m:r>
                <m:t>k</m:t>
              </m:r>
            </m:sub>
          </m:sSub>
          <m:sSubSup>
            <m:e>
              <m:r>
                <m:t>v</m:t>
              </m:r>
            </m:e>
            <m:sub>
              <m:r>
                <m:t>k</m:t>
              </m:r>
            </m:sub>
            <m:sup>
              <m:r>
                <m:rPr>
                  <m:sty m:val="p"/>
                </m:rPr>
                <m:t>⊤</m:t>
              </m:r>
            </m:sup>
          </m:sSubSup>
        </m:oMath>
      </m:oMathPara>
    </w:p>
    <w:p>
      <w:pPr>
        <w:pStyle w:val="FirstParagraph"/>
      </w:pPr>
      <w:r>
        <w:t xml:space="preserve">be the spectral decomposition of Section 4.</w:t>
      </w:r>
    </w:p>
    <w:bookmarkStart w:id="122" w:name="theorem-6.4.1-spectral-representation"/>
    <w:p>
      <w:pPr>
        <w:pStyle w:val="Heading3"/>
      </w:pPr>
      <w:r>
        <w:t xml:space="preserve">Theorem 6.4.1 (Spectral Representation)</w:t>
      </w:r>
    </w:p>
    <w:p>
      <w:pPr>
        <w:pStyle w:val="FirstParagraph"/>
      </w:pPr>
      <w:r>
        <w:t xml:space="preserve">Propagation operators admit the representation</w:t>
      </w:r>
    </w:p>
    <w:p>
      <w:pPr>
        <w:pStyle w:val="BodyText"/>
      </w:pPr>
      <m:oMathPara>
        <m:oMathParaPr>
          <m:jc m:val="center"/>
        </m:oMathParaPr>
        <m:oMath>
          <m:r>
            <m:t>U</m:t>
          </m:r>
          <m:r>
            <m:rPr>
              <m:sty m:val="p"/>
            </m:rPr>
            <m:t>(</m:t>
          </m:r>
          <m:r>
            <m:t>t</m:t>
          </m:r>
          <m:r>
            <m:rPr>
              <m:sty m:val="p"/>
            </m:rPr>
            <m:t>)</m:t>
          </m:r>
          <m:r>
            <m:rPr>
              <m:sty m:val="p"/>
            </m:rPr>
            <m:t>=</m:t>
          </m:r>
          <m:nary>
            <m:naryPr>
              <m:chr m:val="∑"/>
              <m:limLoc m:val="undOvr"/>
              <m:subHide m:val="off"/>
              <m:supHide m:val="on"/>
            </m:naryPr>
            <m:sub>
              <m:r>
                <m:t>k</m:t>
              </m:r>
            </m:sub>
            <m:sup>
              <m:r>
                <m:t>​</m:t>
              </m:r>
            </m:sup>
            <m:e>
              <m:sSup>
                <m:e>
                  <m:r>
                    <m:t>e</m:t>
                  </m:r>
                </m:e>
                <m:sup>
                  <m:r>
                    <m:rPr>
                      <m:sty m:val="p"/>
                    </m:rPr>
                    <m:t>−</m:t>
                  </m:r>
                  <m:r>
                    <m:t>t</m:t>
                  </m:r>
                  <m:sSub>
                    <m:e>
                      <m:r>
                        <m:t>λ</m:t>
                      </m:r>
                    </m:e>
                    <m:sub>
                      <m:r>
                        <m:t>k</m:t>
                      </m:r>
                    </m:sub>
                  </m:sSub>
                </m:sup>
              </m:sSup>
            </m:e>
          </m:nary>
          <m:sSub>
            <m:e>
              <m:r>
                <m:t>v</m:t>
              </m:r>
            </m:e>
            <m:sub>
              <m:r>
                <m:t>k</m:t>
              </m:r>
            </m:sub>
          </m:sSub>
          <m:sSubSup>
            <m:e>
              <m:r>
                <m:t>v</m:t>
              </m:r>
            </m:e>
            <m:sub>
              <m:r>
                <m:t>k</m:t>
              </m:r>
            </m:sub>
            <m:sup>
              <m:r>
                <m:rPr>
                  <m:sty m:val="p"/>
                </m:rPr>
                <m:t>⊤</m:t>
              </m:r>
            </m:sup>
          </m:sSubSup>
          <m:r>
            <m:rPr>
              <m:sty m:val="p"/>
            </m:rPr>
            <m:t>.</m:t>
          </m:r>
        </m:oMath>
      </m:oMathPara>
    </w:p>
    <w:p>
      <w:pPr>
        <w:pStyle w:val="FirstParagraph"/>
      </w:pPr>
      <w:r>
        <w:t xml:space="preserve">This representation is a classical consequence of the spectral calculus for self-adjoint operators.</w:t>
      </w:r>
    </w:p>
    <w:p>
      <w:pPr>
        <w:pStyle w:val="BodyText"/>
      </w:pPr>
      <w:r>
        <w:t xml:space="preserve">Proof follows from the spectral calculus for self-adjoint operators.</w:t>
      </w:r>
    </w:p>
    <w:p>
      <w:pPr>
        <w:pStyle w:val="BodyText"/>
      </w:pPr>
      <w:r>
        <w:t xml:space="preserve">□</w:t>
      </w:r>
    </w:p>
    <w:bookmarkEnd w:id="122"/>
    <w:bookmarkEnd w:id="123"/>
    <w:bookmarkStart w:id="125" w:name="norm-decay-bounds"/>
    <w:p>
      <w:pPr>
        <w:pStyle w:val="Heading2"/>
      </w:pPr>
      <w:r>
        <w:t xml:space="preserve">6.5 Norm Decay Bounds</w:t>
      </w:r>
    </w:p>
    <w:p>
      <w:pPr>
        <w:pStyle w:val="FirstParagraph"/>
      </w:pPr>
      <w:r>
        <w:t xml:space="preserve">Let</w:t>
      </w:r>
      <w:r>
        <w:t xml:space="preserve"> </w:t>
      </w:r>
      <m:oMath>
        <m:sSub>
          <m:e>
            <m:r>
              <m:t>λ</m:t>
            </m:r>
          </m:e>
          <m:sub>
            <m:r>
              <m:rPr>
                <m:sty m:val="p"/>
              </m:rPr>
              <m:t>min</m:t>
            </m:r>
          </m:sub>
        </m:sSub>
      </m:oMath>
      <w:r>
        <w:t xml:space="preserve"> </w:t>
      </w:r>
      <w:r>
        <w:t xml:space="preserve">denote the smallest eigenvalue of</w:t>
      </w:r>
      <w:r>
        <w:t xml:space="preserve"> </w:t>
      </w:r>
      <m:oMath>
        <m:r>
          <m:t>L</m:t>
        </m:r>
      </m:oMath>
      <w:r>
        <w:t xml:space="preserve">.</w:t>
      </w:r>
    </w:p>
    <w:p>
      <w:pPr>
        <w:pStyle w:val="BodyText"/>
      </w:pPr>
      <w:r>
        <w:t xml:space="preserve">In particular, in the positive definite regime</w:t>
      </w:r>
      <w:r>
        <w:t xml:space="preserve"> </w:t>
      </w:r>
      <m:oMath>
        <m:r>
          <m:t>L</m:t>
        </m:r>
        <m:r>
          <m:rPr>
            <m:sty m:val="p"/>
          </m:rPr>
          <m:t>≻</m:t>
        </m:r>
        <m:r>
          <m:t>0</m:t>
        </m:r>
      </m:oMath>
      <w:r>
        <w:t xml:space="preserve">, one has</w:t>
      </w:r>
      <w:r>
        <w:t xml:space="preserve"> </w:t>
      </w:r>
      <m:oMath>
        <m:sSub>
          <m:e>
            <m:r>
              <m:t>λ</m:t>
            </m:r>
          </m:e>
          <m:sub>
            <m:r>
              <m:rPr>
                <m:sty m:val="p"/>
              </m:rPr>
              <m:t>min</m:t>
            </m:r>
          </m:sub>
        </m:sSub>
        <m:r>
          <m:rPr>
            <m:sty m:val="p"/>
          </m:rPr>
          <m:t>&gt;</m:t>
        </m:r>
        <m:r>
          <m:t>0</m:t>
        </m:r>
      </m:oMath>
      <w:r>
        <w:t xml:space="preserve">.</w:t>
      </w:r>
    </w:p>
    <w:bookmarkStart w:id="124" w:name="Xa57af480a751bfa3a984cf398f668b6f5498091"/>
    <w:p>
      <w:pPr>
        <w:pStyle w:val="Heading3"/>
      </w:pPr>
      <w:r>
        <w:t xml:space="preserve">Proposition 6.5.1 (Exponential Decay Bound)</w:t>
      </w:r>
    </w:p>
    <w:p>
      <w:pPr>
        <w:pStyle w:val="FirstParagraph"/>
      </w:pPr>
      <w:r>
        <w:t xml:space="preserve">For all perturbations</w:t>
      </w:r>
      <w:r>
        <w:t xml:space="preserve"> </w:t>
      </w:r>
      <m:oMath>
        <m:r>
          <m:t>v</m:t>
        </m:r>
      </m:oMath>
      <w:r>
        <w:t xml:space="preserve">,</w:t>
      </w:r>
    </w:p>
    <w:p>
      <w:pPr>
        <w:pStyle w:val="BodyText"/>
      </w:pPr>
      <m:oMathPara>
        <m:oMathParaPr>
          <m:jc m:val="center"/>
        </m:oMathParaPr>
        <m:oMath>
          <m:r>
            <m:rPr>
              <m:sty m:val="p"/>
            </m:rPr>
            <m:t>∥</m:t>
          </m:r>
          <m:r>
            <m:t>U</m:t>
          </m:r>
          <m:r>
            <m:rPr>
              <m:sty m:val="p"/>
            </m:rPr>
            <m:t>(</m:t>
          </m:r>
          <m:r>
            <m:t>t</m:t>
          </m:r>
          <m:r>
            <m:rPr>
              <m:sty m:val="p"/>
            </m:rPr>
            <m:t>)</m:t>
          </m:r>
          <m:r>
            <m:t>v</m:t>
          </m:r>
          <m:r>
            <m:rPr>
              <m:sty m:val="p"/>
            </m:rPr>
            <m:t>∥</m:t>
          </m:r>
          <m:r>
            <m:rPr>
              <m:sty m:val="p"/>
            </m:rPr>
            <m:t>≤</m:t>
          </m:r>
          <m:sSup>
            <m:e>
              <m:r>
                <m:t>e</m:t>
              </m:r>
            </m:e>
            <m:sup>
              <m:r>
                <m:rPr>
                  <m:sty m:val="p"/>
                </m:rPr>
                <m:t>−</m:t>
              </m:r>
              <m:r>
                <m:t>t</m:t>
              </m:r>
              <m:sSub>
                <m:e>
                  <m:r>
                    <m:t>λ</m:t>
                  </m:r>
                </m:e>
                <m:sub>
                  <m:r>
                    <m:rPr>
                      <m:sty m:val="p"/>
                    </m:rPr>
                    <m:t>min</m:t>
                  </m:r>
                </m:sub>
              </m:sSub>
            </m:sup>
          </m:sSup>
          <m:r>
            <m:rPr>
              <m:sty m:val="p"/>
            </m:rPr>
            <m:t>∥</m:t>
          </m:r>
          <m:r>
            <m:t>v</m:t>
          </m:r>
          <m:r>
            <m:rPr>
              <m:sty m:val="p"/>
            </m:rPr>
            <m:t>∥</m:t>
          </m:r>
          <m:r>
            <m:rPr>
              <m:sty m:val="p"/>
            </m:rPr>
            <m:t>.</m:t>
          </m:r>
        </m:oMath>
      </m:oMathPara>
    </w:p>
    <w:p>
      <w:pPr>
        <w:pStyle w:val="FirstParagraph"/>
      </w:pPr>
      <w:r>
        <w:t xml:space="preserve">This is a classical consequence of the spectral representation in Theorem 6.4.1.</w:t>
      </w:r>
    </w:p>
    <w:bookmarkEnd w:id="124"/>
    <w:bookmarkEnd w:id="125"/>
    <w:bookmarkStart w:id="128" w:name="integral-representation"/>
    <w:p>
      <w:pPr>
        <w:pStyle w:val="Heading2"/>
      </w:pPr>
      <w:r>
        <w:t xml:space="preserve">6.6 Integral Representation</w:t>
      </w:r>
    </w:p>
    <w:bookmarkStart w:id="127" w:name="theorem-6.6.1-integral-representation"/>
    <w:p>
      <w:pPr>
        <w:pStyle w:val="Heading3"/>
      </w:pPr>
      <w:r>
        <w:t xml:space="preserve">Theorem 6.6.1 (Integral Representation)</w:t>
      </w:r>
    </w:p>
    <w:p>
      <w:pPr>
        <w:pStyle w:val="FirstParagraph"/>
      </w:pPr>
      <w:r>
        <w:t xml:space="preserve">The susceptibility operator admits the representation</w:t>
      </w:r>
    </w:p>
    <w:p>
      <w:pPr>
        <w:pStyle w:val="BodyText"/>
      </w:pPr>
      <w:r>
        <w:t xml:space="preserve">In particular, in the positive definite regime</w:t>
      </w:r>
      <w:r>
        <w:t xml:space="preserve"> </w:t>
      </w:r>
      <m:oMath>
        <m:r>
          <m:t>L</m:t>
        </m:r>
        <m:r>
          <m:rPr>
            <m:sty m:val="p"/>
          </m:rPr>
          <m:t>≻</m:t>
        </m:r>
        <m:r>
          <m:t>0</m:t>
        </m:r>
      </m:oMath>
      <w:r>
        <w:t xml:space="preserve">, the improper integral below converges.</w:t>
      </w:r>
    </w:p>
    <w:p>
      <w:pPr>
        <w:pStyle w:val="BodyText"/>
      </w:pPr>
      <m:oMathPara>
        <m:oMathParaPr>
          <m:jc m:val="center"/>
        </m:oMathParaPr>
        <m:oMath>
          <m:r>
            <m:t>S</m:t>
          </m:r>
          <m:r>
            <m:rPr>
              <m:sty m:val="p"/>
            </m:rPr>
            <m:t>=</m:t>
          </m:r>
          <m:r>
            <m:rPr>
              <m:sty m:val="p"/>
            </m:rPr>
            <m:t>−</m:t>
          </m:r>
          <m:nary>
            <m:naryPr>
              <m:chr m:val="∫"/>
              <m:limLoc m:val="subSup"/>
              <m:subHide m:val="off"/>
              <m:supHide m:val="off"/>
            </m:naryPr>
            <m:sub>
              <m:r>
                <m:t>0</m:t>
              </m:r>
            </m:sub>
            <m:sup>
              <m:r>
                <m:rPr>
                  <m:sty m:val="p"/>
                </m:rPr>
                <m:t>∞</m:t>
              </m:r>
            </m:sup>
            <m:e>
              <m:r>
                <m:t>U</m:t>
              </m:r>
              <m:r>
                <m:rPr>
                  <m:sty m:val="p"/>
                </m:rPr>
                <m:t>(</m:t>
              </m:r>
              <m:r>
                <m:t>t</m:t>
              </m:r>
              <m:r>
                <m:rPr>
                  <m:sty m:val="p"/>
                </m:rPr>
                <m:t>)</m:t>
              </m:r>
              <m:r>
                <m:rPr>
                  <m:nor/>
                  <m:sty m:val="p"/>
                </m:rPr>
                <m:t> </m:t>
              </m:r>
              <m:r>
                <m:t>d</m:t>
              </m:r>
              <m:r>
                <m:t>t</m:t>
              </m:r>
              <m:r>
                <m:rPr>
                  <m:sty m:val="p"/>
                </m:rPr>
                <m:t>.</m:t>
              </m:r>
            </m:e>
          </m:nary>
        </m:oMath>
      </m:oMathPara>
    </w:p>
    <w:p>
      <w:pPr>
        <w:pStyle w:val="FirstParagraph"/>
      </w:pPr>
      <w:r>
        <w:t xml:space="preserve">This identity is a classical consequence of semigroup theory (equivalently, the spectral calculus for self-adjoint operators).</w:t>
      </w:r>
    </w:p>
    <w:bookmarkStart w:id="126" w:name="interpretation-6"/>
    <w:p>
      <w:pPr>
        <w:pStyle w:val="Heading4"/>
      </w:pPr>
      <w:r>
        <w:t xml:space="preserve">Interpretation</w:t>
      </w:r>
    </w:p>
    <w:p>
      <w:pPr>
        <w:pStyle w:val="FirstParagraph"/>
      </w:pPr>
      <w:r>
        <w:t xml:space="preserve">The susceptibility operator may therefore be interpreted as accumulated propagation response:</w:t>
      </w:r>
    </w:p>
    <w:p>
      <w:pPr>
        <w:pStyle w:val="BodyText"/>
      </w:pPr>
      <m:oMathPara>
        <m:oMathParaPr>
          <m:jc m:val="center"/>
        </m:oMathParaPr>
        <m:oMath>
          <m:r>
            <m:rPr>
              <m:nor/>
              <m:sty m:val="p"/>
            </m:rPr>
            <m:t>susceptibility</m:t>
          </m:r>
          <m:r>
            <m:rPr>
              <m:sty m:val="p"/>
            </m:rPr>
            <m:t>=</m:t>
          </m:r>
          <m:r>
            <m:rPr>
              <m:nor/>
              <m:sty m:val="p"/>
            </m:rPr>
            <m:t>total propagation</m:t>
          </m:r>
          <m:r>
            <m:rPr>
              <m:sty m:val="p"/>
            </m:rPr>
            <m:t>.</m:t>
          </m:r>
        </m:oMath>
      </m:oMathPara>
    </w:p>
    <w:p>
      <w:pPr>
        <w:pStyle w:val="FirstParagraph"/>
      </w:pPr>
      <w:r>
        <w:t xml:space="preserve">Propagation operators provide a scale-resolved decomposition of equilibrium response.</w:t>
      </w:r>
    </w:p>
    <w:p>
      <w:pPr>
        <w:pStyle w:val="BodyText"/>
      </w:pPr>
      <w:r>
        <w:t xml:space="preserve">This identity forms the analytical bridge between:</w:t>
      </w:r>
    </w:p>
    <w:p>
      <w:pPr>
        <w:numPr>
          <w:ilvl w:val="0"/>
          <w:numId w:val="1011"/>
        </w:numPr>
      </w:pPr>
      <w:r>
        <w:t xml:space="preserve">comparative statics (Section 5)</w:t>
      </w:r>
    </w:p>
    <w:p>
      <w:pPr>
        <w:numPr>
          <w:ilvl w:val="0"/>
          <w:numId w:val="1011"/>
        </w:numPr>
      </w:pPr>
      <w:r>
        <w:t xml:space="preserve">propagation theory (Section 6)</w:t>
      </w:r>
    </w:p>
    <w:p>
      <w:pPr>
        <w:numPr>
          <w:ilvl w:val="0"/>
          <w:numId w:val="1011"/>
        </w:numPr>
      </w:pPr>
      <w:r>
        <w:t xml:space="preserve">echo operators (Section 7)</w:t>
      </w:r>
    </w:p>
    <w:bookmarkEnd w:id="126"/>
    <w:bookmarkEnd w:id="127"/>
    <w:bookmarkEnd w:id="128"/>
    <w:bookmarkEnd w:id="129"/>
    <w:bookmarkStart w:id="130" w:name="echo-operators-1"/>
    <w:p>
      <w:pPr>
        <w:pStyle w:val="Heading1"/>
      </w:pPr>
      <w:r>
        <w:t xml:space="preserve">7 Echo Operators</w:t>
      </w:r>
    </w:p>
    <w:p>
      <w:pPr>
        <w:pStyle w:val="FirstParagraph"/>
      </w:pPr>
      <w:r>
        <w:t xml:space="preserve">Propagation operators introduced in Section 6 describe the forward transmission of perturbations through the network under the structural coupling operator. Echo operators extend this framework by introducing forward–perturb–backward propagation processes that probe structural coupling in a scale-resolved manner.</w:t>
      </w:r>
    </w:p>
    <w:p>
      <w:pPr>
        <w:pStyle w:val="BodyText"/>
      </w:pPr>
      <w:r>
        <w:t xml:space="preserve">Echo operators provide a parameterised family of structural probes derived from the coupling operator</w:t>
      </w:r>
    </w:p>
    <w:p>
      <w:pPr>
        <w:pStyle w:val="BodyText"/>
      </w:pPr>
      <m:oMathPara>
        <m:oMathParaPr>
          <m:jc m:val="center"/>
        </m:oMathParaPr>
        <m:oMath>
          <m:r>
            <m:t>L</m:t>
          </m:r>
          <m:r>
            <m:rPr>
              <m:sty m:val="p"/>
            </m:rPr>
            <m:t>=</m:t>
          </m:r>
          <m:r>
            <m:rPr>
              <m:sty m:val="p"/>
            </m:rPr>
            <m:t>−</m:t>
          </m:r>
          <m:sSup>
            <m:e>
              <m:r>
                <m:t>H</m:t>
              </m:r>
            </m:e>
            <m:sup>
              <m:r>
                <m:rPr>
                  <m:sty m:val="p"/>
                </m:rPr>
                <m:t>*</m:t>
              </m:r>
            </m:sup>
          </m:sSup>
          <m:r>
            <m:rPr>
              <m:sty m:val="p"/>
            </m:rPr>
            <m:t>.</m:t>
          </m:r>
        </m:oMath>
      </m:oMathPara>
    </w:p>
    <w:p>
      <w:pPr>
        <w:pStyle w:val="FirstParagraph"/>
      </w:pPr>
      <w:r>
        <w:t xml:space="preserve">Unlike susceptibility operators, which describe steady-state response, and propagation operators, which describe forward diffusion, echo operators measure the degree to which perturbations propagate through the network and return under reversed propagation.</w:t>
      </w:r>
    </w:p>
    <w:p>
      <w:pPr>
        <w:pStyle w:val="BodyText"/>
      </w:pPr>
      <w:r>
        <w:t xml:space="preserve">Echo operators therefore provide a</w:t>
      </w:r>
      <w:r>
        <w:t xml:space="preserve"> </w:t>
      </w:r>
      <w:r>
        <w:rPr>
          <w:b/>
          <w:bCs/>
        </w:rPr>
        <w:t xml:space="preserve">finite-depth diagnostic of structural coupling</w:t>
      </w:r>
      <w:r>
        <w:t xml:space="preserve"> </w:t>
      </w:r>
      <w:r>
        <w:t xml:space="preserve">complementary to the steady-state response described by susceptibility operators.</w:t>
      </w:r>
    </w:p>
    <w:p>
      <w:pPr>
        <w:pStyle w:val="BodyText"/>
      </w:pPr>
      <w:r>
        <w:t xml:space="preserve">The locality-induced propagation bound of Theorem 6.2.1 implies that echo operators act as localized structural probes whose effective range is determined by the propagation scale</w:t>
      </w:r>
      <w:r>
        <w:t xml:space="preserve"> </w:t>
      </w:r>
      <m:oMath>
        <m:r>
          <m:t>t</m:t>
        </m:r>
      </m:oMath>
      <w:r>
        <w:t xml:space="preserve">.</w:t>
      </w:r>
    </w:p>
    <w:p>
      <w:pPr>
        <w:pStyle w:val="BodyText"/>
      </w:pPr>
      <w:r>
        <w:t xml:space="preserve">Throughout this section operators act on the configuration space</w:t>
      </w:r>
    </w:p>
    <w:p>
      <w:pPr>
        <w:pStyle w:val="BodyText"/>
      </w:pPr>
      <m:oMathPara>
        <m:oMathParaPr>
          <m:jc m:val="center"/>
        </m:oMathParaPr>
        <m:oMath>
          <m:sSup>
            <m:e>
              <m:r>
                <m:rPr>
                  <m:scr m:val="double-struck"/>
                  <m:sty m:val="p"/>
                </m:rPr>
                <m:t>R</m:t>
              </m:r>
            </m:e>
            <m:sup>
              <m:r>
                <m:rPr>
                  <m:sty m:val="p"/>
                </m:rPr>
                <m:t>∣</m:t>
              </m:r>
              <m:r>
                <m:t>E</m:t>
              </m:r>
              <m:r>
                <m:rPr>
                  <m:sty m:val="p"/>
                </m:rPr>
                <m:t>∣</m:t>
              </m:r>
            </m:sup>
          </m:sSup>
          <m:r>
            <m:rPr>
              <m:sty m:val="p"/>
            </m:rPr>
            <m:t>.</m:t>
          </m:r>
        </m:oMath>
      </m:oMathPara>
    </w:p>
    <w:bookmarkEnd w:id="130"/>
    <w:bookmarkStart w:id="135" w:name="echo-operators-and-echo-channels"/>
    <w:p>
      <w:pPr>
        <w:pStyle w:val="Heading1"/>
      </w:pPr>
      <w:r>
        <w:t xml:space="preserve">7.1 Echo Operators and Echo Channels</w:t>
      </w:r>
    </w:p>
    <w:p>
      <w:pPr>
        <w:pStyle w:val="FirstParagraph"/>
      </w:pPr>
      <w:r>
        <w:t xml:space="preserve">Echo operators describe forward propagation followed by reversed propagation with an intermediate structural perturbation.</w:t>
      </w:r>
    </w:p>
    <w:p>
      <w:pPr>
        <w:pStyle w:val="BodyText"/>
      </w:pPr>
      <w:r>
        <w:t xml:space="preserve">The echo constructions and quantitative echo results developed in Section 7 are research results and are not currently part of the project repository’s certified theorem spine. In the project repository, the underlying coupling identity and locality/incident inheritance structure are certified for the Theta-Dependent Curvature (TDC) instantiation (see</w:t>
      </w:r>
      <w:r>
        <w:t xml:space="preserve"> </w:t>
      </w:r>
      <w:r>
        <w:rPr>
          <w:rStyle w:val="VerbatimChar"/>
        </w:rPr>
        <w:t xml:space="preserve">docs/theorems/framework/B1_hessian_coupling_theorem.md</w:t>
      </w:r>
      <w:r>
        <w:t xml:space="preserve"> </w:t>
      </w:r>
      <w:r>
        <w:t xml:space="preserve">and</w:t>
      </w:r>
      <w:r>
        <w:t xml:space="preserve"> </w:t>
      </w:r>
      <w:r>
        <w:rPr>
          <w:rStyle w:val="VerbatimChar"/>
        </w:rPr>
        <w:t xml:space="preserve">docs/theorems/framework/B2_locality_incident_structure_inheritance.md</w:t>
      </w:r>
      <w:r>
        <w:t xml:space="preserve">).</w:t>
      </w:r>
    </w:p>
    <w:p>
      <w:pPr>
        <w:pStyle w:val="BodyText"/>
      </w:pPr>
      <w:r>
        <w:t xml:space="preserve">Let</w:t>
      </w:r>
    </w:p>
    <w:p>
      <w:pPr>
        <w:pStyle w:val="BodyText"/>
      </w:pPr>
      <m:oMathPara>
        <m:oMathParaPr>
          <m:jc m:val="center"/>
        </m:oMathParaPr>
        <m:oMath>
          <m:r>
            <m:t>U</m:t>
          </m:r>
          <m:r>
            <m:rPr>
              <m:sty m:val="p"/>
            </m:rPr>
            <m:t>(</m:t>
          </m:r>
          <m:r>
            <m:t>t</m:t>
          </m:r>
          <m:r>
            <m:rPr>
              <m:sty m:val="p"/>
            </m:rPr>
            <m:t>)</m:t>
          </m:r>
          <m:r>
            <m:rPr>
              <m:sty m:val="p"/>
            </m:rPr>
            <m:t>=</m:t>
          </m:r>
          <m:sSup>
            <m:e>
              <m:r>
                <m:t>e</m:t>
              </m:r>
            </m:e>
            <m:sup>
              <m:r>
                <m:rPr>
                  <m:sty m:val="p"/>
                </m:rPr>
                <m:t>−</m:t>
              </m:r>
              <m:r>
                <m:t>t</m:t>
              </m:r>
              <m:r>
                <m:t>L</m:t>
              </m:r>
            </m:sup>
          </m:sSup>
        </m:oMath>
      </m:oMathPara>
    </w:p>
    <w:p>
      <w:pPr>
        <w:pStyle w:val="FirstParagraph"/>
      </w:pPr>
      <w:r>
        <w:t xml:space="preserve">denote the propagation semigroup introduced in Section 6.</w:t>
      </w:r>
    </w:p>
    <w:bookmarkStart w:id="132" w:name="definition-7.1.1-echo-operator"/>
    <w:p>
      <w:pPr>
        <w:pStyle w:val="Heading2"/>
      </w:pPr>
      <w:r>
        <w:t xml:space="preserve">Definition 7.1.1 (Echo Operator)</w:t>
      </w:r>
    </w:p>
    <w:p>
      <w:pPr>
        <w:pStyle w:val="FirstParagraph"/>
      </w:pPr>
      <w:r>
        <w:t xml:space="preserve">For propagation scale</w:t>
      </w:r>
      <w:r>
        <w:t xml:space="preserve"> </w:t>
      </w:r>
      <m:oMath>
        <m:r>
          <m:t>t</m:t>
        </m:r>
        <m:r>
          <m:rPr>
            <m:sty m:val="p"/>
          </m:rPr>
          <m:t>≥</m:t>
        </m:r>
        <m:r>
          <m:t>0</m:t>
        </m:r>
      </m:oMath>
      <w:r>
        <w:t xml:space="preserve">, define the echo operator</w:t>
      </w:r>
    </w:p>
    <w:p>
      <w:pPr>
        <w:pStyle w:val="BodyText"/>
      </w:pPr>
      <m:oMathPara>
        <m:oMathParaPr>
          <m:jc m:val="center"/>
        </m:oMathParaPr>
        <m:oMath>
          <m:r>
            <m:t>E</m:t>
          </m:r>
          <m:r>
            <m:rPr>
              <m:sty m:val="p"/>
            </m:rPr>
            <m:t>(</m:t>
          </m:r>
          <m:r>
            <m:t>t</m:t>
          </m:r>
          <m:r>
            <m:rPr>
              <m:sty m:val="p"/>
            </m:rPr>
            <m:t>)</m:t>
          </m:r>
          <m:r>
            <m:rPr>
              <m:sty m:val="p"/>
            </m:rPr>
            <m:t>=</m:t>
          </m:r>
          <m:r>
            <m:t>U</m:t>
          </m:r>
          <m:r>
            <m:rPr>
              <m:sty m:val="p"/>
            </m:rPr>
            <m:t>(</m:t>
          </m:r>
          <m:r>
            <m:t>t</m:t>
          </m:r>
          <m:r>
            <m:rPr>
              <m:sty m:val="p"/>
            </m:rPr>
            <m:t>)</m:t>
          </m:r>
          <m:r>
            <m:t>P</m:t>
          </m:r>
          <m:r>
            <m:t>U</m:t>
          </m:r>
          <m:r>
            <m:rPr>
              <m:sty m:val="p"/>
            </m:rPr>
            <m:t>(</m:t>
          </m:r>
          <m:r>
            <m:t>t</m:t>
          </m:r>
          <m:r>
            <m:rPr>
              <m:sty m:val="p"/>
            </m:rPr>
            <m:t>)</m:t>
          </m:r>
          <m:r>
            <m:rPr>
              <m:sty m:val="p"/>
            </m:rPr>
            <m:t>.</m:t>
          </m:r>
        </m:oMath>
      </m:oMathPara>
    </w:p>
    <w:p>
      <w:pPr>
        <w:pStyle w:val="FirstParagraph"/>
      </w:pPr>
      <w:r>
        <w:t xml:space="preserve">Here</w:t>
      </w:r>
    </w:p>
    <w:p>
      <w:pPr>
        <w:pStyle w:val="BodyText"/>
      </w:pPr>
      <m:oMathPara>
        <m:oMathParaPr>
          <m:jc m:val="center"/>
        </m:oMathParaPr>
        <m:oMath>
          <m:r>
            <m:t>P</m:t>
          </m:r>
          <m:r>
            <m:rPr>
              <m:sty m:val="p"/>
            </m:rPr>
            <m:t>:</m:t>
          </m:r>
          <m:sSup>
            <m:e>
              <m:r>
                <m:rPr>
                  <m:scr m:val="double-struck"/>
                  <m:sty m:val="p"/>
                </m:rPr>
                <m:t>R</m:t>
              </m:r>
            </m:e>
            <m:sup>
              <m:r>
                <m:rPr>
                  <m:sty m:val="p"/>
                </m:rPr>
                <m:t>∣</m:t>
              </m:r>
              <m:r>
                <m:t>E</m:t>
              </m:r>
              <m:r>
                <m:rPr>
                  <m:sty m:val="p"/>
                </m:rPr>
                <m:t>∣</m:t>
              </m:r>
            </m:sup>
          </m:sSup>
          <m:r>
            <m:rPr>
              <m:sty m:val="p"/>
            </m:rPr>
            <m:t>→</m:t>
          </m:r>
          <m:sSup>
            <m:e>
              <m:r>
                <m:rPr>
                  <m:scr m:val="double-struck"/>
                  <m:sty m:val="p"/>
                </m:rPr>
                <m:t>R</m:t>
              </m:r>
            </m:e>
            <m:sup>
              <m:r>
                <m:rPr>
                  <m:sty m:val="p"/>
                </m:rPr>
                <m:t>∣</m:t>
              </m:r>
              <m:r>
                <m:t>E</m:t>
              </m:r>
              <m:r>
                <m:rPr>
                  <m:sty m:val="p"/>
                </m:rPr>
                <m:t>∣</m:t>
              </m:r>
            </m:sup>
          </m:sSup>
        </m:oMath>
      </m:oMathPara>
    </w:p>
    <w:p>
      <w:pPr>
        <w:pStyle w:val="FirstParagraph"/>
      </w:pPr>
      <w:r>
        <w:t xml:space="preserve">is a bounded self-adjoint perturbation operator representing a structural probe.</w:t>
      </w:r>
    </w:p>
    <w:p>
      <w:pPr>
        <w:pStyle w:val="BodyText"/>
      </w:pPr>
      <w:r>
        <w:t xml:space="preserve">The operator</w:t>
      </w:r>
      <w:r>
        <w:t xml:space="preserve"> </w:t>
      </w:r>
      <m:oMath>
        <m:r>
          <m:t>P</m:t>
        </m:r>
      </m:oMath>
      <w:r>
        <w:t xml:space="preserve">specifies the structural perturbation or measurement, while the propagation operators</w:t>
      </w:r>
      <w:r>
        <w:t xml:space="preserve"> </w:t>
      </w:r>
      <m:oMath>
        <m:r>
          <m:t>U</m:t>
        </m:r>
        <m:r>
          <m:rPr>
            <m:sty m:val="p"/>
          </m:rPr>
          <m:t>(</m:t>
        </m:r>
        <m:r>
          <m:t>t</m:t>
        </m:r>
        <m:r>
          <m:rPr>
            <m:sty m:val="p"/>
          </m:rPr>
          <m:t>)</m:t>
        </m:r>
      </m:oMath>
      <w:r>
        <w:t xml:space="preserve">determine the depth of structural probing.</w:t>
      </w:r>
    </w:p>
    <w:bookmarkStart w:id="131" w:name="Xff17120e519fc694a84983acc3ab825a38d19c5"/>
    <w:p>
      <w:pPr>
        <w:pStyle w:val="Heading3"/>
      </w:pPr>
      <w:r>
        <w:t xml:space="preserve">Structural Interpretation of Probe Operators</w:t>
      </w:r>
    </w:p>
    <w:p>
      <w:pPr>
        <w:pStyle w:val="FirstParagraph"/>
      </w:pPr>
      <w:r>
        <w:t xml:space="preserve">In the present framework probe operators typically represent local structural perturbations or structural measurements derived from the geometry of the equilibrium Hessian.</w:t>
      </w:r>
    </w:p>
    <w:p>
      <w:pPr>
        <w:pStyle w:val="BodyText"/>
      </w:pPr>
      <w:r>
        <w:t xml:space="preserve">Important examples include:</w:t>
      </w:r>
    </w:p>
    <w:p>
      <w:pPr>
        <w:numPr>
          <w:ilvl w:val="0"/>
          <w:numId w:val="1012"/>
        </w:numPr>
      </w:pPr>
      <w:r>
        <w:t xml:space="preserve">edge projection operators</w:t>
      </w:r>
      <w:r>
        <w:t xml:space="preserve"> </w:t>
      </w:r>
      <m:oMath>
        <m:sSub>
          <m:e>
            <m:r>
              <m:t>P</m:t>
            </m:r>
          </m:e>
          <m:sub>
            <m:r>
              <m:t>e</m:t>
            </m:r>
          </m:sub>
        </m:sSub>
      </m:oMath>
      <w:r>
        <w:t xml:space="preserve">,</w:t>
      </w:r>
    </w:p>
    <w:p>
      <w:pPr>
        <w:numPr>
          <w:ilvl w:val="0"/>
          <w:numId w:val="1012"/>
        </w:numPr>
      </w:pPr>
      <w:r>
        <w:t xml:space="preserve">nodewise projection operators</w:t>
      </w:r>
      <w:r>
        <w:t xml:space="preserve"> </w:t>
      </w:r>
      <m:oMath>
        <m:sSub>
          <m:e>
            <m:r>
              <m:t>P</m:t>
            </m:r>
          </m:e>
          <m:sub>
            <m:r>
              <m:t>i</m:t>
            </m:r>
          </m:sub>
        </m:sSub>
      </m:oMath>
      <w:r>
        <w:t xml:space="preserve">introduced in Section 3,</w:t>
      </w:r>
    </w:p>
    <w:p>
      <w:pPr>
        <w:numPr>
          <w:ilvl w:val="0"/>
          <w:numId w:val="1012"/>
        </w:numPr>
      </w:pPr>
      <w:r>
        <w:t xml:space="preserve">structural neighbourhood projections,</w:t>
      </w:r>
    </w:p>
    <w:p>
      <w:pPr>
        <w:numPr>
          <w:ilvl w:val="0"/>
          <w:numId w:val="1012"/>
        </w:numPr>
      </w:pPr>
      <w:r>
        <w:t xml:space="preserve">incident-Hessian operators</w:t>
      </w:r>
    </w:p>
    <w:p>
      <w:pPr>
        <w:pStyle w:val="FirstParagraph"/>
      </w:pPr>
      <m:oMathPara>
        <m:oMathParaPr>
          <m:jc m:val="center"/>
        </m:oMathParaPr>
        <m:oMath>
          <m:sSub>
            <m:e>
              <m:r>
                <m:t>H</m:t>
              </m:r>
            </m:e>
            <m:sub>
              <m:r>
                <m:t>i</m:t>
              </m:r>
            </m:sub>
          </m:sSub>
          <m:r>
            <m:rPr>
              <m:sty m:val="p"/>
            </m:rPr>
            <m:t>=</m:t>
          </m:r>
          <m:sSub>
            <m:e>
              <m:r>
                <m:t>P</m:t>
              </m:r>
            </m:e>
            <m:sub>
              <m:r>
                <m:t>i</m:t>
              </m:r>
            </m:sub>
          </m:sSub>
          <m:r>
            <m:t>H</m:t>
          </m:r>
          <m:sSub>
            <m:e>
              <m:r>
                <m:t>P</m:t>
              </m:r>
            </m:e>
            <m:sub>
              <m:r>
                <m:t>i</m:t>
              </m:r>
            </m:sub>
          </m:sSub>
          <m:r>
            <m:rPr>
              <m:sty m:val="p"/>
            </m:rPr>
            <m:t>.</m:t>
          </m:r>
        </m:oMath>
      </m:oMathPara>
    </w:p>
    <w:p>
      <w:pPr>
        <w:pStyle w:val="FirstParagraph"/>
      </w:pPr>
      <w:r>
        <w:t xml:space="preserve">Such operators are naturally self-adjoint due to the symmetry of the Hessian operator:</w:t>
      </w:r>
    </w:p>
    <w:p>
      <w:pPr>
        <w:pStyle w:val="BodyText"/>
      </w:pPr>
      <m:oMathPara>
        <m:oMathParaPr>
          <m:jc m:val="center"/>
        </m:oMathParaPr>
        <m:oMath>
          <m:sSup>
            <m:e>
              <m:r>
                <m:t>H</m:t>
              </m:r>
            </m:e>
            <m:sup>
              <m:r>
                <m:rPr>
                  <m:sty m:val="p"/>
                </m:rPr>
                <m:t>*</m:t>
              </m:r>
            </m:sup>
          </m:sSup>
          <m:r>
            <m:rPr>
              <m:sty m:val="p"/>
            </m:rPr>
            <m:t>=</m:t>
          </m:r>
          <m:r>
            <m:t>H</m:t>
          </m:r>
          <m:r>
            <m:rPr>
              <m:sty m:val="p"/>
            </m:rPr>
            <m:t>(</m:t>
          </m:r>
          <m:sSup>
            <m:e>
              <m:r>
                <m:t>w</m:t>
              </m:r>
            </m:e>
            <m:sup>
              <m:r>
                <m:rPr>
                  <m:sty m:val="p"/>
                </m:rPr>
                <m:t>*</m:t>
              </m:r>
            </m:sup>
          </m:sSup>
          <m:r>
            <m:rPr>
              <m:sty m:val="p"/>
            </m:rPr>
            <m:t>)</m:t>
          </m:r>
        </m:oMath>
      </m:oMathPara>
    </w:p>
    <w:p>
      <w:pPr>
        <w:pStyle w:val="FirstParagraph"/>
      </w:pPr>
      <w:r>
        <w:t xml:space="preserve">ensuring that echo operators preserve the self-adjoint operator structure induced by relational potentials.</w:t>
      </w:r>
    </w:p>
    <w:bookmarkEnd w:id="131"/>
    <w:bookmarkEnd w:id="132"/>
    <w:bookmarkStart w:id="134" w:name="definition-7.1.2-echo-channels"/>
    <w:p>
      <w:pPr>
        <w:pStyle w:val="Heading2"/>
      </w:pPr>
      <w:r>
        <w:t xml:space="preserve">Definition 7.1.2 (Echo Channels)</w:t>
      </w:r>
    </w:p>
    <w:p>
      <w:pPr>
        <w:pStyle w:val="FirstParagraph"/>
      </w:pPr>
      <w:r>
        <w:t xml:space="preserve">Let</w:t>
      </w:r>
      <w:r>
        <w:t xml:space="preserve"> </w:t>
      </w:r>
      <m:oMath>
        <m:sSub>
          <m:e>
            <m:r>
              <m:t>P</m:t>
            </m:r>
          </m:e>
          <m:sub>
            <m:r>
              <m:t>e</m:t>
            </m:r>
          </m:sub>
        </m:sSub>
      </m:oMath>
      <w:r>
        <w:t xml:space="preserve"> </w:t>
      </w:r>
      <w:r>
        <w:t xml:space="preserve">denote the projection onto edge</w:t>
      </w:r>
      <w:r>
        <w:t xml:space="preserve"> </w:t>
      </w:r>
      <m:oMath>
        <m:r>
          <m:t>e</m:t>
        </m:r>
      </m:oMath>
      <w:r>
        <w:t xml:space="preserve">. The</w:t>
      </w:r>
      <w:r>
        <w:t xml:space="preserve"> </w:t>
      </w:r>
      <w:r>
        <w:rPr>
          <w:b/>
          <w:bCs/>
        </w:rPr>
        <w:t xml:space="preserve">edge echo channel</w:t>
      </w:r>
      <w:r>
        <w:t xml:space="preserve"> </w:t>
      </w:r>
      <w:r>
        <w:t xml:space="preserve">is defined by</w:t>
      </w:r>
    </w:p>
    <w:p>
      <w:pPr>
        <w:pStyle w:val="BodyText"/>
      </w:pPr>
      <m:oMathPara>
        <m:oMathParaPr>
          <m:jc m:val="center"/>
        </m:oMathParaPr>
        <m:oMath>
          <m:sSub>
            <m:e>
              <m:r>
                <m:t>E</m:t>
              </m:r>
            </m:e>
            <m:sub>
              <m:r>
                <m:t>e</m:t>
              </m:r>
            </m:sub>
          </m:sSub>
          <m:r>
            <m:rPr>
              <m:sty m:val="p"/>
            </m:rPr>
            <m:t>(</m:t>
          </m:r>
          <m:r>
            <m:t>t</m:t>
          </m:r>
          <m:r>
            <m:rPr>
              <m:sty m:val="p"/>
            </m:rPr>
            <m:t>)</m:t>
          </m:r>
          <m:r>
            <m:rPr>
              <m:sty m:val="p"/>
            </m:rPr>
            <m:t>=</m:t>
          </m:r>
          <m:r>
            <m:t>U</m:t>
          </m:r>
          <m:r>
            <m:rPr>
              <m:sty m:val="p"/>
            </m:rPr>
            <m:t>(</m:t>
          </m:r>
          <m:r>
            <m:t>t</m:t>
          </m:r>
          <m:r>
            <m:rPr>
              <m:sty m:val="p"/>
            </m:rPr>
            <m:t>)</m:t>
          </m:r>
          <m:sSub>
            <m:e>
              <m:r>
                <m:t>P</m:t>
              </m:r>
            </m:e>
            <m:sub>
              <m:r>
                <m:t>e</m:t>
              </m:r>
            </m:sub>
          </m:sSub>
          <m:r>
            <m:t>U</m:t>
          </m:r>
          <m:r>
            <m:rPr>
              <m:sty m:val="p"/>
            </m:rPr>
            <m:t>(</m:t>
          </m:r>
          <m:r>
            <m:t>t</m:t>
          </m:r>
          <m:r>
            <m:rPr>
              <m:sty m:val="p"/>
            </m:rPr>
            <m:t>)</m:t>
          </m:r>
          <m:r>
            <m:rPr>
              <m:sty m:val="p"/>
            </m:rPr>
            <m:t>.</m:t>
          </m:r>
        </m:oMath>
      </m:oMathPara>
    </w:p>
    <w:p>
      <w:pPr>
        <w:pStyle w:val="FirstParagraph"/>
      </w:pPr>
      <w:r>
        <w:t xml:space="preserve">Similarly, for nodewise projections</w:t>
      </w:r>
      <w:r>
        <w:t xml:space="preserve"> </w:t>
      </w:r>
      <m:oMath>
        <m:sSub>
          <m:e>
            <m:r>
              <m:t>P</m:t>
            </m:r>
          </m:e>
          <m:sub>
            <m:r>
              <m:t>i</m:t>
            </m:r>
          </m:sub>
        </m:sSub>
      </m:oMath>
      <w:r>
        <w:t xml:space="preserve">, the</w:t>
      </w:r>
      <w:r>
        <w:t xml:space="preserve"> </w:t>
      </w:r>
      <w:r>
        <w:rPr>
          <w:b/>
          <w:bCs/>
        </w:rPr>
        <w:t xml:space="preserve">node echo channel</w:t>
      </w:r>
      <w:r>
        <w:t xml:space="preserve"> </w:t>
      </w:r>
      <w:r>
        <w:t xml:space="preserve">is</w:t>
      </w:r>
    </w:p>
    <w:p>
      <w:pPr>
        <w:pStyle w:val="BodyText"/>
      </w:pPr>
      <m:oMathPara>
        <m:oMathParaPr>
          <m:jc m:val="center"/>
        </m:oMathParaPr>
        <m:oMath>
          <m:sSub>
            <m:e>
              <m:r>
                <m:t>E</m:t>
              </m:r>
            </m:e>
            <m:sub>
              <m:r>
                <m:t>i</m:t>
              </m:r>
            </m:sub>
          </m:sSub>
          <m:r>
            <m:rPr>
              <m:sty m:val="p"/>
            </m:rPr>
            <m:t>(</m:t>
          </m:r>
          <m:r>
            <m:t>t</m:t>
          </m:r>
          <m:r>
            <m:rPr>
              <m:sty m:val="p"/>
            </m:rPr>
            <m:t>)</m:t>
          </m:r>
          <m:r>
            <m:rPr>
              <m:sty m:val="p"/>
            </m:rPr>
            <m:t>=</m:t>
          </m:r>
          <m:r>
            <m:t>U</m:t>
          </m:r>
          <m:r>
            <m:rPr>
              <m:sty m:val="p"/>
            </m:rPr>
            <m:t>(</m:t>
          </m:r>
          <m:r>
            <m:t>t</m:t>
          </m:r>
          <m:r>
            <m:rPr>
              <m:sty m:val="p"/>
            </m:rPr>
            <m:t>)</m:t>
          </m:r>
          <m:sSub>
            <m:e>
              <m:r>
                <m:t>P</m:t>
              </m:r>
            </m:e>
            <m:sub>
              <m:r>
                <m:t>i</m:t>
              </m:r>
            </m:sub>
          </m:sSub>
          <m:r>
            <m:t>U</m:t>
          </m:r>
          <m:r>
            <m:rPr>
              <m:sty m:val="p"/>
            </m:rPr>
            <m:t>(</m:t>
          </m:r>
          <m:r>
            <m:t>t</m:t>
          </m:r>
          <m:r>
            <m:rPr>
              <m:sty m:val="p"/>
            </m:rPr>
            <m:t>)</m:t>
          </m:r>
          <m:r>
            <m:rPr>
              <m:sty m:val="p"/>
            </m:rPr>
            <m:t>.</m:t>
          </m:r>
        </m:oMath>
      </m:oMathPara>
    </w:p>
    <w:p>
      <w:pPr>
        <w:pStyle w:val="FirstParagraph"/>
      </w:pPr>
      <w:r>
        <w:t xml:space="preserve">Echo channels describe how perturbations introduced at a structural location propagate through the interaction graph and return to that location.</w:t>
      </w:r>
    </w:p>
    <w:bookmarkStart w:id="133" w:name="interpretation-7"/>
    <w:p>
      <w:pPr>
        <w:pStyle w:val="Heading3"/>
      </w:pPr>
      <w:r>
        <w:t xml:space="preserve">Interpretation</w:t>
      </w:r>
    </w:p>
    <w:p>
      <w:pPr>
        <w:pStyle w:val="FirstParagraph"/>
      </w:pPr>
      <w:r>
        <w:t xml:space="preserve">Small values of</w:t>
      </w:r>
      <w:r>
        <w:t xml:space="preserve"> </w:t>
      </w:r>
      <m:oMath>
        <m:r>
          <m:t>t</m:t>
        </m:r>
      </m:oMath>
      <w:r>
        <w:t xml:space="preserve">probe local structural coupling.</w:t>
      </w:r>
    </w:p>
    <w:p>
      <w:pPr>
        <w:pStyle w:val="BodyText"/>
      </w:pPr>
      <w:r>
        <w:t xml:space="preserve">Large values of</w:t>
      </w:r>
      <w:r>
        <w:t xml:space="preserve"> </w:t>
      </w:r>
      <m:oMath>
        <m:r>
          <m:t>t</m:t>
        </m:r>
      </m:oMath>
      <w:r>
        <w:t xml:space="preserve"> </w:t>
      </w:r>
      <w:r>
        <w:t xml:space="preserve">probe global structural coupling.</w:t>
      </w:r>
    </w:p>
    <w:p>
      <w:pPr>
        <w:pStyle w:val="BodyText"/>
      </w:pPr>
      <w:r>
        <w:t xml:space="preserve">Thus</w:t>
      </w:r>
      <w:r>
        <w:t xml:space="preserve"> </w:t>
      </w:r>
      <m:oMath>
        <m:r>
          <m:t>t</m:t>
        </m:r>
      </m:oMath>
      <w:r>
        <w:t xml:space="preserve"> </w:t>
      </w:r>
      <w:r>
        <w:t xml:space="preserve">defines a</w:t>
      </w:r>
      <w:r>
        <w:t xml:space="preserve"> </w:t>
      </w:r>
      <w:r>
        <w:rPr>
          <w:b/>
          <w:bCs/>
        </w:rPr>
        <w:t xml:space="preserve">structural probing depth</w:t>
      </w:r>
      <w:r>
        <w:t xml:space="preserve"> </w:t>
      </w:r>
      <w:r>
        <w:t xml:space="preserve">determined by propagation through the coupling operator.</w:t>
      </w:r>
    </w:p>
    <w:bookmarkEnd w:id="133"/>
    <w:bookmarkEnd w:id="134"/>
    <w:bookmarkEnd w:id="135"/>
    <w:bookmarkStart w:id="144" w:name="echo-locality-and-operator-structure"/>
    <w:p>
      <w:pPr>
        <w:pStyle w:val="Heading1"/>
      </w:pPr>
      <w:r>
        <w:t xml:space="preserve">7.2 Echo Locality and Operator Structure</w:t>
      </w:r>
    </w:p>
    <w:p>
      <w:pPr>
        <w:pStyle w:val="FirstParagraph"/>
      </w:pPr>
      <w:r>
        <w:t xml:space="preserve">Echo operators inherit the locality structure of propagation operators.</w:t>
      </w:r>
    </w:p>
    <w:p>
      <w:pPr>
        <w:pStyle w:val="BodyText"/>
      </w:pPr>
      <w:r>
        <w:t xml:space="preserve">In particular, Theorem 6.2.1 implies that propagation operators transmit influence only across bounded interaction distance on the edge-interaction graph. Echo operators therefore act as localized structural probes.</w:t>
      </w:r>
    </w:p>
    <w:p>
      <w:pPr>
        <w:pStyle w:val="BodyText"/>
      </w:pPr>
      <w:r>
        <w:t xml:space="preserve">The quantitative echo locality results in this section (including Theorem 7.2.1) are research results pending certification, and depend on the quantitative propagation bound of Theorem 6.2.1.</w:t>
      </w:r>
    </w:p>
    <w:bookmarkStart w:id="138" w:name="echo-locality-bound"/>
    <w:p>
      <w:pPr>
        <w:pStyle w:val="Heading2"/>
      </w:pPr>
      <w:r>
        <w:t xml:space="preserve">7.2.1 Echo Locality Bound</w:t>
      </w:r>
    </w:p>
    <w:bookmarkStart w:id="136" w:name="theorem-7.2.1-echo-locality-bound"/>
    <w:p>
      <w:pPr>
        <w:pStyle w:val="Heading3"/>
      </w:pPr>
      <w:r>
        <w:t xml:space="preserve">Theorem 7.2.1 (Echo Locality Bound)</w:t>
      </w:r>
    </w:p>
    <w:p>
      <w:pPr>
        <w:pStyle w:val="FirstParagraph"/>
      </w:pPr>
      <w:r>
        <w:t xml:space="preserve">The quantitative echo locality bound stated in Theorem 7.2.1 is a research result and is not currently part of the project repository’s certified theorem spine.</w:t>
      </w:r>
    </w:p>
    <w:p>
      <w:pPr>
        <w:pStyle w:val="BodyText"/>
      </w:pPr>
      <w:r>
        <w:t xml:space="preserve">Let</w:t>
      </w:r>
    </w:p>
    <w:p>
      <w:pPr>
        <w:pStyle w:val="BodyText"/>
      </w:pPr>
      <m:oMathPara>
        <m:oMathParaPr>
          <m:jc m:val="center"/>
        </m:oMathParaPr>
        <m:oMath>
          <m:r>
            <m:t>E</m:t>
          </m:r>
          <m:r>
            <m:rPr>
              <m:sty m:val="p"/>
            </m:rPr>
            <m:t>(</m:t>
          </m:r>
          <m:r>
            <m:t>t</m:t>
          </m:r>
          <m:r>
            <m:rPr>
              <m:sty m:val="p"/>
            </m:rPr>
            <m:t>)</m:t>
          </m:r>
          <m:r>
            <m:rPr>
              <m:sty m:val="p"/>
            </m:rPr>
            <m:t>=</m:t>
          </m:r>
          <m:r>
            <m:t>U</m:t>
          </m:r>
          <m:r>
            <m:rPr>
              <m:sty m:val="p"/>
            </m:rPr>
            <m:t>(</m:t>
          </m:r>
          <m:r>
            <m:t>t</m:t>
          </m:r>
          <m:r>
            <m:rPr>
              <m:sty m:val="p"/>
            </m:rPr>
            <m:t>)</m:t>
          </m:r>
          <m:r>
            <m:t>P</m:t>
          </m:r>
          <m:r>
            <m:t>U</m:t>
          </m:r>
          <m:r>
            <m:rPr>
              <m:sty m:val="p"/>
            </m:rPr>
            <m:t>(</m:t>
          </m:r>
          <m:r>
            <m:t>t</m:t>
          </m:r>
          <m:r>
            <m:rPr>
              <m:sty m:val="p"/>
            </m:rPr>
            <m:t>)</m:t>
          </m:r>
        </m:oMath>
      </m:oMathPara>
    </w:p>
    <w:p>
      <w:pPr>
        <w:pStyle w:val="FirstParagraph"/>
      </w:pPr>
      <w:r>
        <w:t xml:space="preserve">be an echo operator and suppose the probe operator</w:t>
      </w:r>
      <w:r>
        <w:t xml:space="preserve"> </w:t>
      </w:r>
      <m:oMath>
        <m:r>
          <m:t>P</m:t>
        </m:r>
      </m:oMath>
      <w:r>
        <w:t xml:space="preserve"> </w:t>
      </w:r>
      <w:r>
        <w:t xml:space="preserve">is supported on a set of edges</w:t>
      </w:r>
    </w:p>
    <w:p>
      <w:pPr>
        <w:pStyle w:val="BodyText"/>
      </w:pPr>
      <m:oMathPara>
        <m:oMathParaPr>
          <m:jc m:val="center"/>
        </m:oMathParaPr>
        <m:oMath>
          <m:r>
            <m:t>S</m:t>
          </m:r>
          <m:r>
            <m:rPr>
              <m:sty m:val="p"/>
            </m:rPr>
            <m:t>⊆</m:t>
          </m:r>
          <m:r>
            <m:t>E</m:t>
          </m:r>
          <m:r>
            <m:rPr>
              <m:sty m:val="p"/>
            </m:rPr>
            <m:t>.</m:t>
          </m:r>
        </m:oMath>
      </m:oMathPara>
    </w:p>
    <w:p>
      <w:pPr>
        <w:pStyle w:val="FirstParagraph"/>
      </w:pPr>
      <w:r>
        <w:t xml:space="preserve">Then for all edges</w:t>
      </w:r>
      <w:r>
        <w:t xml:space="preserve"> </w:t>
      </w:r>
      <m:oMath>
        <m:r>
          <m:t>e</m:t>
        </m:r>
        <m:r>
          <m:rPr>
            <m:sty m:val="p"/>
          </m:rPr>
          <m:t>,</m:t>
        </m:r>
        <m:r>
          <m:t>f</m:t>
        </m:r>
        <m:r>
          <m:rPr>
            <m:sty m:val="p"/>
          </m:rPr>
          <m:t>∈</m:t>
        </m:r>
        <m:r>
          <m:t>E</m:t>
        </m:r>
      </m:oMath>
      <w:r>
        <w:t xml:space="preserve">,</w:t>
      </w:r>
    </w:p>
    <w:p>
      <w:pPr>
        <w:pStyle w:val="BodyText"/>
      </w:pPr>
      <m:oMathPara>
        <m:oMathParaPr>
          <m:jc m:val="center"/>
        </m:oMathParaPr>
        <m:oMath>
          <m:r>
            <m:rPr>
              <m:sty m:val="p"/>
            </m:rPr>
            <m:t>(</m:t>
          </m:r>
          <m:r>
            <m:t>E</m:t>
          </m:r>
          <m:r>
            <m:rPr>
              <m:sty m:val="p"/>
            </m:rPr>
            <m:t>(</m:t>
          </m:r>
          <m:r>
            <m:t>t</m:t>
          </m:r>
          <m:r>
            <m:rPr>
              <m:sty m:val="p"/>
            </m:rPr>
            <m:t>)</m:t>
          </m:r>
          <m:sSub>
            <m:e>
              <m:r>
                <m:rPr>
                  <m:sty m:val="p"/>
                </m:rPr>
                <m:t>)</m:t>
              </m:r>
            </m:e>
            <m:sub>
              <m:r>
                <m:t>e</m:t>
              </m:r>
              <m:r>
                <m:t>f</m:t>
              </m:r>
            </m:sub>
          </m:sSub>
          <m:r>
            <m:rPr>
              <m:sty m:val="p"/>
            </m:rPr>
            <m:t>=</m:t>
          </m:r>
          <m:nary>
            <m:naryPr>
              <m:chr m:val="∑"/>
              <m:limLoc m:val="undOvr"/>
              <m:subHide m:val="off"/>
              <m:supHide m:val="on"/>
            </m:naryPr>
            <m:sub>
              <m:r>
                <m:t>g</m:t>
              </m:r>
              <m:r>
                <m:rPr>
                  <m:sty m:val="p"/>
                </m:rPr>
                <m:t>,</m:t>
              </m:r>
              <m:r>
                <m:t>h</m:t>
              </m:r>
              <m:r>
                <m:rPr>
                  <m:sty m:val="p"/>
                </m:rPr>
                <m:t>∈</m:t>
              </m:r>
              <m:r>
                <m:t>S</m:t>
              </m:r>
            </m:sub>
            <m:sup>
              <m:r>
                <m:t>​</m:t>
              </m:r>
            </m:sup>
            <m:e>
              <m:r>
                <m:t>U</m:t>
              </m:r>
              <m:r>
                <m:rPr>
                  <m:sty m:val="p"/>
                </m:rPr>
                <m:t>(</m:t>
              </m:r>
              <m:r>
                <m:t>t</m:t>
              </m:r>
            </m:e>
          </m:nary>
          <m:sSub>
            <m:e>
              <m:r>
                <m:rPr>
                  <m:sty m:val="p"/>
                </m:rPr>
                <m:t>)</m:t>
              </m:r>
            </m:e>
            <m:sub>
              <m:r>
                <m:t>e</m:t>
              </m:r>
              <m:r>
                <m:t>g</m:t>
              </m:r>
            </m:sub>
          </m:sSub>
          <m:sSub>
            <m:e>
              <m:r>
                <m:t>P</m:t>
              </m:r>
            </m:e>
            <m:sub>
              <m:r>
                <m:t>g</m:t>
              </m:r>
              <m:r>
                <m:t>h</m:t>
              </m:r>
            </m:sub>
          </m:sSub>
          <m:r>
            <m:t>U</m:t>
          </m:r>
          <m:r>
            <m:rPr>
              <m:sty m:val="p"/>
            </m:rPr>
            <m:t>(</m:t>
          </m:r>
          <m:r>
            <m:t>t</m:t>
          </m:r>
          <m:sSub>
            <m:e>
              <m:r>
                <m:rPr>
                  <m:sty m:val="p"/>
                </m:rPr>
                <m:t>)</m:t>
              </m:r>
            </m:e>
            <m:sub>
              <m:r>
                <m:t>h</m:t>
              </m:r>
              <m:r>
                <m:t>f</m:t>
              </m:r>
            </m:sub>
          </m:sSub>
          <m:r>
            <m:rPr>
              <m:sty m:val="p"/>
            </m:rPr>
            <m:t>.</m:t>
          </m:r>
        </m:oMath>
      </m:oMathPara>
    </w:p>
    <w:p>
      <w:pPr>
        <w:pStyle w:val="FirstParagraph"/>
      </w:pPr>
      <w:r>
        <w:t xml:space="preserve">Consequently,</w:t>
      </w:r>
    </w:p>
    <w:p>
      <w:pPr>
        <w:pStyle w:val="BodyText"/>
      </w:pPr>
      <m:oMathPara>
        <m:oMathParaPr>
          <m:jc m:val="center"/>
        </m:oMathParaPr>
        <m:oMath>
          <m:r>
            <m:rPr>
              <m:sty m:val="p"/>
            </m:rPr>
            <m:t>∣</m:t>
          </m:r>
          <m:r>
            <m:rPr>
              <m:sty m:val="p"/>
            </m:rPr>
            <m:t>(</m:t>
          </m:r>
          <m:r>
            <m:t>E</m:t>
          </m:r>
          <m:r>
            <m:rPr>
              <m:sty m:val="p"/>
            </m:rPr>
            <m:t>(</m:t>
          </m:r>
          <m:r>
            <m:t>t</m:t>
          </m:r>
          <m:r>
            <m:rPr>
              <m:sty m:val="p"/>
            </m:rPr>
            <m:t>)</m:t>
          </m:r>
          <m:sSub>
            <m:e>
              <m:r>
                <m:rPr>
                  <m:sty m:val="p"/>
                </m:rPr>
                <m:t>)</m:t>
              </m:r>
            </m:e>
            <m:sub>
              <m:r>
                <m:t>e</m:t>
              </m:r>
              <m:r>
                <m:t>f</m:t>
              </m:r>
            </m:sub>
          </m:sSub>
          <m:r>
            <m:rPr>
              <m:sty m:val="p"/>
            </m:rPr>
            <m:t>∣</m:t>
          </m:r>
          <m:r>
            <m:rPr>
              <m:sty m:val="p"/>
            </m:rPr>
            <m:t>≤</m:t>
          </m:r>
          <m:nary>
            <m:naryPr>
              <m:chr m:val="∑"/>
              <m:limLoc m:val="undOvr"/>
              <m:subHide m:val="off"/>
              <m:supHide m:val="on"/>
            </m:naryPr>
            <m:sub>
              <m:r>
                <m:t>g</m:t>
              </m:r>
              <m:r>
                <m:rPr>
                  <m:sty m:val="p"/>
                </m:rPr>
                <m:t>,</m:t>
              </m:r>
              <m:r>
                <m:t>h</m:t>
              </m:r>
              <m:r>
                <m:rPr>
                  <m:sty m:val="p"/>
                </m:rPr>
                <m:t>∈</m:t>
              </m:r>
              <m:r>
                <m:t>S</m:t>
              </m:r>
            </m:sub>
            <m:sup>
              <m:r>
                <m:t>​</m:t>
              </m:r>
            </m:sup>
            <m:e>
              <m:r>
                <m:rPr>
                  <m:sty m:val="p"/>
                </m:rPr>
                <m:t>∣</m:t>
              </m:r>
              <m:r>
                <m:t>U</m:t>
              </m:r>
              <m:r>
                <m:rPr>
                  <m:sty m:val="p"/>
                </m:rPr>
                <m:t>(</m:t>
              </m:r>
              <m:r>
                <m:t>t</m:t>
              </m:r>
            </m:e>
          </m:nary>
          <m:sSub>
            <m:e>
              <m:r>
                <m:rPr>
                  <m:sty m:val="p"/>
                </m:rPr>
                <m:t>)</m:t>
              </m:r>
            </m:e>
            <m:sub>
              <m:r>
                <m:t>e</m:t>
              </m:r>
              <m:r>
                <m:t>g</m:t>
              </m:r>
            </m:sub>
          </m:sSub>
          <m:r>
            <m:rPr>
              <m:sty m:val="p"/>
            </m:rPr>
            <m:t>∣</m:t>
          </m:r>
          <m:r>
            <m:rPr>
              <m:sty m:val="p"/>
            </m:rPr>
            <m:t>∣</m:t>
          </m:r>
          <m:sSub>
            <m:e>
              <m:r>
                <m:t>P</m:t>
              </m:r>
            </m:e>
            <m:sub>
              <m:r>
                <m:t>g</m:t>
              </m:r>
              <m:r>
                <m:t>h</m:t>
              </m:r>
            </m:sub>
          </m:sSub>
          <m:r>
            <m:rPr>
              <m:sty m:val="p"/>
            </m:rPr>
            <m:t>∣</m:t>
          </m:r>
          <m:r>
            <m:rPr>
              <m:sty m:val="p"/>
            </m:rPr>
            <m:t>∣</m:t>
          </m:r>
          <m:r>
            <m:t>U</m:t>
          </m:r>
          <m:r>
            <m:rPr>
              <m:sty m:val="p"/>
            </m:rPr>
            <m:t>(</m:t>
          </m:r>
          <m:r>
            <m:t>t</m:t>
          </m:r>
          <m:sSub>
            <m:e>
              <m:r>
                <m:rPr>
                  <m:sty m:val="p"/>
                </m:rPr>
                <m:t>)</m:t>
              </m:r>
            </m:e>
            <m:sub>
              <m:r>
                <m:t>h</m:t>
              </m:r>
              <m:r>
                <m:t>f</m:t>
              </m:r>
            </m:sub>
          </m:sSub>
          <m:r>
            <m:rPr>
              <m:sty m:val="p"/>
            </m:rPr>
            <m:t>∣</m:t>
          </m:r>
          <m:r>
            <m:rPr>
              <m:sty m:val="p"/>
            </m:rPr>
            <m:t>.</m:t>
          </m:r>
        </m:oMath>
      </m:oMathPara>
    </w:p>
    <w:p>
      <w:pPr>
        <w:pStyle w:val="FirstParagraph"/>
      </w:pPr>
      <w:r>
        <w:t xml:space="preserve">Using the propagation bound of Theorem 6.2.1, there exist constants</w:t>
      </w:r>
      <w:r>
        <w:t xml:space="preserve"> </w:t>
      </w:r>
      <m:oMath>
        <m:sSub>
          <m:e>
            <m:r>
              <m:t>C</m:t>
            </m:r>
          </m:e>
          <m:sub>
            <m:r>
              <m:t>t</m:t>
            </m:r>
          </m:sub>
        </m:sSub>
        <m:r>
          <m:rPr>
            <m:sty m:val="p"/>
          </m:rPr>
          <m:t>&gt;</m:t>
        </m:r>
        <m:r>
          <m:t>0</m:t>
        </m:r>
      </m:oMath>
      <w:r>
        <w:t xml:space="preserve">and</w:t>
      </w:r>
      <w:r>
        <w:t xml:space="preserve"> </w:t>
      </w:r>
      <m:oMath>
        <m:r>
          <m:t>μ</m:t>
        </m:r>
        <m:r>
          <m:rPr>
            <m:sty m:val="p"/>
          </m:rPr>
          <m:t>&gt;</m:t>
        </m:r>
        <m:r>
          <m:t>0</m:t>
        </m:r>
      </m:oMath>
      <w:r>
        <w:t xml:space="preserve">such that</w:t>
      </w:r>
    </w:p>
    <w:p>
      <w:pPr>
        <w:pStyle w:val="BodyText"/>
      </w:pPr>
      <m:oMathPara>
        <m:oMathParaPr>
          <m:jc m:val="center"/>
        </m:oMathParaPr>
        <m:oMath>
          <m:r>
            <m:rPr>
              <m:sty m:val="p"/>
            </m:rPr>
            <m:t>∣</m:t>
          </m:r>
          <m:r>
            <m:rPr>
              <m:sty m:val="p"/>
            </m:rPr>
            <m:t>(</m:t>
          </m:r>
          <m:r>
            <m:t>E</m:t>
          </m:r>
          <m:r>
            <m:rPr>
              <m:sty m:val="p"/>
            </m:rPr>
            <m:t>(</m:t>
          </m:r>
          <m:r>
            <m:t>t</m:t>
          </m:r>
          <m:r>
            <m:rPr>
              <m:sty m:val="p"/>
            </m:rPr>
            <m:t>)</m:t>
          </m:r>
          <m:sSub>
            <m:e>
              <m:r>
                <m:rPr>
                  <m:sty m:val="p"/>
                </m:rPr>
                <m:t>)</m:t>
              </m:r>
            </m:e>
            <m:sub>
              <m:r>
                <m:t>e</m:t>
              </m:r>
              <m:r>
                <m:t>f</m:t>
              </m:r>
            </m:sub>
          </m:sSub>
          <m:r>
            <m:rPr>
              <m:sty m:val="p"/>
            </m:rPr>
            <m:t>∣</m:t>
          </m:r>
          <m:r>
            <m:rPr>
              <m:sty m:val="p"/>
            </m:rPr>
            <m:t>≤</m:t>
          </m:r>
          <m:sSub>
            <m:e>
              <m:r>
                <m:t>C</m:t>
              </m:r>
            </m:e>
            <m:sub>
              <m:r>
                <m:t>t</m:t>
              </m:r>
            </m:sub>
          </m:sSub>
          <m:r>
            <m:rPr>
              <m:nor/>
              <m:sty m:val="p"/>
            </m:rPr>
            <m:t> </m:t>
          </m:r>
          <m:r>
            <m:rPr>
              <m:sty m:val="p"/>
            </m:rPr>
            <m:t>∥</m:t>
          </m:r>
          <m:r>
            <m:t>P</m:t>
          </m:r>
          <m:r>
            <m:rPr>
              <m:sty m:val="p"/>
            </m:rPr>
            <m:t>∥</m:t>
          </m:r>
          <m:r>
            <m:rPr>
              <m:nor/>
              <m:sty m:val="p"/>
            </m:rPr>
            <m:t> </m:t>
          </m:r>
          <m:r>
            <m:rPr>
              <m:sty m:val="p"/>
            </m:rPr>
            <m:t>exp</m:t>
          </m:r>
          <m:r>
            <m:rPr>
              <m:sty m:val="p"/>
            </m:rPr>
            <m:t>(</m:t>
          </m:r>
          <m:r>
            <m:rPr>
              <m:sty m:val="p"/>
            </m:rPr>
            <m:t>−</m:t>
          </m:r>
          <m:r>
            <m:t>μ</m:t>
          </m:r>
          <m:r>
            <m:t>d</m:t>
          </m:r>
          <m:r>
            <m:rPr>
              <m:sty m:val="p"/>
            </m:rPr>
            <m:t>(</m:t>
          </m:r>
          <m:r>
            <m:t>e</m:t>
          </m:r>
          <m:r>
            <m:rPr>
              <m:sty m:val="p"/>
            </m:rPr>
            <m:t>,</m:t>
          </m:r>
          <m:r>
            <m:t>S</m:t>
          </m:r>
          <m:r>
            <m:rPr>
              <m:sty m:val="p"/>
            </m:rPr>
            <m:t>)</m:t>
          </m:r>
          <m:r>
            <m:rPr>
              <m:sty m:val="p"/>
            </m:rPr>
            <m:t>)</m:t>
          </m:r>
          <m:r>
            <m:rPr>
              <m:sty m:val="p"/>
            </m:rPr>
            <m:t>exp</m:t>
          </m:r>
          <m:r>
            <m:rPr>
              <m:sty m:val="p"/>
            </m:rPr>
            <m:t>(</m:t>
          </m:r>
          <m:r>
            <m:rPr>
              <m:sty m:val="p"/>
            </m:rPr>
            <m:t>−</m:t>
          </m:r>
          <m:r>
            <m:t>μ</m:t>
          </m:r>
          <m:r>
            <m:t>d</m:t>
          </m:r>
          <m:r>
            <m:rPr>
              <m:sty m:val="p"/>
            </m:rPr>
            <m:t>(</m:t>
          </m:r>
          <m:r>
            <m:t>f</m:t>
          </m:r>
          <m:r>
            <m:rPr>
              <m:sty m:val="p"/>
            </m:rPr>
            <m:t>,</m:t>
          </m:r>
          <m:r>
            <m:t>S</m:t>
          </m:r>
          <m:r>
            <m:rPr>
              <m:sty m:val="p"/>
            </m:rPr>
            <m:t>)</m:t>
          </m:r>
          <m:r>
            <m:rPr>
              <m:sty m:val="p"/>
            </m:rPr>
            <m:t>)</m:t>
          </m:r>
          <m:r>
            <m:rPr>
              <m:sty m:val="p"/>
            </m:rPr>
            <m:t>.</m:t>
          </m:r>
        </m:oMath>
      </m:oMathPara>
    </w:p>
    <w:p>
      <w:pPr>
        <w:pStyle w:val="FirstParagraph"/>
      </w:pPr>
      <w:r>
        <w:t xml:space="preserve">Thus echo responses decay exponentially with interaction distance and scale proportionally with the probe strength</w:t>
      </w:r>
      <w:r>
        <w:t xml:space="preserve"> </w:t>
      </w:r>
      <m:oMath>
        <m:r>
          <m:rPr>
            <m:sty m:val="p"/>
          </m:rPr>
          <m:t>∥</m:t>
        </m:r>
        <m:r>
          <m:t>P</m:t>
        </m:r>
        <m:r>
          <m:rPr>
            <m:sty m:val="p"/>
          </m:rPr>
          <m:t>∥</m:t>
        </m:r>
      </m:oMath>
      <w:r>
        <w:t xml:space="preserve">.</w:t>
      </w:r>
    </w:p>
    <w:bookmarkEnd w:id="136"/>
    <w:bookmarkStart w:id="137" w:name="proof-9"/>
    <w:p>
      <w:pPr>
        <w:pStyle w:val="Heading3"/>
      </w:pPr>
      <w:r>
        <w:t xml:space="preserve">Proof</w:t>
      </w:r>
    </w:p>
    <w:p>
      <w:pPr>
        <w:pStyle w:val="FirstParagraph"/>
      </w:pPr>
      <w:r>
        <w:t xml:space="preserve">From the definition</w:t>
      </w:r>
    </w:p>
    <w:p>
      <w:pPr>
        <w:pStyle w:val="BodyText"/>
      </w:pPr>
      <m:oMathPara>
        <m:oMathParaPr>
          <m:jc m:val="center"/>
        </m:oMathParaPr>
        <m:oMath>
          <m:r>
            <m:t>E</m:t>
          </m:r>
          <m:r>
            <m:rPr>
              <m:sty m:val="p"/>
            </m:rPr>
            <m:t>(</m:t>
          </m:r>
          <m:r>
            <m:t>t</m:t>
          </m:r>
          <m:r>
            <m:rPr>
              <m:sty m:val="p"/>
            </m:rPr>
            <m:t>)</m:t>
          </m:r>
          <m:r>
            <m:rPr>
              <m:sty m:val="p"/>
            </m:rPr>
            <m:t>=</m:t>
          </m:r>
          <m:r>
            <m:t>U</m:t>
          </m:r>
          <m:r>
            <m:rPr>
              <m:sty m:val="p"/>
            </m:rPr>
            <m:t>(</m:t>
          </m:r>
          <m:r>
            <m:t>t</m:t>
          </m:r>
          <m:r>
            <m:rPr>
              <m:sty m:val="p"/>
            </m:rPr>
            <m:t>)</m:t>
          </m:r>
          <m:r>
            <m:t>P</m:t>
          </m:r>
          <m:r>
            <m:t>U</m:t>
          </m:r>
          <m:r>
            <m:rPr>
              <m:sty m:val="p"/>
            </m:rPr>
            <m:t>(</m:t>
          </m:r>
          <m:r>
            <m:t>t</m:t>
          </m:r>
          <m:r>
            <m:rPr>
              <m:sty m:val="p"/>
            </m:rPr>
            <m:t>)</m:t>
          </m:r>
        </m:oMath>
      </m:oMathPara>
    </w:p>
    <w:p>
      <w:pPr>
        <w:pStyle w:val="FirstParagraph"/>
      </w:pPr>
      <w:r>
        <w:t xml:space="preserve">we obtain</w:t>
      </w:r>
    </w:p>
    <w:p>
      <w:pPr>
        <w:pStyle w:val="BodyText"/>
      </w:pPr>
      <m:oMathPara>
        <m:oMathParaPr>
          <m:jc m:val="center"/>
        </m:oMathParaPr>
        <m:oMath>
          <m:r>
            <m:rPr>
              <m:sty m:val="p"/>
            </m:rPr>
            <m:t>(</m:t>
          </m:r>
          <m:r>
            <m:t>E</m:t>
          </m:r>
          <m:r>
            <m:rPr>
              <m:sty m:val="p"/>
            </m:rPr>
            <m:t>(</m:t>
          </m:r>
          <m:r>
            <m:t>t</m:t>
          </m:r>
          <m:r>
            <m:rPr>
              <m:sty m:val="p"/>
            </m:rPr>
            <m:t>)</m:t>
          </m:r>
          <m:sSub>
            <m:e>
              <m:r>
                <m:rPr>
                  <m:sty m:val="p"/>
                </m:rPr>
                <m:t>)</m:t>
              </m:r>
            </m:e>
            <m:sub>
              <m:r>
                <m:t>e</m:t>
              </m:r>
              <m:r>
                <m:t>f</m:t>
              </m:r>
            </m:sub>
          </m:sSub>
          <m:r>
            <m:rPr>
              <m:sty m:val="p"/>
            </m:rPr>
            <m:t>=</m:t>
          </m:r>
          <m:nary>
            <m:naryPr>
              <m:chr m:val="∑"/>
              <m:limLoc m:val="undOvr"/>
              <m:subHide m:val="off"/>
              <m:supHide m:val="on"/>
            </m:naryPr>
            <m:sub>
              <m:r>
                <m:t>g</m:t>
              </m:r>
              <m:r>
                <m:rPr>
                  <m:sty m:val="p"/>
                </m:rPr>
                <m:t>,</m:t>
              </m:r>
              <m:r>
                <m:t>h</m:t>
              </m:r>
              <m:r>
                <m:rPr>
                  <m:sty m:val="p"/>
                </m:rPr>
                <m:t>∈</m:t>
              </m:r>
              <m:r>
                <m:t>E</m:t>
              </m:r>
            </m:sub>
            <m:sup>
              <m:r>
                <m:t>​</m:t>
              </m:r>
            </m:sup>
            <m:e>
              <m:r>
                <m:t>U</m:t>
              </m:r>
              <m:r>
                <m:rPr>
                  <m:sty m:val="p"/>
                </m:rPr>
                <m:t>(</m:t>
              </m:r>
              <m:r>
                <m:t>t</m:t>
              </m:r>
            </m:e>
          </m:nary>
          <m:sSub>
            <m:e>
              <m:r>
                <m:rPr>
                  <m:sty m:val="p"/>
                </m:rPr>
                <m:t>)</m:t>
              </m:r>
            </m:e>
            <m:sub>
              <m:r>
                <m:t>e</m:t>
              </m:r>
              <m:r>
                <m:t>g</m:t>
              </m:r>
            </m:sub>
          </m:sSub>
          <m:sSub>
            <m:e>
              <m:r>
                <m:t>P</m:t>
              </m:r>
            </m:e>
            <m:sub>
              <m:r>
                <m:t>g</m:t>
              </m:r>
              <m:r>
                <m:t>h</m:t>
              </m:r>
            </m:sub>
          </m:sSub>
          <m:r>
            <m:t>U</m:t>
          </m:r>
          <m:r>
            <m:rPr>
              <m:sty m:val="p"/>
            </m:rPr>
            <m:t>(</m:t>
          </m:r>
          <m:r>
            <m:t>t</m:t>
          </m:r>
          <m:sSub>
            <m:e>
              <m:r>
                <m:rPr>
                  <m:sty m:val="p"/>
                </m:rPr>
                <m:t>)</m:t>
              </m:r>
            </m:e>
            <m:sub>
              <m:r>
                <m:t>h</m:t>
              </m:r>
              <m:r>
                <m:t>f</m:t>
              </m:r>
            </m:sub>
          </m:sSub>
          <m:r>
            <m:rPr>
              <m:sty m:val="p"/>
            </m:rPr>
            <m:t>.</m:t>
          </m:r>
        </m:oMath>
      </m:oMathPara>
    </w:p>
    <w:p>
      <w:pPr>
        <w:pStyle w:val="FirstParagraph"/>
      </w:pPr>
      <w:r>
        <w:t xml:space="preserve">If</w:t>
      </w:r>
      <w:r>
        <w:t xml:space="preserve"> </w:t>
      </w:r>
      <m:oMath>
        <m:r>
          <m:t>P</m:t>
        </m:r>
      </m:oMath>
      <w:r>
        <w:t xml:space="preserve"> </w:t>
      </w:r>
      <w:r>
        <w:t xml:space="preserve">is supported on</w:t>
      </w:r>
      <w:r>
        <w:t xml:space="preserve"> </w:t>
      </w:r>
      <m:oMath>
        <m:r>
          <m:t>S</m:t>
        </m:r>
      </m:oMath>
      <w:r>
        <w:t xml:space="preserve">, then</w:t>
      </w:r>
    </w:p>
    <w:p>
      <w:pPr>
        <w:pStyle w:val="BodyText"/>
      </w:pPr>
      <m:oMathPara>
        <m:oMathParaPr>
          <m:jc m:val="center"/>
        </m:oMathParaPr>
        <m:oMath>
          <m:sSub>
            <m:e>
              <m:r>
                <m:t>P</m:t>
              </m:r>
            </m:e>
            <m:sub>
              <m:r>
                <m:t>g</m:t>
              </m:r>
              <m:r>
                <m:t>h</m:t>
              </m:r>
            </m:sub>
          </m:sSub>
          <m:r>
            <m:rPr>
              <m:sty m:val="p"/>
            </m:rPr>
            <m:t>=</m:t>
          </m:r>
          <m:r>
            <m:t>0</m:t>
          </m:r>
          <m:r>
            <m:rPr>
              <m:nor/>
              <m:sty m:val="p"/>
            </m:rPr>
            <m:t>unless</m:t>
          </m:r>
          <m:r>
            <m:t>g</m:t>
          </m:r>
          <m:r>
            <m:rPr>
              <m:sty m:val="p"/>
            </m:rPr>
            <m:t>,</m:t>
          </m:r>
          <m:r>
            <m:t>h</m:t>
          </m:r>
          <m:r>
            <m:rPr>
              <m:sty m:val="p"/>
            </m:rPr>
            <m:t>∈</m:t>
          </m:r>
          <m:r>
            <m:t>S</m:t>
          </m:r>
        </m:oMath>
      </m:oMathPara>
    </w:p>
    <w:p>
      <w:pPr>
        <w:pStyle w:val="FirstParagraph"/>
      </w:pPr>
      <w:r>
        <w:t xml:space="preserve">giving</w:t>
      </w:r>
    </w:p>
    <w:p>
      <w:pPr>
        <w:pStyle w:val="BodyText"/>
      </w:pPr>
      <m:oMathPara>
        <m:oMathParaPr>
          <m:jc m:val="center"/>
        </m:oMathParaPr>
        <m:oMath>
          <m:r>
            <m:rPr>
              <m:sty m:val="p"/>
            </m:rPr>
            <m:t>(</m:t>
          </m:r>
          <m:r>
            <m:t>E</m:t>
          </m:r>
          <m:r>
            <m:rPr>
              <m:sty m:val="p"/>
            </m:rPr>
            <m:t>(</m:t>
          </m:r>
          <m:r>
            <m:t>t</m:t>
          </m:r>
          <m:r>
            <m:rPr>
              <m:sty m:val="p"/>
            </m:rPr>
            <m:t>)</m:t>
          </m:r>
          <m:sSub>
            <m:e>
              <m:r>
                <m:rPr>
                  <m:sty m:val="p"/>
                </m:rPr>
                <m:t>)</m:t>
              </m:r>
            </m:e>
            <m:sub>
              <m:r>
                <m:t>e</m:t>
              </m:r>
              <m:r>
                <m:t>f</m:t>
              </m:r>
            </m:sub>
          </m:sSub>
          <m:r>
            <m:rPr>
              <m:sty m:val="p"/>
            </m:rPr>
            <m:t>=</m:t>
          </m:r>
          <m:nary>
            <m:naryPr>
              <m:chr m:val="∑"/>
              <m:limLoc m:val="undOvr"/>
              <m:subHide m:val="off"/>
              <m:supHide m:val="on"/>
            </m:naryPr>
            <m:sub>
              <m:r>
                <m:t>g</m:t>
              </m:r>
              <m:r>
                <m:rPr>
                  <m:sty m:val="p"/>
                </m:rPr>
                <m:t>,</m:t>
              </m:r>
              <m:r>
                <m:t>h</m:t>
              </m:r>
              <m:r>
                <m:rPr>
                  <m:sty m:val="p"/>
                </m:rPr>
                <m:t>∈</m:t>
              </m:r>
              <m:r>
                <m:t>S</m:t>
              </m:r>
            </m:sub>
            <m:sup>
              <m:r>
                <m:t>​</m:t>
              </m:r>
            </m:sup>
            <m:e>
              <m:r>
                <m:t>U</m:t>
              </m:r>
              <m:r>
                <m:rPr>
                  <m:sty m:val="p"/>
                </m:rPr>
                <m:t>(</m:t>
              </m:r>
              <m:r>
                <m:t>t</m:t>
              </m:r>
            </m:e>
          </m:nary>
          <m:sSub>
            <m:e>
              <m:r>
                <m:rPr>
                  <m:sty m:val="p"/>
                </m:rPr>
                <m:t>)</m:t>
              </m:r>
            </m:e>
            <m:sub>
              <m:r>
                <m:t>e</m:t>
              </m:r>
              <m:r>
                <m:t>g</m:t>
              </m:r>
            </m:sub>
          </m:sSub>
          <m:sSub>
            <m:e>
              <m:r>
                <m:t>P</m:t>
              </m:r>
            </m:e>
            <m:sub>
              <m:r>
                <m:t>g</m:t>
              </m:r>
              <m:r>
                <m:t>h</m:t>
              </m:r>
            </m:sub>
          </m:sSub>
          <m:r>
            <m:t>U</m:t>
          </m:r>
          <m:r>
            <m:rPr>
              <m:sty m:val="p"/>
            </m:rPr>
            <m:t>(</m:t>
          </m:r>
          <m:r>
            <m:t>t</m:t>
          </m:r>
          <m:sSub>
            <m:e>
              <m:r>
                <m:rPr>
                  <m:sty m:val="p"/>
                </m:rPr>
                <m:t>)</m:t>
              </m:r>
            </m:e>
            <m:sub>
              <m:r>
                <m:t>h</m:t>
              </m:r>
              <m:r>
                <m:t>f</m:t>
              </m:r>
            </m:sub>
          </m:sSub>
          <m:r>
            <m:rPr>
              <m:sty m:val="p"/>
            </m:rPr>
            <m:t>.</m:t>
          </m:r>
        </m:oMath>
      </m:oMathPara>
    </w:p>
    <w:p>
      <w:pPr>
        <w:pStyle w:val="FirstParagraph"/>
      </w:pPr>
      <w:r>
        <w:t xml:space="preserve">Taking absolute values yields</w:t>
      </w:r>
    </w:p>
    <w:p>
      <w:pPr>
        <w:pStyle w:val="BodyText"/>
      </w:pPr>
      <m:oMathPara>
        <m:oMathParaPr>
          <m:jc m:val="center"/>
        </m:oMathParaPr>
        <m:oMath>
          <m:r>
            <m:rPr>
              <m:sty m:val="p"/>
            </m:rPr>
            <m:t>∣</m:t>
          </m:r>
          <m:r>
            <m:rPr>
              <m:sty m:val="p"/>
            </m:rPr>
            <m:t>(</m:t>
          </m:r>
          <m:r>
            <m:t>E</m:t>
          </m:r>
          <m:r>
            <m:rPr>
              <m:sty m:val="p"/>
            </m:rPr>
            <m:t>(</m:t>
          </m:r>
          <m:r>
            <m:t>t</m:t>
          </m:r>
          <m:r>
            <m:rPr>
              <m:sty m:val="p"/>
            </m:rPr>
            <m:t>)</m:t>
          </m:r>
          <m:sSub>
            <m:e>
              <m:r>
                <m:rPr>
                  <m:sty m:val="p"/>
                </m:rPr>
                <m:t>)</m:t>
              </m:r>
            </m:e>
            <m:sub>
              <m:r>
                <m:t>e</m:t>
              </m:r>
              <m:r>
                <m:t>f</m:t>
              </m:r>
            </m:sub>
          </m:sSub>
          <m:r>
            <m:rPr>
              <m:sty m:val="p"/>
            </m:rPr>
            <m:t>∣</m:t>
          </m:r>
          <m:r>
            <m:rPr>
              <m:sty m:val="p"/>
            </m:rPr>
            <m:t>≤</m:t>
          </m:r>
          <m:nary>
            <m:naryPr>
              <m:chr m:val="∑"/>
              <m:limLoc m:val="undOvr"/>
              <m:subHide m:val="off"/>
              <m:supHide m:val="on"/>
            </m:naryPr>
            <m:sub>
              <m:r>
                <m:t>g</m:t>
              </m:r>
              <m:r>
                <m:rPr>
                  <m:sty m:val="p"/>
                </m:rPr>
                <m:t>,</m:t>
              </m:r>
              <m:r>
                <m:t>h</m:t>
              </m:r>
              <m:r>
                <m:rPr>
                  <m:sty m:val="p"/>
                </m:rPr>
                <m:t>∈</m:t>
              </m:r>
              <m:r>
                <m:t>S</m:t>
              </m:r>
            </m:sub>
            <m:sup>
              <m:r>
                <m:t>​</m:t>
              </m:r>
            </m:sup>
            <m:e>
              <m:r>
                <m:rPr>
                  <m:sty m:val="p"/>
                </m:rPr>
                <m:t>∣</m:t>
              </m:r>
              <m:r>
                <m:t>U</m:t>
              </m:r>
              <m:r>
                <m:rPr>
                  <m:sty m:val="p"/>
                </m:rPr>
                <m:t>(</m:t>
              </m:r>
              <m:r>
                <m:t>t</m:t>
              </m:r>
            </m:e>
          </m:nary>
          <m:sSub>
            <m:e>
              <m:r>
                <m:rPr>
                  <m:sty m:val="p"/>
                </m:rPr>
                <m:t>)</m:t>
              </m:r>
            </m:e>
            <m:sub>
              <m:r>
                <m:t>e</m:t>
              </m:r>
              <m:r>
                <m:t>g</m:t>
              </m:r>
            </m:sub>
          </m:sSub>
          <m:r>
            <m:rPr>
              <m:sty m:val="p"/>
            </m:rPr>
            <m:t>∣</m:t>
          </m:r>
          <m:r>
            <m:rPr>
              <m:sty m:val="p"/>
            </m:rPr>
            <m:t>∣</m:t>
          </m:r>
          <m:sSub>
            <m:e>
              <m:r>
                <m:t>P</m:t>
              </m:r>
            </m:e>
            <m:sub>
              <m:r>
                <m:t>g</m:t>
              </m:r>
              <m:r>
                <m:t>h</m:t>
              </m:r>
            </m:sub>
          </m:sSub>
          <m:r>
            <m:rPr>
              <m:sty m:val="p"/>
            </m:rPr>
            <m:t>∣</m:t>
          </m:r>
          <m:r>
            <m:rPr>
              <m:sty m:val="p"/>
            </m:rPr>
            <m:t>∣</m:t>
          </m:r>
          <m:r>
            <m:t>U</m:t>
          </m:r>
          <m:r>
            <m:rPr>
              <m:sty m:val="p"/>
            </m:rPr>
            <m:t>(</m:t>
          </m:r>
          <m:r>
            <m:t>t</m:t>
          </m:r>
          <m:sSub>
            <m:e>
              <m:r>
                <m:rPr>
                  <m:sty m:val="p"/>
                </m:rPr>
                <m:t>)</m:t>
              </m:r>
            </m:e>
            <m:sub>
              <m:r>
                <m:t>h</m:t>
              </m:r>
              <m:r>
                <m:t>f</m:t>
              </m:r>
            </m:sub>
          </m:sSub>
          <m:r>
            <m:rPr>
              <m:sty m:val="p"/>
            </m:rPr>
            <m:t>∣</m:t>
          </m:r>
          <m:r>
            <m:rPr>
              <m:sty m:val="p"/>
            </m:rPr>
            <m:t>.</m:t>
          </m:r>
        </m:oMath>
      </m:oMathPara>
    </w:p>
    <w:p>
      <w:pPr>
        <w:pStyle w:val="FirstParagraph"/>
      </w:pPr>
      <w:r>
        <w:t xml:space="preserve">Applying Theorem 6.2.1 to both propagation factors yields exponential decay in interaction distance. □</w:t>
      </w:r>
    </w:p>
    <w:bookmarkEnd w:id="137"/>
    <w:bookmarkEnd w:id="138"/>
    <w:bookmarkStart w:id="143" w:name="operator-properties"/>
    <w:p>
      <w:pPr>
        <w:pStyle w:val="Heading2"/>
      </w:pPr>
      <w:r>
        <w:t xml:space="preserve">7.2.2 Operator Properties</w:t>
      </w:r>
    </w:p>
    <w:p>
      <w:pPr>
        <w:pStyle w:val="FirstParagraph"/>
      </w:pPr>
      <w:r>
        <w:t xml:space="preserve">Echo operators inherit structural properties from propagation operators.</w:t>
      </w:r>
    </w:p>
    <w:p>
      <w:pPr>
        <w:pStyle w:val="BodyText"/>
      </w:pPr>
      <w:r>
        <w:t xml:space="preserve">The operator properties recorded below are classical consequences of the definitions (composition of bounded operators and preservation of symmetry/positivity under conjugation by</w:t>
      </w:r>
      <w:r>
        <w:t xml:space="preserve"> </w:t>
      </w:r>
      <m:oMath>
        <m:r>
          <m:t>U</m:t>
        </m:r>
        <m:r>
          <m:rPr>
            <m:sty m:val="p"/>
          </m:rPr>
          <m:t>(</m:t>
        </m:r>
        <m:r>
          <m:t>t</m:t>
        </m:r>
        <m:r>
          <m:rPr>
            <m:sty m:val="p"/>
          </m:rPr>
          <m:t>)</m:t>
        </m:r>
      </m:oMath>
      <w:r>
        <w:t xml:space="preserve">); the quantitative echo locality and decay bounds are research results pending certification.</w:t>
      </w:r>
    </w:p>
    <w:bookmarkStart w:id="139" w:name="proposition-7.2.2-self-adjointness"/>
    <w:p>
      <w:pPr>
        <w:pStyle w:val="Heading3"/>
      </w:pPr>
      <w:r>
        <w:t xml:space="preserve">Proposition 7.2.2 (Self-Adjointness)</w:t>
      </w:r>
    </w:p>
    <w:p>
      <w:pPr>
        <w:pStyle w:val="FirstParagraph"/>
      </w:pPr>
      <w:r>
        <w:t xml:space="preserve">If</w:t>
      </w:r>
      <w:r>
        <w:t xml:space="preserve"> </w:t>
      </w:r>
      <m:oMath>
        <m:r>
          <m:t>P</m:t>
        </m:r>
      </m:oMath>
      <w:r>
        <w:t xml:space="preserve"> </w:t>
      </w:r>
      <w:r>
        <w:t xml:space="preserve">is self-adjoint, then</w:t>
      </w:r>
    </w:p>
    <w:p>
      <w:pPr>
        <w:pStyle w:val="BodyText"/>
      </w:pPr>
      <m:oMathPara>
        <m:oMathParaPr>
          <m:jc m:val="center"/>
        </m:oMathParaPr>
        <m:oMath>
          <m:r>
            <m:t>E</m:t>
          </m:r>
          <m:r>
            <m:rPr>
              <m:sty m:val="p"/>
            </m:rPr>
            <m:t>(</m:t>
          </m:r>
          <m:r>
            <m:t>t</m:t>
          </m:r>
          <m:r>
            <m:rPr>
              <m:sty m:val="p"/>
            </m:rPr>
            <m:t>)</m:t>
          </m:r>
        </m:oMath>
      </m:oMathPara>
    </w:p>
    <w:p>
      <w:pPr>
        <w:pStyle w:val="FirstParagraph"/>
      </w:pPr>
      <w:r>
        <w:t xml:space="preserve">is self-adjoint.</w:t>
      </w:r>
    </w:p>
    <w:p>
      <w:pPr>
        <w:pStyle w:val="BodyText"/>
      </w:pPr>
      <w:r>
        <w:rPr>
          <w:b/>
          <w:bCs/>
        </w:rPr>
        <w:t xml:space="preserve">Proof</w:t>
      </w:r>
    </w:p>
    <w:p>
      <w:pPr>
        <w:pStyle w:val="BodyText"/>
      </w:pPr>
      <w:r>
        <w:t xml:space="preserve">Since:</w:t>
      </w:r>
    </w:p>
    <w:p>
      <w:pPr>
        <w:pStyle w:val="BodyText"/>
      </w:pPr>
      <m:oMathPara>
        <m:oMathParaPr>
          <m:jc m:val="center"/>
        </m:oMathParaPr>
        <m:oMath>
          <m:r>
            <m:t>U</m:t>
          </m:r>
          <m:r>
            <m:rPr>
              <m:sty m:val="p"/>
            </m:rPr>
            <m:t>(</m:t>
          </m:r>
          <m:r>
            <m:t>t</m:t>
          </m:r>
          <m:sSup>
            <m:e>
              <m:r>
                <m:rPr>
                  <m:sty m:val="p"/>
                </m:rPr>
                <m:t>)</m:t>
              </m:r>
            </m:e>
            <m:sup>
              <m:r>
                <m:rPr>
                  <m:sty m:val="p"/>
                </m:rPr>
                <m:t>⊤</m:t>
              </m:r>
            </m:sup>
          </m:sSup>
          <m:r>
            <m:rPr>
              <m:sty m:val="p"/>
            </m:rPr>
            <m:t>=</m:t>
          </m:r>
          <m:r>
            <m:t>U</m:t>
          </m:r>
          <m:r>
            <m:rPr>
              <m:sty m:val="p"/>
            </m:rPr>
            <m:t>(</m:t>
          </m:r>
          <m:r>
            <m:t>t</m:t>
          </m:r>
          <m:r>
            <m:rPr>
              <m:sty m:val="p"/>
            </m:rPr>
            <m:t>)</m:t>
          </m:r>
        </m:oMath>
      </m:oMathPara>
    </w:p>
    <w:p>
      <w:pPr>
        <w:pStyle w:val="FirstParagraph"/>
      </w:pPr>
      <w:r>
        <w:t xml:space="preserve">and</w:t>
      </w:r>
    </w:p>
    <w:p>
      <w:pPr>
        <w:pStyle w:val="BodyText"/>
      </w:pPr>
      <m:oMathPara>
        <m:oMathParaPr>
          <m:jc m:val="center"/>
        </m:oMathParaPr>
        <m:oMath>
          <m:sSup>
            <m:e>
              <m:r>
                <m:t>P</m:t>
              </m:r>
            </m:e>
            <m:sup>
              <m:r>
                <m:rPr>
                  <m:sty m:val="p"/>
                </m:rPr>
                <m:t>⊤</m:t>
              </m:r>
            </m:sup>
          </m:sSup>
          <m:r>
            <m:rPr>
              <m:sty m:val="p"/>
            </m:rPr>
            <m:t>=</m:t>
          </m:r>
          <m:r>
            <m:t>P</m:t>
          </m:r>
        </m:oMath>
      </m:oMathPara>
    </w:p>
    <w:p>
      <w:pPr>
        <w:pStyle w:val="FirstParagraph"/>
      </w:pPr>
      <w:r>
        <w:t xml:space="preserve">we obtain</w:t>
      </w:r>
    </w:p>
    <w:p>
      <w:pPr>
        <w:pStyle w:val="BodyText"/>
      </w:pPr>
      <m:oMathPara>
        <m:oMathParaPr>
          <m:jc m:val="center"/>
        </m:oMathParaPr>
        <m:oMath>
          <m:r>
            <m:t>E</m:t>
          </m:r>
          <m:r>
            <m:rPr>
              <m:sty m:val="p"/>
            </m:rPr>
            <m:t>(</m:t>
          </m:r>
          <m:r>
            <m:t>t</m:t>
          </m:r>
          <m:sSup>
            <m:e>
              <m:r>
                <m:rPr>
                  <m:sty m:val="p"/>
                </m:rPr>
                <m:t>)</m:t>
              </m:r>
            </m:e>
            <m:sup>
              <m:r>
                <m:rPr>
                  <m:sty m:val="p"/>
                </m:rPr>
                <m:t>⊤</m:t>
              </m:r>
            </m:sup>
          </m:sSup>
          <m:r>
            <m:rPr>
              <m:sty m:val="p"/>
            </m:rPr>
            <m:t>=</m:t>
          </m:r>
          <m:r>
            <m:t>U</m:t>
          </m:r>
          <m:r>
            <m:rPr>
              <m:sty m:val="p"/>
            </m:rPr>
            <m:t>(</m:t>
          </m:r>
          <m:r>
            <m:t>t</m:t>
          </m:r>
          <m:r>
            <m:rPr>
              <m:sty m:val="p"/>
            </m:rPr>
            <m:t>)</m:t>
          </m:r>
          <m:r>
            <m:t>P</m:t>
          </m:r>
          <m:r>
            <m:t>U</m:t>
          </m:r>
          <m:r>
            <m:rPr>
              <m:sty m:val="p"/>
            </m:rPr>
            <m:t>(</m:t>
          </m:r>
          <m:r>
            <m:t>t</m:t>
          </m:r>
          <m:r>
            <m:rPr>
              <m:sty m:val="p"/>
            </m:rPr>
            <m:t>)</m:t>
          </m:r>
          <m:r>
            <m:rPr>
              <m:sty m:val="p"/>
            </m:rPr>
            <m:t>=</m:t>
          </m:r>
          <m:r>
            <m:t>E</m:t>
          </m:r>
          <m:r>
            <m:rPr>
              <m:sty m:val="p"/>
            </m:rPr>
            <m:t>(</m:t>
          </m:r>
          <m:r>
            <m:t>t</m:t>
          </m:r>
          <m:r>
            <m:rPr>
              <m:sty m:val="p"/>
            </m:rPr>
            <m:t>)</m:t>
          </m:r>
          <m:r>
            <m:rPr>
              <m:sty m:val="p"/>
            </m:rPr>
            <m:t>.</m:t>
          </m:r>
        </m:oMath>
      </m:oMathPara>
    </w:p>
    <w:p>
      <w:pPr>
        <w:pStyle w:val="FirstParagraph"/>
      </w:pPr>
      <w:r>
        <w:t xml:space="preserve">□</w:t>
      </w:r>
    </w:p>
    <w:bookmarkEnd w:id="139"/>
    <w:bookmarkStart w:id="140" w:name="proposition-7.2.3-positivity"/>
    <w:p>
      <w:pPr>
        <w:pStyle w:val="Heading3"/>
      </w:pPr>
      <w:r>
        <w:t xml:space="preserve">Proposition 7.2.3 (Positivity)</w:t>
      </w:r>
    </w:p>
    <w:p>
      <w:pPr>
        <w:pStyle w:val="FirstParagraph"/>
      </w:pPr>
      <w:r>
        <w:t xml:space="preserve">If</w:t>
      </w:r>
      <w:r>
        <w:t xml:space="preserve"> </w:t>
      </w:r>
      <m:oMath>
        <m:r>
          <m:t>P</m:t>
        </m:r>
      </m:oMath>
      <w:r>
        <w:t xml:space="preserve"> </w:t>
      </w:r>
      <w:r>
        <w:t xml:space="preserve">is positive semidefinite, then</w:t>
      </w:r>
    </w:p>
    <w:p>
      <w:pPr>
        <w:pStyle w:val="BodyText"/>
      </w:pPr>
      <m:oMathPara>
        <m:oMathParaPr>
          <m:jc m:val="center"/>
        </m:oMathParaPr>
        <m:oMath>
          <m:r>
            <m:t>E</m:t>
          </m:r>
          <m:r>
            <m:rPr>
              <m:sty m:val="p"/>
            </m:rPr>
            <m:t>(</m:t>
          </m:r>
          <m:r>
            <m:t>t</m:t>
          </m:r>
          <m:r>
            <m:rPr>
              <m:sty m:val="p"/>
            </m:rPr>
            <m:t>)</m:t>
          </m:r>
        </m:oMath>
      </m:oMathPara>
    </w:p>
    <w:p>
      <w:pPr>
        <w:pStyle w:val="FirstParagraph"/>
      </w:pPr>
      <w:r>
        <w:t xml:space="preserve">is positive semidefinite.</w:t>
      </w:r>
    </w:p>
    <w:p>
      <w:pPr>
        <w:pStyle w:val="BodyText"/>
      </w:pPr>
      <w:r>
        <w:rPr>
          <w:b/>
          <w:bCs/>
        </w:rPr>
        <w:t xml:space="preserve">Proof</w:t>
      </w:r>
    </w:p>
    <w:p>
      <w:pPr>
        <w:pStyle w:val="BodyText"/>
      </w:pPr>
      <w:r>
        <w:t xml:space="preserve">For any perturbation</w:t>
      </w:r>
      <w:r>
        <w:t xml:space="preserve"> </w:t>
      </w:r>
      <m:oMath>
        <m:r>
          <m:t>v</m:t>
        </m:r>
      </m:oMath>
      <w:r>
        <w:t xml:space="preserve">,</w:t>
      </w:r>
    </w:p>
    <w:p>
      <w:pPr>
        <w:pStyle w:val="BodyText"/>
      </w:pPr>
      <m:oMathPara>
        <m:oMathParaPr>
          <m:jc m:val="center"/>
        </m:oMathParaPr>
        <m:oMath>
          <m:sSup>
            <m:e>
              <m:r>
                <m:t>v</m:t>
              </m:r>
            </m:e>
            <m:sup>
              <m:r>
                <m:rPr>
                  <m:sty m:val="p"/>
                </m:rPr>
                <m:t>⊤</m:t>
              </m:r>
            </m:sup>
          </m:sSup>
          <m:r>
            <m:t>E</m:t>
          </m:r>
          <m:r>
            <m:rPr>
              <m:sty m:val="p"/>
            </m:rPr>
            <m:t>(</m:t>
          </m:r>
          <m:r>
            <m:t>t</m:t>
          </m:r>
          <m:r>
            <m:rPr>
              <m:sty m:val="p"/>
            </m:rPr>
            <m:t>)</m:t>
          </m:r>
          <m:r>
            <m:t>v</m:t>
          </m:r>
          <m:r>
            <m:rPr>
              <m:sty m:val="p"/>
            </m:rPr>
            <m:t>=</m:t>
          </m:r>
          <m:r>
            <m:rPr>
              <m:sty m:val="p"/>
            </m:rPr>
            <m:t>(</m:t>
          </m:r>
          <m:r>
            <m:t>U</m:t>
          </m:r>
          <m:r>
            <m:rPr>
              <m:sty m:val="p"/>
            </m:rPr>
            <m:t>(</m:t>
          </m:r>
          <m:r>
            <m:t>t</m:t>
          </m:r>
          <m:r>
            <m:rPr>
              <m:sty m:val="p"/>
            </m:rPr>
            <m:t>)</m:t>
          </m:r>
          <m:r>
            <m:t>v</m:t>
          </m:r>
          <m:sSup>
            <m:e>
              <m:r>
                <m:rPr>
                  <m:sty m:val="p"/>
                </m:rPr>
                <m:t>)</m:t>
              </m:r>
            </m:e>
            <m:sup>
              <m:r>
                <m:rPr>
                  <m:sty m:val="p"/>
                </m:rPr>
                <m:t>⊤</m:t>
              </m:r>
            </m:sup>
          </m:sSup>
          <m:r>
            <m:t>P</m:t>
          </m:r>
          <m:r>
            <m:rPr>
              <m:sty m:val="p"/>
            </m:rPr>
            <m:t>(</m:t>
          </m:r>
          <m:r>
            <m:t>U</m:t>
          </m:r>
          <m:r>
            <m:rPr>
              <m:sty m:val="p"/>
            </m:rPr>
            <m:t>(</m:t>
          </m:r>
          <m:r>
            <m:t>t</m:t>
          </m:r>
          <m:r>
            <m:rPr>
              <m:sty m:val="p"/>
            </m:rPr>
            <m:t>)</m:t>
          </m:r>
          <m:r>
            <m:t>v</m:t>
          </m:r>
          <m:r>
            <m:rPr>
              <m:sty m:val="p"/>
            </m:rPr>
            <m:t>)</m:t>
          </m:r>
          <m:r>
            <m:rPr>
              <m:sty m:val="p"/>
            </m:rPr>
            <m:t>.</m:t>
          </m:r>
        </m:oMath>
      </m:oMathPara>
    </w:p>
    <w:p>
      <w:pPr>
        <w:pStyle w:val="FirstParagraph"/>
      </w:pPr>
      <w:r>
        <w:t xml:space="preserve">Since</w:t>
      </w:r>
      <w:r>
        <w:t xml:space="preserve"> </w:t>
      </w:r>
      <m:oMath>
        <m:r>
          <m:t>P</m:t>
        </m:r>
      </m:oMath>
      <w:r>
        <w:t xml:space="preserve"> </w:t>
      </w:r>
      <w:r>
        <w:t xml:space="preserve">is positive semidefinite, the result follows.</w:t>
      </w:r>
    </w:p>
    <w:p>
      <w:pPr>
        <w:pStyle w:val="BodyText"/>
      </w:pPr>
      <w:r>
        <w:t xml:space="preserve">□</w:t>
      </w:r>
    </w:p>
    <w:bookmarkEnd w:id="140"/>
    <w:bookmarkStart w:id="141" w:name="norm-bound"/>
    <w:p>
      <w:pPr>
        <w:pStyle w:val="Heading3"/>
      </w:pPr>
      <w:r>
        <w:t xml:space="preserve">Norm Bound</w:t>
      </w:r>
    </w:p>
    <w:p>
      <w:pPr>
        <w:pStyle w:val="FirstParagraph"/>
      </w:pPr>
      <w:r>
        <w:t xml:space="preserve">Echo operators satisfy</w:t>
      </w:r>
    </w:p>
    <w:p>
      <w:pPr>
        <w:pStyle w:val="BodyText"/>
      </w:pPr>
      <m:oMathPara>
        <m:oMathParaPr>
          <m:jc m:val="center"/>
        </m:oMathParaPr>
        <m:oMath>
          <m:r>
            <m:rPr>
              <m:sty m:val="p"/>
            </m:rPr>
            <m:t>∥</m:t>
          </m:r>
          <m:r>
            <m:t>E</m:t>
          </m:r>
          <m:r>
            <m:rPr>
              <m:sty m:val="p"/>
            </m:rPr>
            <m:t>(</m:t>
          </m:r>
          <m:r>
            <m:t>t</m:t>
          </m:r>
          <m:r>
            <m:rPr>
              <m:sty m:val="p"/>
            </m:rPr>
            <m:t>)</m:t>
          </m:r>
          <m:r>
            <m:rPr>
              <m:sty m:val="p"/>
            </m:rPr>
            <m:t>∥</m:t>
          </m:r>
          <m:r>
            <m:rPr>
              <m:sty m:val="p"/>
            </m:rPr>
            <m:t>≤</m:t>
          </m:r>
          <m:r>
            <m:rPr>
              <m:sty m:val="p"/>
            </m:rPr>
            <m:t>∥</m:t>
          </m:r>
          <m:r>
            <m:t>P</m:t>
          </m:r>
          <m:r>
            <m:rPr>
              <m:sty m:val="p"/>
            </m:rPr>
            <m:t>∥</m:t>
          </m:r>
          <m:r>
            <m:rPr>
              <m:sty m:val="p"/>
            </m:rPr>
            <m:t>.</m:t>
          </m:r>
        </m:oMath>
      </m:oMathPara>
    </w:p>
    <w:p>
      <w:pPr>
        <w:pStyle w:val="FirstParagraph"/>
      </w:pPr>
      <w:r>
        <w:t xml:space="preserve">Thus echo operators remain bounded for all propagation scales.</w:t>
      </w:r>
    </w:p>
    <w:bookmarkEnd w:id="141"/>
    <w:bookmarkStart w:id="142" w:name="spectral-representation-2"/>
    <w:p>
      <w:pPr>
        <w:pStyle w:val="Heading3"/>
      </w:pPr>
      <w:r>
        <w:t xml:space="preserve">Spectral Representation</w:t>
      </w:r>
    </w:p>
    <w:p>
      <w:pPr>
        <w:pStyle w:val="FirstParagraph"/>
      </w:pPr>
      <w:r>
        <w:t xml:space="preserve">Using the spectral decomposition:</w:t>
      </w:r>
    </w:p>
    <w:p>
      <w:pPr>
        <w:pStyle w:val="BodyText"/>
      </w:pPr>
      <m:oMathPara>
        <m:oMathParaPr>
          <m:jc m:val="center"/>
        </m:oMathParaPr>
        <m:oMath>
          <m:r>
            <m:t>U</m:t>
          </m:r>
          <m:r>
            <m:rPr>
              <m:sty m:val="p"/>
            </m:rPr>
            <m:t>(</m:t>
          </m:r>
          <m:r>
            <m:t>t</m:t>
          </m:r>
          <m:r>
            <m:rPr>
              <m:sty m:val="p"/>
            </m:rPr>
            <m:t>)</m:t>
          </m:r>
          <m:r>
            <m:rPr>
              <m:sty m:val="p"/>
            </m:rPr>
            <m:t>=</m:t>
          </m:r>
          <m:nary>
            <m:naryPr>
              <m:chr m:val="∑"/>
              <m:limLoc m:val="undOvr"/>
              <m:subHide m:val="off"/>
              <m:supHide m:val="on"/>
            </m:naryPr>
            <m:sub>
              <m:r>
                <m:t>k</m:t>
              </m:r>
            </m:sub>
            <m:sup>
              <m:r>
                <m:t>​</m:t>
              </m:r>
            </m:sup>
            <m:e>
              <m:sSup>
                <m:e>
                  <m:r>
                    <m:t>e</m:t>
                  </m:r>
                </m:e>
                <m:sup>
                  <m:r>
                    <m:rPr>
                      <m:sty m:val="p"/>
                    </m:rPr>
                    <m:t>−</m:t>
                  </m:r>
                  <m:r>
                    <m:t>t</m:t>
                  </m:r>
                  <m:sSub>
                    <m:e>
                      <m:r>
                        <m:t>λ</m:t>
                      </m:r>
                    </m:e>
                    <m:sub>
                      <m:r>
                        <m:t>k</m:t>
                      </m:r>
                    </m:sub>
                  </m:sSub>
                </m:sup>
              </m:sSup>
            </m:e>
          </m:nary>
          <m:sSub>
            <m:e>
              <m:r>
                <m:t>v</m:t>
              </m:r>
            </m:e>
            <m:sub>
              <m:r>
                <m:t>k</m:t>
              </m:r>
            </m:sub>
          </m:sSub>
          <m:sSubSup>
            <m:e>
              <m:r>
                <m:t>v</m:t>
              </m:r>
            </m:e>
            <m:sub>
              <m:r>
                <m:t>k</m:t>
              </m:r>
            </m:sub>
            <m:sup>
              <m:r>
                <m:rPr>
                  <m:sty m:val="p"/>
                </m:rPr>
                <m:t>⊤</m:t>
              </m:r>
            </m:sup>
          </m:sSubSup>
        </m:oMath>
      </m:oMathPara>
    </w:p>
    <w:p>
      <w:pPr>
        <w:pStyle w:val="FirstParagraph"/>
      </w:pPr>
      <w:r>
        <w:t xml:space="preserve">echo operators admit the representation</w:t>
      </w:r>
    </w:p>
    <w:p>
      <w:pPr>
        <w:pStyle w:val="BodyText"/>
      </w:pPr>
      <m:oMathPara>
        <m:oMathParaPr>
          <m:jc m:val="center"/>
        </m:oMathParaPr>
        <m:oMath>
          <m:r>
            <m:t>E</m:t>
          </m:r>
          <m:r>
            <m:rPr>
              <m:sty m:val="p"/>
            </m:rPr>
            <m:t>(</m:t>
          </m:r>
          <m:r>
            <m:t>t</m:t>
          </m:r>
          <m:r>
            <m:rPr>
              <m:sty m:val="p"/>
            </m:rPr>
            <m:t>)</m:t>
          </m:r>
          <m:r>
            <m:rPr>
              <m:sty m:val="p"/>
            </m:rPr>
            <m:t>=</m:t>
          </m:r>
          <m:nary>
            <m:naryPr>
              <m:chr m:val="∑"/>
              <m:limLoc m:val="undOvr"/>
              <m:subHide m:val="off"/>
              <m:supHide m:val="on"/>
            </m:naryPr>
            <m:sub>
              <m:r>
                <m:t>k</m:t>
              </m:r>
              <m:r>
                <m:rPr>
                  <m:sty m:val="p"/>
                </m:rPr>
                <m:t>,</m:t>
              </m:r>
              <m:r>
                <m:rPr>
                  <m:scr m:val="script"/>
                  <m:sty m:val="p"/>
                </m:rPr>
                <m:t>l</m:t>
              </m:r>
            </m:sub>
            <m:sup>
              <m:r>
                <m:t>​</m:t>
              </m:r>
            </m:sup>
            <m:e>
              <m:sSup>
                <m:e>
                  <m:r>
                    <m:t>e</m:t>
                  </m:r>
                </m:e>
                <m:sup>
                  <m:r>
                    <m:rPr>
                      <m:sty m:val="p"/>
                    </m:rPr>
                    <m:t>−</m:t>
                  </m:r>
                  <m:r>
                    <m:t>t</m:t>
                  </m:r>
                  <m:r>
                    <m:rPr>
                      <m:sty m:val="p"/>
                    </m:rPr>
                    <m:t>(</m:t>
                  </m:r>
                  <m:sSub>
                    <m:e>
                      <m:r>
                        <m:t>λ</m:t>
                      </m:r>
                    </m:e>
                    <m:sub>
                      <m:r>
                        <m:t>k</m:t>
                      </m:r>
                    </m:sub>
                  </m:sSub>
                  <m:r>
                    <m:rPr>
                      <m:sty m:val="p"/>
                    </m:rPr>
                    <m:t>+</m:t>
                  </m:r>
                  <m:sSub>
                    <m:e>
                      <m:r>
                        <m:t>λ</m:t>
                      </m:r>
                    </m:e>
                    <m:sub>
                      <m:r>
                        <m:rPr>
                          <m:scr m:val="script"/>
                          <m:sty m:val="p"/>
                        </m:rPr>
                        <m:t>l</m:t>
                      </m:r>
                    </m:sub>
                  </m:sSub>
                  <m:r>
                    <m:rPr>
                      <m:sty m:val="p"/>
                    </m:rPr>
                    <m:t>)</m:t>
                  </m:r>
                </m:sup>
              </m:sSup>
            </m:e>
          </m:nary>
          <m:sSub>
            <m:e>
              <m:r>
                <m:t>v</m:t>
              </m:r>
            </m:e>
            <m:sub>
              <m:r>
                <m:t>k</m:t>
              </m:r>
            </m:sub>
          </m:sSub>
          <m:sSubSup>
            <m:e>
              <m:r>
                <m:t>v</m:t>
              </m:r>
            </m:e>
            <m:sub>
              <m:r>
                <m:t>k</m:t>
              </m:r>
            </m:sub>
            <m:sup>
              <m:r>
                <m:rPr>
                  <m:sty m:val="p"/>
                </m:rPr>
                <m:t>⊤</m:t>
              </m:r>
            </m:sup>
          </m:sSubSup>
          <m:r>
            <m:t>P</m:t>
          </m:r>
          <m:sSub>
            <m:e>
              <m:r>
                <m:t>v</m:t>
              </m:r>
            </m:e>
            <m:sub>
              <m:r>
                <m:rPr>
                  <m:scr m:val="script"/>
                  <m:sty m:val="p"/>
                </m:rPr>
                <m:t>l</m:t>
              </m:r>
            </m:sub>
          </m:sSub>
          <m:sSubSup>
            <m:e>
              <m:r>
                <m:t>v</m:t>
              </m:r>
            </m:e>
            <m:sub>
              <m:r>
                <m:rPr>
                  <m:scr m:val="script"/>
                  <m:sty m:val="p"/>
                </m:rPr>
                <m:t>l</m:t>
              </m:r>
            </m:sub>
            <m:sup>
              <m:r>
                <m:rPr>
                  <m:sty m:val="p"/>
                </m:rPr>
                <m:t>⊤</m:t>
              </m:r>
            </m:sup>
          </m:sSubSup>
          <m:r>
            <m:rPr>
              <m:sty m:val="p"/>
            </m:rPr>
            <m:t>.</m:t>
          </m:r>
        </m:oMath>
      </m:oMathPara>
    </w:p>
    <w:p>
      <w:pPr>
        <w:pStyle w:val="FirstParagraph"/>
      </w:pPr>
      <w:r>
        <w:t xml:space="preserve">This representation shows that echo operators couple structural modes through the probe operator.</w:t>
      </w:r>
    </w:p>
    <w:bookmarkEnd w:id="142"/>
    <w:bookmarkEnd w:id="143"/>
    <w:bookmarkEnd w:id="144"/>
    <w:bookmarkStart w:id="148" w:name="echo-sensitivity"/>
    <w:p>
      <w:pPr>
        <w:pStyle w:val="Heading1"/>
      </w:pPr>
      <w:r>
        <w:t xml:space="preserve">7.3 Echo Sensitivity</w:t>
      </w:r>
    </w:p>
    <w:p>
      <w:pPr>
        <w:pStyle w:val="FirstParagraph"/>
      </w:pPr>
      <w:r>
        <w:t xml:space="preserve">Echo operators provide a quantitative measure of structural sensitivity.</w:t>
      </w:r>
    </w:p>
    <w:p>
      <w:pPr>
        <w:pStyle w:val="BodyText"/>
      </w:pPr>
      <w:r>
        <w:t xml:space="preserve">The quantitative echo sensitivity constructions and bounds in this subsection are research results pending certification.</w:t>
      </w:r>
    </w:p>
    <w:bookmarkStart w:id="147" w:name="definition-7.3.1-echo-sensitivity"/>
    <w:p>
      <w:pPr>
        <w:pStyle w:val="Heading2"/>
      </w:pPr>
      <w:r>
        <w:t xml:space="preserve">Definition 7.3.1 (Echo Sensitivity)</w:t>
      </w:r>
    </w:p>
    <w:p>
      <w:pPr>
        <w:pStyle w:val="FirstParagraph"/>
      </w:pPr>
      <w:r>
        <w:t xml:space="preserve">Let</w:t>
      </w:r>
      <w:r>
        <w:t xml:space="preserve"> </w:t>
      </w:r>
      <m:oMath>
        <m:r>
          <m:t>P</m:t>
        </m:r>
      </m:oMath>
      <w:r>
        <w:t xml:space="preserve"> </w:t>
      </w:r>
      <w:r>
        <w:t xml:space="preserve">be a projection operator. The echo sensitivity at scale</w:t>
      </w:r>
      <w:r>
        <w:t xml:space="preserve"> </w:t>
      </w:r>
      <m:oMath>
        <m:r>
          <m:t>t</m:t>
        </m:r>
      </m:oMath>
      <w:r>
        <w:t xml:space="preserve"> </w:t>
      </w:r>
      <w:r>
        <w:t xml:space="preserve">is defined by</w:t>
      </w:r>
    </w:p>
    <w:p>
      <w:pPr>
        <w:pStyle w:val="BodyText"/>
      </w:pPr>
      <m:oMathPara>
        <m:oMathParaPr>
          <m:jc m:val="center"/>
        </m:oMathParaPr>
        <m:oMath>
          <m:r>
            <m:t>η</m:t>
          </m:r>
          <m:r>
            <m:rPr>
              <m:sty m:val="p"/>
            </m:rPr>
            <m:t>(</m:t>
          </m:r>
          <m:r>
            <m:t>t</m:t>
          </m:r>
          <m:r>
            <m:rPr>
              <m:sty m:val="p"/>
            </m:rPr>
            <m:t>)</m:t>
          </m:r>
          <m:r>
            <m:rPr>
              <m:sty m:val="p"/>
            </m:rPr>
            <m:t>=</m:t>
          </m:r>
          <m:r>
            <m:rPr>
              <m:sty m:val="p"/>
            </m:rPr>
            <m:t>∥</m:t>
          </m:r>
          <m:r>
            <m:t>E</m:t>
          </m:r>
          <m:r>
            <m:rPr>
              <m:sty m:val="p"/>
            </m:rPr>
            <m:t>(</m:t>
          </m:r>
          <m:r>
            <m:t>t</m:t>
          </m:r>
          <m:r>
            <m:rPr>
              <m:sty m:val="p"/>
            </m:rPr>
            <m:t>)</m:t>
          </m:r>
          <m:r>
            <m:rPr>
              <m:sty m:val="p"/>
            </m:rPr>
            <m:t>∥</m:t>
          </m:r>
          <m:r>
            <m:rPr>
              <m:sty m:val="p"/>
            </m:rPr>
            <m:t>.</m:t>
          </m:r>
        </m:oMath>
      </m:oMathPara>
    </w:p>
    <w:p>
      <w:pPr>
        <w:pStyle w:val="FirstParagraph"/>
      </w:pPr>
      <w:r>
        <w:t xml:space="preserve">Echo sensitivity measures the maximal structural response detected by echo propagation.</w:t>
      </w:r>
    </w:p>
    <w:bookmarkStart w:id="145" w:name="spectral-bound"/>
    <w:p>
      <w:pPr>
        <w:pStyle w:val="Heading3"/>
      </w:pPr>
      <w:r>
        <w:t xml:space="preserve">Spectral Bound</w:t>
      </w:r>
    </w:p>
    <w:p>
      <w:pPr>
        <w:pStyle w:val="FirstParagraph"/>
      </w:pPr>
      <w:r>
        <w:t xml:space="preserve">Using the exponential decay bound for propagation operators (Proposition 6.5.1), echo sensitivity satisfies</w:t>
      </w:r>
    </w:p>
    <w:p>
      <w:pPr>
        <w:pStyle w:val="BodyText"/>
      </w:pPr>
      <m:oMathPara>
        <m:oMathParaPr>
          <m:jc m:val="center"/>
        </m:oMathParaPr>
        <m:oMath>
          <m:r>
            <m:t>η</m:t>
          </m:r>
          <m:r>
            <m:rPr>
              <m:sty m:val="p"/>
            </m:rPr>
            <m:t>(</m:t>
          </m:r>
          <m:r>
            <m:t>t</m:t>
          </m:r>
          <m:r>
            <m:rPr>
              <m:sty m:val="p"/>
            </m:rPr>
            <m:t>)</m:t>
          </m:r>
          <m:r>
            <m:rPr>
              <m:sty m:val="p"/>
            </m:rPr>
            <m:t>=</m:t>
          </m:r>
          <m:r>
            <m:rPr>
              <m:sty m:val="p"/>
            </m:rPr>
            <m:t>∥</m:t>
          </m:r>
          <m:r>
            <m:t>E</m:t>
          </m:r>
          <m:r>
            <m:rPr>
              <m:sty m:val="p"/>
            </m:rPr>
            <m:t>(</m:t>
          </m:r>
          <m:r>
            <m:t>t</m:t>
          </m:r>
          <m:r>
            <m:rPr>
              <m:sty m:val="p"/>
            </m:rPr>
            <m:t>)</m:t>
          </m:r>
          <m:r>
            <m:rPr>
              <m:sty m:val="p"/>
            </m:rPr>
            <m:t>∥</m:t>
          </m:r>
          <m:r>
            <m:rPr>
              <m:sty m:val="p"/>
            </m:rPr>
            <m:t>≤</m:t>
          </m:r>
          <m:r>
            <m:rPr>
              <m:sty m:val="p"/>
            </m:rPr>
            <m:t>∥</m:t>
          </m:r>
          <m:r>
            <m:t>U</m:t>
          </m:r>
          <m:r>
            <m:rPr>
              <m:sty m:val="p"/>
            </m:rPr>
            <m:t>(</m:t>
          </m:r>
          <m:r>
            <m:t>t</m:t>
          </m:r>
          <m:r>
            <m:rPr>
              <m:sty m:val="p"/>
            </m:rPr>
            <m:t>)</m:t>
          </m:r>
          <m:sSup>
            <m:e>
              <m:r>
                <m:rPr>
                  <m:sty m:val="p"/>
                </m:rPr>
                <m:t>∥</m:t>
              </m:r>
            </m:e>
            <m:sup>
              <m:r>
                <m:t>2</m:t>
              </m:r>
            </m:sup>
          </m:sSup>
          <m:r>
            <m:rPr>
              <m:sty m:val="p"/>
            </m:rPr>
            <m:t>∥</m:t>
          </m:r>
          <m:r>
            <m:t>P</m:t>
          </m:r>
          <m:r>
            <m:rPr>
              <m:sty m:val="p"/>
            </m:rPr>
            <m:t>∥</m:t>
          </m:r>
          <m:r>
            <m:rPr>
              <m:sty m:val="p"/>
            </m:rPr>
            <m:t>≤</m:t>
          </m:r>
          <m:sSup>
            <m:e>
              <m:r>
                <m:t>e</m:t>
              </m:r>
            </m:e>
            <m:sup>
              <m:r>
                <m:rPr>
                  <m:sty m:val="p"/>
                </m:rPr>
                <m:t>−</m:t>
              </m:r>
              <m:r>
                <m:t>2</m:t>
              </m:r>
              <m:r>
                <m:t>t</m:t>
              </m:r>
              <m:sSub>
                <m:e>
                  <m:r>
                    <m:t>λ</m:t>
                  </m:r>
                </m:e>
                <m:sub>
                  <m:r>
                    <m:rPr>
                      <m:sty m:val="p"/>
                    </m:rPr>
                    <m:t>min</m:t>
                  </m:r>
                </m:sub>
              </m:sSub>
            </m:sup>
          </m:sSup>
          <m:r>
            <m:rPr>
              <m:sty m:val="p"/>
            </m:rPr>
            <m:t>∥</m:t>
          </m:r>
          <m:r>
            <m:t>P</m:t>
          </m:r>
          <m:r>
            <m:rPr>
              <m:sty m:val="p"/>
            </m:rPr>
            <m:t>∥</m:t>
          </m:r>
          <m:r>
            <m:rPr>
              <m:sty m:val="p"/>
            </m:rPr>
            <m:t>.</m:t>
          </m:r>
        </m:oMath>
      </m:oMathPara>
    </w:p>
    <w:p>
      <w:pPr>
        <w:pStyle w:val="FirstParagraph"/>
      </w:pPr>
      <w:r>
        <w:t xml:space="preserve">Thus, echo sensitivity decays exponentially with propagation scale.</w:t>
      </w:r>
    </w:p>
    <w:bookmarkEnd w:id="145"/>
    <w:bookmarkStart w:id="146" w:name="interpretation-8"/>
    <w:p>
      <w:pPr>
        <w:pStyle w:val="Heading3"/>
      </w:pPr>
      <w:r>
        <w:t xml:space="preserve">Interpretation</w:t>
      </w:r>
    </w:p>
    <w:p>
      <w:pPr>
        <w:pStyle w:val="FirstParagraph"/>
      </w:pPr>
      <w:r>
        <w:t xml:space="preserve">Large echo sensitivity indicates strong structural coupling between propagation paths.</w:t>
      </w:r>
    </w:p>
    <w:p>
      <w:pPr>
        <w:pStyle w:val="BodyText"/>
      </w:pPr>
      <w:r>
        <w:t xml:space="preserve">Small echo sensitivity indicates weak propagation return.</w:t>
      </w:r>
    </w:p>
    <w:p>
      <w:pPr>
        <w:pStyle w:val="BodyText"/>
      </w:pPr>
      <w:r>
        <w:t xml:space="preserve">Echo sensitivity therefore measures the degree to which perturbations propagate through the network and return to their origin.</w:t>
      </w:r>
    </w:p>
    <w:bookmarkEnd w:id="146"/>
    <w:bookmarkEnd w:id="147"/>
    <w:bookmarkEnd w:id="148"/>
    <w:bookmarkStart w:id="152" w:name="structural-scrambling"/>
    <w:p>
      <w:pPr>
        <w:pStyle w:val="Heading1"/>
      </w:pPr>
      <w:r>
        <w:t xml:space="preserve">7.4 Structural Scrambling</w:t>
      </w:r>
    </w:p>
    <w:p>
      <w:pPr>
        <w:pStyle w:val="FirstParagraph"/>
      </w:pPr>
      <w:r>
        <w:t xml:space="preserve">Echo operators provide a natural measure of structural scrambling.</w:t>
      </w:r>
    </w:p>
    <w:p>
      <w:pPr>
        <w:pStyle w:val="BodyText"/>
      </w:pPr>
      <w:r>
        <w:t xml:space="preserve">The quantitative scrambling constructions and locality interpretations in this subsection are research results pending certification.</w:t>
      </w:r>
    </w:p>
    <w:p>
      <w:pPr>
        <w:pStyle w:val="BodyText"/>
      </w:pPr>
      <w:r>
        <w:t xml:space="preserve">Structural scrambling measures the extent to which perturbations disperse across structural modes during propagation.</w:t>
      </w:r>
    </w:p>
    <w:bookmarkStart w:id="151" w:name="X1aa3e221c9f69286a498819dbcb9957dac63469"/>
    <w:p>
      <w:pPr>
        <w:pStyle w:val="Heading2"/>
      </w:pPr>
      <w:r>
        <w:t xml:space="preserve">Definition 7.4.1 (Structural Scrambling Index)</w:t>
      </w:r>
    </w:p>
    <w:p>
      <w:pPr>
        <w:pStyle w:val="FirstParagraph"/>
      </w:pPr>
      <w:r>
        <w:t xml:space="preserve">Let</w:t>
      </w:r>
      <w:r>
        <w:t xml:space="preserve"> </w:t>
      </w:r>
      <m:oMath>
        <m:r>
          <m:t>P</m:t>
        </m:r>
      </m:oMath>
      <w:r>
        <w:t xml:space="preserve"> </w:t>
      </w:r>
      <w:r>
        <w:t xml:space="preserve">be a projection operator. The structural scrambling index is defined by</w:t>
      </w:r>
    </w:p>
    <w:p>
      <w:pPr>
        <w:pStyle w:val="BodyText"/>
      </w:pPr>
      <m:oMathPara>
        <m:oMathParaPr>
          <m:jc m:val="center"/>
        </m:oMathParaPr>
        <m:oMath>
          <m:r>
            <m:t>χ</m:t>
          </m:r>
          <m:r>
            <m:rPr>
              <m:sty m:val="p"/>
            </m:rPr>
            <m:t>(</m:t>
          </m:r>
          <m:r>
            <m:t>t</m:t>
          </m:r>
          <m:r>
            <m:rPr>
              <m:sty m:val="p"/>
            </m:rPr>
            <m:t>)</m:t>
          </m:r>
          <m:r>
            <m:rPr>
              <m:sty m:val="p"/>
            </m:rPr>
            <m:t>=</m:t>
          </m:r>
          <m:r>
            <m:t>t</m:t>
          </m:r>
          <m:r>
            <m:t>r</m:t>
          </m:r>
          <m:r>
            <m:rPr>
              <m:sty m:val="p"/>
            </m:rPr>
            <m:t>(</m:t>
          </m:r>
          <m:r>
            <m:t>E</m:t>
          </m:r>
          <m:r>
            <m:rPr>
              <m:sty m:val="p"/>
            </m:rPr>
            <m:t>(</m:t>
          </m:r>
          <m:r>
            <m:t>t</m:t>
          </m:r>
          <m:r>
            <m:rPr>
              <m:sty m:val="p"/>
            </m:rPr>
            <m:t>)</m:t>
          </m:r>
          <m:r>
            <m:rPr>
              <m:sty m:val="p"/>
            </m:rPr>
            <m:t>)</m:t>
          </m:r>
          <m:r>
            <m:rPr>
              <m:sty m:val="p"/>
            </m:rPr>
            <m:t>.</m:t>
          </m:r>
        </m:oMath>
      </m:oMathPara>
    </w:p>
    <w:p>
      <w:pPr>
        <w:pStyle w:val="FirstParagraph"/>
      </w:pPr>
      <w:r>
        <w:t xml:space="preserve">The scrambling index measures the total echo return across all structural modes.</w:t>
      </w:r>
    </w:p>
    <w:bookmarkStart w:id="149" w:name="locality-interpretation"/>
    <w:p>
      <w:pPr>
        <w:pStyle w:val="Heading3"/>
      </w:pPr>
      <w:r>
        <w:t xml:space="preserve">Locality Interpretation</w:t>
      </w:r>
    </w:p>
    <w:p>
      <w:pPr>
        <w:pStyle w:val="FirstParagraph"/>
      </w:pPr>
      <w:r>
        <w:t xml:space="preserve">The locality-induced propagation bound of Theorem 6.2.1 establishes a structural velocity scale</w:t>
      </w:r>
    </w:p>
    <w:p>
      <w:pPr>
        <w:pStyle w:val="BodyText"/>
      </w:pPr>
      <m:oMathPara>
        <m:oMathParaPr>
          <m:jc m:val="center"/>
        </m:oMathParaPr>
        <m:oMath>
          <m:r>
            <m:t>v</m:t>
          </m:r>
          <m:r>
            <m:rPr>
              <m:sty m:val="p"/>
            </m:rPr>
            <m:t>=</m:t>
          </m:r>
          <m:r>
            <m:rPr>
              <m:sty m:val="p"/>
            </m:rPr>
            <m:t>Δ</m:t>
          </m:r>
          <m:r>
            <m:t>M</m:t>
          </m:r>
          <m:r>
            <m:rPr>
              <m:sty m:val="p"/>
            </m:rPr>
            <m:t>.</m:t>
          </m:r>
        </m:oMath>
      </m:oMathPara>
    </w:p>
    <w:p>
      <w:pPr>
        <w:pStyle w:val="FirstParagraph"/>
      </w:pPr>
      <w:r>
        <w:t xml:space="preserve">This scale determines the rate at which structural influence spreads across the edge-interaction graph.</w:t>
      </w:r>
    </w:p>
    <w:p>
      <w:pPr>
        <w:pStyle w:val="BodyText"/>
      </w:pPr>
      <w:r>
        <w:t xml:space="preserve">The scrambling index therefore measures the rate at which echo responses disperse relative to the locality-induced propagation scale.</w:t>
      </w:r>
    </w:p>
    <w:p>
      <w:pPr>
        <w:pStyle w:val="BodyText"/>
      </w:pPr>
      <w:r>
        <w:t xml:space="preserve">Networks with large scrambling indices exhibit rapid dispersion of echo responses across interaction distance, while networks with small scrambling indices retain localized structural influence over larger propagation scales.</w:t>
      </w:r>
    </w:p>
    <w:bookmarkEnd w:id="149"/>
    <w:bookmarkStart w:id="150" w:name="structural-interpretation-6"/>
    <w:p>
      <w:pPr>
        <w:pStyle w:val="Heading3"/>
      </w:pPr>
      <w:r>
        <w:t xml:space="preserve">Structural Interpretation</w:t>
      </w:r>
    </w:p>
    <w:p>
      <w:pPr>
        <w:pStyle w:val="FirstParagraph"/>
      </w:pPr>
      <w:r>
        <w:t xml:space="preserve">Echo operators distinguish between two regimes.</w:t>
      </w:r>
    </w:p>
    <w:p>
      <w:pPr>
        <w:pStyle w:val="BodyText"/>
      </w:pPr>
      <w:r>
        <w:rPr>
          <w:b/>
          <w:bCs/>
        </w:rPr>
        <w:t xml:space="preserve">Echo-Coherent Regime</w:t>
      </w:r>
    </w:p>
    <w:p>
      <w:pPr>
        <w:pStyle w:val="BodyText"/>
      </w:pPr>
      <w:r>
        <w:t xml:space="preserve">Perturbations propagate and return within a concentrated set of structural modes.</w:t>
      </w:r>
    </w:p>
    <w:p>
      <w:pPr>
        <w:pStyle w:val="BodyText"/>
      </w:pPr>
      <w:r>
        <w:rPr>
          <w:b/>
          <w:bCs/>
        </w:rPr>
        <w:t xml:space="preserve">Scrambling Regime</w:t>
      </w:r>
    </w:p>
    <w:p>
      <w:pPr>
        <w:pStyle w:val="BodyText"/>
      </w:pPr>
      <w:r>
        <w:t xml:space="preserve">Perturbations disperse across many structural modes.</w:t>
      </w:r>
    </w:p>
    <w:p>
      <w:pPr>
        <w:pStyle w:val="BodyText"/>
      </w:pPr>
      <w:r>
        <w:t xml:space="preserve">These regimes correspond respectively to rigid and flexible structural configurations.</w:t>
      </w:r>
    </w:p>
    <w:p>
      <w:pPr>
        <w:pStyle w:val="BodyText"/>
      </w:pPr>
      <w:r>
        <w:t xml:space="preserve">Echo operators therefore provide a propagation-based characterisation of structural architecture complementary to spectral rigidity measures.</w:t>
      </w:r>
    </w:p>
    <w:bookmarkEnd w:id="150"/>
    <w:bookmarkEnd w:id="151"/>
    <w:bookmarkEnd w:id="152"/>
    <w:bookmarkStart w:id="158" w:name="structural-role-of-echo-operators"/>
    <w:p>
      <w:pPr>
        <w:pStyle w:val="Heading1"/>
      </w:pPr>
      <w:r>
        <w:t xml:space="preserve">Structural Role of Echo Operators</w:t>
      </w:r>
    </w:p>
    <w:p>
      <w:pPr>
        <w:pStyle w:val="FirstParagraph"/>
      </w:pPr>
      <w:r>
        <w:t xml:space="preserve">Echo operators complete the operator-theoretic description of relational potentials by providing a scale-resolved characterisation of structural coupling.</w:t>
      </w:r>
    </w:p>
    <w:p>
      <w:pPr>
        <w:pStyle w:val="BodyText"/>
      </w:pPr>
      <w:r>
        <w:t xml:space="preserve">Propagation operators describe the transmission of perturbations through the interaction graph, while susceptibility operators describe the accumulated equilibrium response. Echo operators interpolate between these regimes by resolving structural influence at finite propagation depth.</w:t>
      </w:r>
    </w:p>
    <w:p>
      <w:pPr>
        <w:pStyle w:val="BodyText"/>
      </w:pPr>
      <w:r>
        <w:t xml:space="preserve">Together propagation and echo operators provide complementary descriptions of relational coupling:</w:t>
      </w:r>
    </w:p>
    <w:p>
      <w:pPr>
        <w:pStyle w:val="BodyText"/>
      </w:pPr>
      <m:oMathPara>
        <m:oMathParaPr>
          <m:jc m:val="center"/>
        </m:oMathParaPr>
        <m:oMath>
          <m:r>
            <m:rPr>
              <m:nor/>
              <m:sty m:val="p"/>
            </m:rPr>
            <m:t>propagation</m:t>
          </m:r>
          <m:r>
            <m:rPr>
              <m:sty m:val="p"/>
            </m:rPr>
            <m:t>→</m:t>
          </m:r>
          <m:r>
            <m:rPr>
              <m:nor/>
              <m:sty m:val="p"/>
            </m:rPr>
            <m:t>finite-depth structure</m:t>
          </m:r>
          <m:r>
            <m:rPr>
              <m:sty m:val="p"/>
            </m:rPr>
            <m:t>,</m:t>
          </m:r>
          <m:r>
            <m:rPr>
              <m:nor/>
              <m:sty m:val="p"/>
            </m:rPr>
            <m:t>susceptibility</m:t>
          </m:r>
          <m:r>
            <m:rPr>
              <m:sty m:val="p"/>
            </m:rPr>
            <m:t>→</m:t>
          </m:r>
          <m:r>
            <m:rPr>
              <m:nor/>
              <m:sty m:val="p"/>
            </m:rPr>
            <m:t>equilibrium structure</m:t>
          </m:r>
          <m:r>
            <m:rPr>
              <m:sty m:val="p"/>
            </m:rPr>
            <m:t>.</m:t>
          </m:r>
        </m:oMath>
      </m:oMathPara>
    </w:p>
    <w:p>
      <w:pPr>
        <w:pStyle w:val="FirstParagraph"/>
      </w:pPr>
      <w:r>
        <w:t xml:space="preserve">Echo operators therefore provide the natural operator-theoretic framework for analysing structural interaction across multiple propagation scales.</w:t>
      </w:r>
    </w:p>
    <w:bookmarkStart w:id="157" w:name="Xa31cbfb266167ceb909f63c6e735c8a470f496a"/>
    <w:p>
      <w:pPr>
        <w:pStyle w:val="Heading2"/>
      </w:pPr>
      <w:r>
        <w:t xml:space="preserve">7.5 Structural Determination by Echo Operators</w:t>
      </w:r>
    </w:p>
    <w:p>
      <w:pPr>
        <w:pStyle w:val="FirstParagraph"/>
      </w:pPr>
      <w:r>
        <w:t xml:space="preserve">Echo operators provide scale-resolved probes of structural coupling generated by the coupling operator</w:t>
      </w:r>
      <w:r>
        <w:t xml:space="preserve"> </w:t>
      </w:r>
      <m:oMath>
        <m:r>
          <m:t>L</m:t>
        </m:r>
      </m:oMath>
      <w:r>
        <w:t xml:space="preserve">. The following result shows that echo operators determine the coupling operator uniquely when sufficiently rich probe families are available.</w:t>
      </w:r>
    </w:p>
    <w:p>
      <w:pPr>
        <w:pStyle w:val="BodyText"/>
      </w:pPr>
      <w:r>
        <w:t xml:space="preserve">The reconstruction result stated in Theorem 7.5.1 is a research result and is not currently part of the project repository’s certified theorem spine.</w:t>
      </w:r>
    </w:p>
    <w:p>
      <w:pPr>
        <w:pStyle w:val="BodyText"/>
      </w:pPr>
      <w:r>
        <w:t xml:space="preserve">This establishes that echo operators are not merely diagnostic tools but structural invariants of admissible coupling operators.</w:t>
      </w:r>
    </w:p>
    <w:bookmarkStart w:id="153" w:name="definition-7.5.1-separating-probe-family"/>
    <w:p>
      <w:pPr>
        <w:pStyle w:val="Heading3"/>
      </w:pPr>
      <w:r>
        <w:t xml:space="preserve">Definition 7.5.1 (Separating Probe Family)</w:t>
      </w:r>
    </w:p>
    <w:p>
      <w:pPr>
        <w:pStyle w:val="FirstParagraph"/>
      </w:pPr>
      <w:r>
        <w:t xml:space="preserve">A family of self-adjoint probe operators</w:t>
      </w:r>
    </w:p>
    <w:p>
      <w:pPr>
        <w:pStyle w:val="BodyText"/>
      </w:pPr>
      <m:oMathPara>
        <m:oMathParaPr>
          <m:jc m:val="center"/>
        </m:oMathParaPr>
        <m:oMath>
          <m:r>
            <m:rPr>
              <m:scr m:val="script"/>
              <m:sty m:val="p"/>
            </m:rPr>
            <m:t>P</m:t>
          </m:r>
          <m:r>
            <m:rPr>
              <m:scr m:val="script"/>
              <m:sty m:val="p"/>
            </m:rPr>
            <m:t>=</m:t>
          </m:r>
          <m:r>
            <m:rPr>
              <m:scr m:val="script"/>
              <m:sty m:val="p"/>
            </m:rPr>
            <m:t>{</m:t>
          </m:r>
          <m:sSub>
            <m:e>
              <m:r>
                <m:t>P</m:t>
              </m:r>
            </m:e>
            <m:sub>
              <m:r>
                <m:t>α</m:t>
              </m:r>
            </m:sub>
          </m:sSub>
          <m:r>
            <m:rPr>
              <m:sty m:val="p"/>
            </m:rPr>
            <m:t>}</m:t>
          </m:r>
        </m:oMath>
      </m:oMathPara>
    </w:p>
    <w:p>
      <w:pPr>
        <w:pStyle w:val="FirstParagraph"/>
      </w:pPr>
      <w:r>
        <w:t xml:space="preserve">is called</w:t>
      </w:r>
      <w:r>
        <w:t xml:space="preserve"> </w:t>
      </w:r>
      <w:r>
        <w:rPr>
          <w:b/>
          <w:bCs/>
        </w:rPr>
        <w:t xml:space="preserve">separating</w:t>
      </w:r>
      <w:r>
        <w:t xml:space="preserve"> </w:t>
      </w:r>
      <w:r>
        <w:t xml:space="preserve">if the linear span of the ranges of the operators</w:t>
      </w:r>
      <w:r>
        <w:t xml:space="preserve"> </w:t>
      </w:r>
      <m:oMath>
        <m:sSub>
          <m:e>
            <m:r>
              <m:t>P</m:t>
            </m:r>
          </m:e>
          <m:sub>
            <m:r>
              <m:t>α</m:t>
            </m:r>
          </m:sub>
        </m:sSub>
      </m:oMath>
      <w:r>
        <w:t xml:space="preserve"> </w:t>
      </w:r>
      <w:r>
        <w:t xml:space="preserve">is equal to the configuration space</w:t>
      </w:r>
    </w:p>
    <w:p>
      <w:pPr>
        <w:pStyle w:val="BodyText"/>
      </w:pPr>
      <m:oMathPara>
        <m:oMathParaPr>
          <m:jc m:val="center"/>
        </m:oMathParaPr>
        <m:oMath>
          <m:sSup>
            <m:e>
              <m:r>
                <m:rPr>
                  <m:scr m:val="double-struck"/>
                  <m:sty m:val="p"/>
                </m:rPr>
                <m:t>R</m:t>
              </m:r>
            </m:e>
            <m:sup>
              <m:r>
                <m:rPr>
                  <m:sty m:val="p"/>
                </m:rPr>
                <m:t>∣</m:t>
              </m:r>
              <m:r>
                <m:t>E</m:t>
              </m:r>
              <m:r>
                <m:rPr>
                  <m:sty m:val="p"/>
                </m:rPr>
                <m:t>∣</m:t>
              </m:r>
            </m:sup>
          </m:sSup>
          <m:r>
            <m:rPr>
              <m:sty m:val="p"/>
            </m:rPr>
            <m:t>.</m:t>
          </m:r>
        </m:oMath>
      </m:oMathPara>
    </w:p>
    <w:p>
      <w:pPr>
        <w:pStyle w:val="FirstParagraph"/>
      </w:pPr>
      <w:r>
        <w:t xml:space="preserve">Projection operators onto individual edges or nodes form separating probe families.</w:t>
      </w:r>
    </w:p>
    <w:bookmarkEnd w:id="153"/>
    <w:bookmarkStart w:id="155" w:name="X35ef3bf5157fed06bee587ee27b2066278d72ab"/>
    <w:p>
      <w:pPr>
        <w:pStyle w:val="Heading3"/>
      </w:pPr>
      <w:r>
        <w:t xml:space="preserve">Theorem 7.5.1 (Echo Reconstruction Theorem)</w:t>
      </w:r>
    </w:p>
    <w:p>
      <w:pPr>
        <w:pStyle w:val="FirstParagraph"/>
      </w:pPr>
      <w:r>
        <w:t xml:space="preserve">Let</w:t>
      </w:r>
      <w:r>
        <w:t xml:space="preserve"> </w:t>
      </w:r>
      <m:oMath>
        <m:sSub>
          <m:e>
            <m:r>
              <m:t>L</m:t>
            </m:r>
          </m:e>
          <m:sub>
            <m:r>
              <m:t>1</m:t>
            </m:r>
          </m:sub>
        </m:sSub>
      </m:oMath>
      <w:r>
        <w:t xml:space="preserve"> </w:t>
      </w:r>
      <w:r>
        <w:t xml:space="preserve">and</w:t>
      </w:r>
      <w:r>
        <w:t xml:space="preserve"> </w:t>
      </w:r>
      <m:oMath>
        <m:sSub>
          <m:e>
            <m:r>
              <m:t>L</m:t>
            </m:r>
          </m:e>
          <m:sub>
            <m:r>
              <m:t>2</m:t>
            </m:r>
          </m:sub>
        </m:sSub>
      </m:oMath>
      <w:r>
        <w:t xml:space="preserve"> </w:t>
      </w:r>
      <w:r>
        <w:t xml:space="preserve">be admissible coupling operators on a graph</w:t>
      </w:r>
      <w:r>
        <w:t xml:space="preserve"> </w:t>
      </w:r>
      <m:oMath>
        <m:r>
          <m:t>G</m:t>
        </m:r>
      </m:oMath>
      <w:r>
        <w:t xml:space="preserve"> </w:t>
      </w:r>
      <w:r>
        <w:t xml:space="preserve">with propagation semigroups</w:t>
      </w:r>
    </w:p>
    <w:p>
      <w:pPr>
        <w:pStyle w:val="BodyText"/>
      </w:pPr>
      <m:oMathPara>
        <m:oMathParaPr>
          <m:jc m:val="center"/>
        </m:oMathParaPr>
        <m:oMath>
          <m:sSub>
            <m:e>
              <m:r>
                <m:t>U</m:t>
              </m:r>
            </m:e>
            <m:sub>
              <m:r>
                <m:t>i</m:t>
              </m:r>
            </m:sub>
          </m:sSub>
          <m:r>
            <m:rPr>
              <m:sty m:val="p"/>
            </m:rPr>
            <m:t>(</m:t>
          </m:r>
          <m:r>
            <m:t>t</m:t>
          </m:r>
          <m:r>
            <m:rPr>
              <m:sty m:val="p"/>
            </m:rPr>
            <m:t>)</m:t>
          </m:r>
          <m:r>
            <m:rPr>
              <m:sty m:val="p"/>
            </m:rPr>
            <m:t>=</m:t>
          </m:r>
          <m:sSup>
            <m:e>
              <m:r>
                <m:t>e</m:t>
              </m:r>
            </m:e>
            <m:sup>
              <m:r>
                <m:rPr>
                  <m:sty m:val="p"/>
                </m:rPr>
                <m:t>−</m:t>
              </m:r>
              <m:r>
                <m:t>t</m:t>
              </m:r>
              <m:sSub>
                <m:e>
                  <m:r>
                    <m:t>L</m:t>
                  </m:r>
                </m:e>
                <m:sub>
                  <m:r>
                    <m:t>i</m:t>
                  </m:r>
                </m:sub>
              </m:sSub>
            </m:sup>
          </m:sSup>
          <m:r>
            <m:rPr>
              <m:sty m:val="p"/>
            </m:rPr>
            <m:t>,</m:t>
          </m:r>
          <m:r>
            <m:t>i</m:t>
          </m:r>
          <m:r>
            <m:rPr>
              <m:sty m:val="p"/>
            </m:rPr>
            <m:t>=</m:t>
          </m:r>
          <m:r>
            <m:t>1</m:t>
          </m:r>
          <m:r>
            <m:rPr>
              <m:sty m:val="p"/>
            </m:rPr>
            <m:t>,</m:t>
          </m:r>
          <m:r>
            <m:t>2</m:t>
          </m:r>
          <m:r>
            <m:rPr>
              <m:sty m:val="p"/>
            </m:rPr>
            <m:t>.</m:t>
          </m:r>
        </m:oMath>
      </m:oMathPara>
    </w:p>
    <w:p>
      <w:pPr>
        <w:pStyle w:val="FirstParagraph"/>
      </w:pPr>
      <w:r>
        <w:t xml:space="preserve">Let</w:t>
      </w:r>
      <w:r>
        <w:t xml:space="preserve"> </w:t>
      </w:r>
      <m:oMath>
        <m:r>
          <m:rPr>
            <m:scr m:val="script"/>
            <m:sty m:val="p"/>
          </m:rPr>
          <m:t>P</m:t>
        </m:r>
      </m:oMath>
      <w:r>
        <w:t xml:space="preserve"> </w:t>
      </w:r>
      <w:r>
        <w:t xml:space="preserve">be a separating probe family and define echo operators</w:t>
      </w:r>
    </w:p>
    <w:p>
      <w:pPr>
        <w:pStyle w:val="BodyText"/>
      </w:pPr>
      <m:oMathPara>
        <m:oMathParaPr>
          <m:jc m:val="center"/>
        </m:oMathParaPr>
        <m:oMath>
          <m:sSub>
            <m:e>
              <m:r>
                <m:t>E</m:t>
              </m:r>
            </m:e>
            <m:sub>
              <m:r>
                <m:t>i</m:t>
              </m:r>
            </m:sub>
          </m:sSub>
          <m:r>
            <m:rPr>
              <m:sty m:val="p"/>
            </m:rPr>
            <m:t>(</m:t>
          </m:r>
          <m:r>
            <m:t>t</m:t>
          </m:r>
          <m:r>
            <m:rPr>
              <m:sty m:val="p"/>
            </m:rPr>
            <m:t>)</m:t>
          </m:r>
          <m:r>
            <m:rPr>
              <m:sty m:val="p"/>
            </m:rPr>
            <m:t>=</m:t>
          </m:r>
          <m:sSub>
            <m:e>
              <m:r>
                <m:t>U</m:t>
              </m:r>
            </m:e>
            <m:sub>
              <m:r>
                <m:t>i</m:t>
              </m:r>
            </m:sub>
          </m:sSub>
          <m:r>
            <m:rPr>
              <m:sty m:val="p"/>
            </m:rPr>
            <m:t>(</m:t>
          </m:r>
          <m:r>
            <m:t>t</m:t>
          </m:r>
          <m:r>
            <m:rPr>
              <m:sty m:val="p"/>
            </m:rPr>
            <m:t>)</m:t>
          </m:r>
          <m:r>
            <m:t>P</m:t>
          </m:r>
          <m:sSub>
            <m:e>
              <m:r>
                <m:t>U</m:t>
              </m:r>
            </m:e>
            <m:sub>
              <m:r>
                <m:t>i</m:t>
              </m:r>
            </m:sub>
          </m:sSub>
          <m:r>
            <m:rPr>
              <m:sty m:val="p"/>
            </m:rPr>
            <m:t>(</m:t>
          </m:r>
          <m:r>
            <m:t>t</m:t>
          </m:r>
          <m:r>
            <m:rPr>
              <m:sty m:val="p"/>
            </m:rPr>
            <m:t>)</m:t>
          </m:r>
          <m:r>
            <m:rPr>
              <m:sty m:val="p"/>
            </m:rPr>
            <m:t>,</m:t>
          </m:r>
          <m:r>
            <m:t>P</m:t>
          </m:r>
          <m:r>
            <m:rPr>
              <m:sty m:val="p"/>
            </m:rPr>
            <m:t>∈</m:t>
          </m:r>
          <m:r>
            <m:rPr>
              <m:scr m:val="script"/>
              <m:sty m:val="p"/>
            </m:rPr>
            <m:t>P</m:t>
          </m:r>
          <m:r>
            <m:rPr>
              <m:sty m:val="p"/>
            </m:rPr>
            <m:t>.</m:t>
          </m:r>
        </m:oMath>
      </m:oMathPara>
    </w:p>
    <w:p>
      <w:pPr>
        <w:pStyle w:val="FirstParagraph"/>
      </w:pPr>
      <w:r>
        <w:t xml:space="preserve">If:</w:t>
      </w:r>
    </w:p>
    <w:p>
      <w:pPr>
        <w:pStyle w:val="BodyText"/>
      </w:pPr>
      <m:oMathPara>
        <m:oMathParaPr>
          <m:jc m:val="center"/>
        </m:oMathParaPr>
        <m:oMath>
          <m:sSub>
            <m:e>
              <m:r>
                <m:t>E</m:t>
              </m:r>
            </m:e>
            <m:sub>
              <m:r>
                <m:t>1</m:t>
              </m:r>
            </m:sub>
          </m:sSub>
          <m:r>
            <m:rPr>
              <m:sty m:val="p"/>
            </m:rPr>
            <m:t>(</m:t>
          </m:r>
          <m:r>
            <m:t>t</m:t>
          </m:r>
          <m:r>
            <m:rPr>
              <m:sty m:val="p"/>
            </m:rPr>
            <m:t>)</m:t>
          </m:r>
          <m:r>
            <m:rPr>
              <m:sty m:val="p"/>
            </m:rPr>
            <m:t>=</m:t>
          </m:r>
          <m:sSub>
            <m:e>
              <m:r>
                <m:t>E</m:t>
              </m:r>
            </m:e>
            <m:sub>
              <m:r>
                <m:t>2</m:t>
              </m:r>
            </m:sub>
          </m:sSub>
          <m:r>
            <m:rPr>
              <m:sty m:val="p"/>
            </m:rPr>
            <m:t>(</m:t>
          </m:r>
          <m:r>
            <m:t>t</m:t>
          </m:r>
          <m:r>
            <m:rPr>
              <m:sty m:val="p"/>
            </m:rPr>
            <m:t>)</m:t>
          </m:r>
          <m:r>
            <m:rPr>
              <m:nor/>
              <m:sty m:val="p"/>
            </m:rPr>
            <m:t>for all </m:t>
          </m:r>
          <m:r>
            <m:t>P</m:t>
          </m:r>
          <m:r>
            <m:rPr>
              <m:sty m:val="p"/>
            </m:rPr>
            <m:t>∈</m:t>
          </m:r>
          <m:r>
            <m:rPr>
              <m:scr m:val="script"/>
              <m:sty m:val="p"/>
            </m:rPr>
            <m:t>P</m:t>
          </m:r>
          <m:r>
            <m:rPr>
              <m:nor/>
              <m:sty m:val="p"/>
            </m:rPr>
            <m:t> and all </m:t>
          </m:r>
          <m:r>
            <m:t>t</m:t>
          </m:r>
          <m:r>
            <m:rPr>
              <m:sty m:val="p"/>
            </m:rPr>
            <m:t>≥</m:t>
          </m:r>
          <m:r>
            <m:t>0</m:t>
          </m:r>
        </m:oMath>
      </m:oMathPara>
    </w:p>
    <w:p>
      <w:pPr>
        <w:pStyle w:val="FirstParagraph"/>
      </w:pPr>
      <w:r>
        <w:t xml:space="preserve">then</w:t>
      </w:r>
    </w:p>
    <w:p>
      <w:pPr>
        <w:pStyle w:val="BodyText"/>
      </w:pPr>
      <m:oMathPara>
        <m:oMathParaPr>
          <m:jc m:val="center"/>
        </m:oMathParaPr>
        <m:oMath>
          <m:sSub>
            <m:e>
              <m:r>
                <m:t>L</m:t>
              </m:r>
            </m:e>
            <m:sub>
              <m:r>
                <m:t>1</m:t>
              </m:r>
            </m:sub>
          </m:sSub>
          <m:r>
            <m:rPr>
              <m:sty m:val="p"/>
            </m:rPr>
            <m:t>=</m:t>
          </m:r>
          <m:sSub>
            <m:e>
              <m:r>
                <m:t>L</m:t>
              </m:r>
            </m:e>
            <m:sub>
              <m:r>
                <m:t>2</m:t>
              </m:r>
            </m:sub>
          </m:sSub>
          <m:r>
            <m:rPr>
              <m:sty m:val="p"/>
            </m:rPr>
            <m:t>.</m:t>
          </m:r>
        </m:oMath>
      </m:oMathPara>
    </w:p>
    <w:p>
      <w:pPr>
        <w:pStyle w:val="FirstParagraph"/>
      </w:pPr>
      <w:r>
        <w:t xml:space="preserve">Thus admissible coupling operators are uniquely determined by their echo operators.</w:t>
      </w:r>
    </w:p>
    <w:bookmarkStart w:id="154" w:name="proof-10"/>
    <w:p>
      <w:pPr>
        <w:pStyle w:val="Heading4"/>
      </w:pPr>
      <w:r>
        <w:t xml:space="preserve">Proof</w:t>
      </w:r>
    </w:p>
    <w:p>
      <w:pPr>
        <w:pStyle w:val="FirstParagraph"/>
      </w:pPr>
      <w:r>
        <w:t xml:space="preserve">For each probe operator</w:t>
      </w:r>
      <w:r>
        <w:t xml:space="preserve"> </w:t>
      </w:r>
      <m:oMath>
        <m:r>
          <m:t>P</m:t>
        </m:r>
      </m:oMath>
      <w:r>
        <w:t xml:space="preserve">,</w:t>
      </w:r>
    </w:p>
    <w:p>
      <w:pPr>
        <w:pStyle w:val="BodyText"/>
      </w:pPr>
      <m:oMathPara>
        <m:oMathParaPr>
          <m:jc m:val="center"/>
        </m:oMathParaPr>
        <m:oMath>
          <m:sSub>
            <m:e>
              <m:r>
                <m:t>E</m:t>
              </m:r>
            </m:e>
            <m:sub>
              <m:r>
                <m:t>i</m:t>
              </m:r>
            </m:sub>
          </m:sSub>
          <m:r>
            <m:rPr>
              <m:sty m:val="p"/>
            </m:rPr>
            <m:t>(</m:t>
          </m:r>
          <m:r>
            <m:t>t</m:t>
          </m:r>
          <m:r>
            <m:rPr>
              <m:sty m:val="p"/>
            </m:rPr>
            <m:t>)</m:t>
          </m:r>
          <m:r>
            <m:rPr>
              <m:sty m:val="p"/>
            </m:rPr>
            <m:t>=</m:t>
          </m:r>
          <m:sSub>
            <m:e>
              <m:r>
                <m:t>U</m:t>
              </m:r>
            </m:e>
            <m:sub>
              <m:r>
                <m:t>i</m:t>
              </m:r>
            </m:sub>
          </m:sSub>
          <m:r>
            <m:rPr>
              <m:sty m:val="p"/>
            </m:rPr>
            <m:t>(</m:t>
          </m:r>
          <m:r>
            <m:t>t</m:t>
          </m:r>
          <m:r>
            <m:rPr>
              <m:sty m:val="p"/>
            </m:rPr>
            <m:t>)</m:t>
          </m:r>
          <m:r>
            <m:t>P</m:t>
          </m:r>
          <m:sSub>
            <m:e>
              <m:r>
                <m:t>U</m:t>
              </m:r>
            </m:e>
            <m:sub>
              <m:r>
                <m:t>i</m:t>
              </m:r>
            </m:sub>
          </m:sSub>
          <m:r>
            <m:rPr>
              <m:sty m:val="p"/>
            </m:rPr>
            <m:t>(</m:t>
          </m:r>
          <m:r>
            <m:t>t</m:t>
          </m:r>
          <m:r>
            <m:rPr>
              <m:sty m:val="p"/>
            </m:rPr>
            <m:t>)</m:t>
          </m:r>
          <m:r>
            <m:rPr>
              <m:sty m:val="p"/>
            </m:rPr>
            <m:t>.</m:t>
          </m:r>
        </m:oMath>
      </m:oMathPara>
    </w:p>
    <w:p>
      <w:pPr>
        <w:pStyle w:val="FirstParagraph"/>
      </w:pPr>
      <w:r>
        <w:t xml:space="preserve">Differentiating with respect to</w:t>
      </w:r>
      <w:r>
        <w:t xml:space="preserve"> </w:t>
      </w:r>
      <m:oMath>
        <m:r>
          <m:t>t</m:t>
        </m:r>
      </m:oMath>
      <w:r>
        <w:t xml:space="preserve"> </w:t>
      </w:r>
      <w:r>
        <w:t xml:space="preserve">at</w:t>
      </w:r>
      <w:r>
        <w:t xml:space="preserve"> </w:t>
      </w:r>
      <m:oMath>
        <m:r>
          <m:t>t</m:t>
        </m:r>
        <m:r>
          <m:rPr>
            <m:sty m:val="p"/>
          </m:rPr>
          <m:t>=</m:t>
        </m:r>
        <m:r>
          <m:t>0</m:t>
        </m:r>
      </m:oMath>
      <w:r>
        <w:t xml:space="preserve"> </w:t>
      </w:r>
      <w:r>
        <w:t xml:space="preserve">gives</w:t>
      </w:r>
    </w:p>
    <w:p>
      <w:pPr>
        <w:pStyle w:val="BodyText"/>
      </w:pPr>
      <m:oMathPara>
        <m:oMathParaPr>
          <m:jc m:val="center"/>
        </m:oMathParaPr>
        <m:oMath>
          <m:f>
            <m:fPr>
              <m:type m:val="bar"/>
            </m:fPr>
            <m:num>
              <m:r>
                <m:t>d</m:t>
              </m:r>
            </m:num>
            <m:den>
              <m:r>
                <m:t>d</m:t>
              </m:r>
              <m:r>
                <m:t>t</m:t>
              </m:r>
            </m:den>
          </m:f>
          <m:sSub>
            <m:e>
              <m:r>
                <m:t>E</m:t>
              </m:r>
            </m:e>
            <m:sub>
              <m:r>
                <m:t>i</m:t>
              </m:r>
            </m:sub>
          </m:sSub>
          <m:r>
            <m:rPr>
              <m:sty m:val="p"/>
            </m:rPr>
            <m:t>(</m:t>
          </m:r>
          <m:r>
            <m:t>t</m:t>
          </m:r>
          <m:r>
            <m:rPr>
              <m:sty m:val="p"/>
            </m:rPr>
            <m:t>)</m:t>
          </m:r>
          <m:sSub>
            <m:e>
              <m:r>
                <m:rPr>
                  <m:sty m:val="p"/>
                </m:rPr>
                <m:t>∣</m:t>
              </m:r>
            </m:e>
            <m:sub>
              <m:r>
                <m:t>t</m:t>
              </m:r>
              <m:r>
                <m:rPr>
                  <m:sty m:val="p"/>
                </m:rPr>
                <m:t>=</m:t>
              </m:r>
              <m:r>
                <m:t>0</m:t>
              </m:r>
            </m:sub>
          </m:sSub>
          <m:r>
            <m:rPr>
              <m:sty m:val="p"/>
            </m:rPr>
            <m:t>=</m:t>
          </m:r>
          <m:r>
            <m:rPr>
              <m:sty m:val="p"/>
            </m:rPr>
            <m:t>−</m:t>
          </m:r>
          <m:sSub>
            <m:e>
              <m:r>
                <m:t>L</m:t>
              </m:r>
            </m:e>
            <m:sub>
              <m:r>
                <m:t>i</m:t>
              </m:r>
            </m:sub>
          </m:sSub>
          <m:r>
            <m:t>P</m:t>
          </m:r>
          <m:r>
            <m:rPr>
              <m:sty m:val="p"/>
            </m:rPr>
            <m:t>−</m:t>
          </m:r>
          <m:r>
            <m:t>P</m:t>
          </m:r>
          <m:sSub>
            <m:e>
              <m:r>
                <m:t>L</m:t>
              </m:r>
            </m:e>
            <m:sub>
              <m:r>
                <m:t>i</m:t>
              </m:r>
            </m:sub>
          </m:sSub>
          <m:r>
            <m:rPr>
              <m:sty m:val="p"/>
            </m:rPr>
            <m:t>.</m:t>
          </m:r>
        </m:oMath>
      </m:oMathPara>
    </w:p>
    <w:p>
      <w:pPr>
        <w:pStyle w:val="FirstParagraph"/>
      </w:pPr>
      <w:r>
        <w:t xml:space="preserve">Equality of echo operators implies equality of derivatives:</w:t>
      </w:r>
    </w:p>
    <w:p>
      <w:pPr>
        <w:pStyle w:val="BodyText"/>
      </w:pPr>
      <m:oMathPara>
        <m:oMathParaPr>
          <m:jc m:val="center"/>
        </m:oMathParaPr>
        <m:oMath>
          <m:sSub>
            <m:e>
              <m:r>
                <m:t>L</m:t>
              </m:r>
            </m:e>
            <m:sub>
              <m:r>
                <m:t>1</m:t>
              </m:r>
            </m:sub>
          </m:sSub>
          <m:r>
            <m:t>P</m:t>
          </m:r>
          <m:r>
            <m:rPr>
              <m:sty m:val="p"/>
            </m:rPr>
            <m:t>+</m:t>
          </m:r>
          <m:r>
            <m:t>P</m:t>
          </m:r>
          <m:sSub>
            <m:e>
              <m:r>
                <m:t>L</m:t>
              </m:r>
            </m:e>
            <m:sub>
              <m:r>
                <m:t>1</m:t>
              </m:r>
            </m:sub>
          </m:sSub>
          <m:r>
            <m:rPr>
              <m:sty m:val="p"/>
            </m:rPr>
            <m:t>=</m:t>
          </m:r>
          <m:sSub>
            <m:e>
              <m:r>
                <m:t>L</m:t>
              </m:r>
            </m:e>
            <m:sub>
              <m:r>
                <m:t>2</m:t>
              </m:r>
            </m:sub>
          </m:sSub>
          <m:r>
            <m:t>P</m:t>
          </m:r>
          <m:r>
            <m:rPr>
              <m:sty m:val="p"/>
            </m:rPr>
            <m:t>+</m:t>
          </m:r>
          <m:r>
            <m:t>P</m:t>
          </m:r>
          <m:sSub>
            <m:e>
              <m:r>
                <m:t>L</m:t>
              </m:r>
            </m:e>
            <m:sub>
              <m:r>
                <m:t>2</m:t>
              </m:r>
            </m:sub>
          </m:sSub>
        </m:oMath>
      </m:oMathPara>
    </w:p>
    <w:p>
      <w:pPr>
        <w:pStyle w:val="FirstParagraph"/>
      </w:pPr>
      <w:r>
        <w:t xml:space="preserve">for all probes</w:t>
      </w:r>
      <w:r>
        <w:t xml:space="preserve"> </w:t>
      </w:r>
      <m:oMath>
        <m:r>
          <m:t>P</m:t>
        </m:r>
        <m:r>
          <m:rPr>
            <m:sty m:val="p"/>
          </m:rPr>
          <m:t>∈</m:t>
        </m:r>
        <m:r>
          <m:rPr>
            <m:scr m:val="script"/>
            <m:sty m:val="p"/>
          </m:rPr>
          <m:t>P</m:t>
        </m:r>
      </m:oMath>
      <w:r>
        <w:t xml:space="preserve">.</w:t>
      </w:r>
    </w:p>
    <w:p>
      <w:pPr>
        <w:pStyle w:val="BodyText"/>
      </w:pPr>
      <w:r>
        <w:t xml:space="preserve">Since</w:t>
      </w:r>
      <w:r>
        <w:t xml:space="preserve"> </w:t>
      </w:r>
      <m:oMath>
        <m:r>
          <m:rPr>
            <m:scr m:val="script"/>
            <m:sty m:val="p"/>
          </m:rPr>
          <m:t>P</m:t>
        </m:r>
      </m:oMath>
      <w:r>
        <w:t xml:space="preserve"> </w:t>
      </w:r>
      <w:r>
        <w:t xml:space="preserve">is separating, this identity determines the action of the operators on a spanning set of vectors.</w:t>
      </w:r>
    </w:p>
    <w:p>
      <w:pPr>
        <w:pStyle w:val="BodyText"/>
      </w:pPr>
      <w:r>
        <w:t xml:space="preserve">Hence</w:t>
      </w:r>
    </w:p>
    <w:p>
      <w:pPr>
        <w:pStyle w:val="BodyText"/>
      </w:pPr>
      <m:oMathPara>
        <m:oMathParaPr>
          <m:jc m:val="center"/>
        </m:oMathParaPr>
        <m:oMath>
          <m:sSub>
            <m:e>
              <m:r>
                <m:t>L</m:t>
              </m:r>
            </m:e>
            <m:sub>
              <m:r>
                <m:t>1</m:t>
              </m:r>
            </m:sub>
          </m:sSub>
          <m:r>
            <m:rPr>
              <m:sty m:val="p"/>
            </m:rPr>
            <m:t>=</m:t>
          </m:r>
          <m:sSub>
            <m:e>
              <m:r>
                <m:t>L</m:t>
              </m:r>
            </m:e>
            <m:sub>
              <m:r>
                <m:t>2</m:t>
              </m:r>
            </m:sub>
          </m:sSub>
          <m:r>
            <m:rPr>
              <m:sty m:val="p"/>
            </m:rPr>
            <m:t>.</m:t>
          </m:r>
        </m:oMath>
      </m:oMathPara>
    </w:p>
    <w:p>
      <w:pPr>
        <w:pStyle w:val="FirstParagraph"/>
      </w:pPr>
      <w:r>
        <w:t xml:space="preserve">□</w:t>
      </w:r>
    </w:p>
    <w:bookmarkEnd w:id="154"/>
    <w:bookmarkEnd w:id="155"/>
    <w:bookmarkStart w:id="156" w:name="interpretation-9"/>
    <w:p>
      <w:pPr>
        <w:pStyle w:val="Heading3"/>
      </w:pPr>
      <w:r>
        <w:t xml:space="preserve">Interpretation</w:t>
      </w:r>
    </w:p>
    <w:p>
      <w:pPr>
        <w:pStyle w:val="FirstParagraph"/>
      </w:pPr>
      <w:r>
        <w:t xml:space="preserve">Theorem 7.5.1 shows that echo operators provide a complete structural characterisation of admissible coupling operators.</w:t>
      </w:r>
    </w:p>
    <w:p>
      <w:pPr>
        <w:pStyle w:val="BodyText"/>
      </w:pPr>
      <w:r>
        <w:t xml:space="preserve">Propagation operators describe how perturbations spread through the interaction graph, while echo operators determine the underlying structural coupling that generates this propagation.</w:t>
      </w:r>
    </w:p>
    <w:p>
      <w:pPr>
        <w:pStyle w:val="BodyText"/>
      </w:pPr>
      <w:r>
        <w:t xml:space="preserve">Echo operators therefore constitute structural invariants of admissible coupling operators.</w:t>
      </w:r>
    </w:p>
    <w:bookmarkEnd w:id="156"/>
    <w:bookmarkEnd w:id="157"/>
    <w:bookmarkEnd w:id="158"/>
    <w:bookmarkStart w:id="175" w:name="operator-stability"/>
    <w:p>
      <w:pPr>
        <w:pStyle w:val="Heading1"/>
      </w:pPr>
      <w:r>
        <w:t xml:space="preserve">8 Operator Stability</w:t>
      </w:r>
    </w:p>
    <w:p>
      <w:pPr>
        <w:pStyle w:val="FirstParagraph"/>
      </w:pPr>
      <w:r>
        <w:t xml:space="preserve">The operator-theoretic framework developed in previous sections depends on stability properties of equilibrium configurations. In particular, the existence of well-defined response operators, propagation operators, and echo operators requires structural conditions on the coupling operator.</w:t>
      </w:r>
    </w:p>
    <w:p>
      <w:pPr>
        <w:pStyle w:val="BodyText"/>
      </w:pPr>
      <w:r>
        <w:t xml:space="preserve">This section establishes stability conditions for admissible coupling operators and shows that a single spectral parameter governs equilibrium response, propagation behaviour, and echo decay.</w:t>
      </w:r>
    </w:p>
    <w:p>
      <w:pPr>
        <w:pStyle w:val="BodyText"/>
      </w:pPr>
      <w:r>
        <w:t xml:space="preserve">Let</w:t>
      </w:r>
    </w:p>
    <w:p>
      <w:pPr>
        <w:pStyle w:val="BodyText"/>
      </w:pPr>
      <m:oMathPara>
        <m:oMathParaPr>
          <m:jc m:val="center"/>
        </m:oMathParaPr>
        <m:oMath>
          <m:sSup>
            <m:e>
              <m:r>
                <m:t>w</m:t>
              </m:r>
            </m:e>
            <m:sup>
              <m:r>
                <m:rPr>
                  <m:nor/>
                  <m:sty m:val="p"/>
                </m:rPr>
                <m:t>\*</m:t>
              </m:r>
            </m:sup>
          </m:sSup>
        </m:oMath>
      </m:oMathPara>
    </w:p>
    <w:p>
      <w:pPr>
        <w:pStyle w:val="FirstParagraph"/>
      </w:pPr>
      <w:r>
        <w:t xml:space="preserve">be an interior equilibrium configuration and let</w:t>
      </w:r>
    </w:p>
    <w:p>
      <w:pPr>
        <w:pStyle w:val="BodyText"/>
      </w:pPr>
      <m:oMathPara>
        <m:oMathParaPr>
          <m:jc m:val="center"/>
        </m:oMathParaPr>
        <m:oMath>
          <m:sSup>
            <m:e>
              <m:r>
                <m:t>H</m:t>
              </m:r>
            </m:e>
            <m:sup>
              <m:r>
                <m:rPr>
                  <m:nor/>
                  <m:sty m:val="p"/>
                </m:rPr>
                <m:t>\*</m:t>
              </m:r>
            </m:sup>
          </m:sSup>
          <m:r>
            <m:rPr>
              <m:sty m:val="p"/>
            </m:rPr>
            <m:t>=</m:t>
          </m:r>
          <m:r>
            <m:t>H</m:t>
          </m:r>
          <m:r>
            <m:rPr>
              <m:sty m:val="p"/>
            </m:rPr>
            <m:t>(</m:t>
          </m:r>
          <m:sSup>
            <m:e>
              <m:r>
                <m:t>w</m:t>
              </m:r>
            </m:e>
            <m:sup>
              <m:r>
                <m:rPr>
                  <m:nor/>
                  <m:sty m:val="p"/>
                </m:rPr>
                <m:t>\*</m:t>
              </m:r>
            </m:sup>
          </m:sSup>
          <m:r>
            <m:rPr>
              <m:sty m:val="p"/>
            </m:rPr>
            <m:t>)</m:t>
          </m:r>
        </m:oMath>
      </m:oMathPara>
    </w:p>
    <w:p>
      <w:pPr>
        <w:pStyle w:val="FirstParagraph"/>
      </w:pPr>
      <w:r>
        <w:t xml:space="preserve">denote the equilibrium Hessian operator.</w:t>
      </w:r>
    </w:p>
    <w:p>
      <w:pPr>
        <w:pStyle w:val="BodyText"/>
      </w:pPr>
      <w:r>
        <w:t xml:space="preserve">Define the coupling operator</w:t>
      </w:r>
    </w:p>
    <w:p>
      <w:pPr>
        <w:pStyle w:val="BodyText"/>
      </w:pPr>
      <m:oMathPara>
        <m:oMathParaPr>
          <m:jc m:val="center"/>
        </m:oMathParaPr>
        <m:oMath>
          <m:r>
            <m:t>L</m:t>
          </m:r>
          <m:r>
            <m:rPr>
              <m:sty m:val="p"/>
            </m:rPr>
            <m:t>=</m:t>
          </m:r>
          <m:r>
            <m:rPr>
              <m:sty m:val="p"/>
            </m:rPr>
            <m:t>−</m:t>
          </m:r>
          <m:sSup>
            <m:e>
              <m:r>
                <m:t>H</m:t>
              </m:r>
            </m:e>
            <m:sup>
              <m:r>
                <m:rPr>
                  <m:nor/>
                  <m:sty m:val="p"/>
                </m:rPr>
                <m:t>\*</m:t>
              </m:r>
            </m:sup>
          </m:sSup>
          <m:r>
            <m:rPr>
              <m:sty m:val="p"/>
            </m:rPr>
            <m:t>.</m:t>
          </m:r>
        </m:oMath>
      </m:oMathPara>
    </w:p>
    <w:p>
      <w:pPr>
        <w:pStyle w:val="FirstParagraph"/>
      </w:pPr>
      <w:r>
        <w:t xml:space="preserve">Throughout this section operators act on the configuration space</w:t>
      </w:r>
    </w:p>
    <w:p>
      <w:pPr>
        <w:pStyle w:val="BodyText"/>
      </w:pPr>
      <m:oMathPara>
        <m:oMathParaPr>
          <m:jc m:val="center"/>
        </m:oMathParaPr>
        <m:oMath>
          <m:sSup>
            <m:e>
              <m:r>
                <m:rPr>
                  <m:scr m:val="double-struck"/>
                  <m:sty m:val="p"/>
                </m:rPr>
                <m:t>R</m:t>
              </m:r>
            </m:e>
            <m:sup>
              <m:r>
                <m:rPr>
                  <m:sty m:val="p"/>
                </m:rPr>
                <m:t>∣</m:t>
              </m:r>
              <m:r>
                <m:t>E</m:t>
              </m:r>
              <m:r>
                <m:rPr>
                  <m:sty m:val="p"/>
                </m:rPr>
                <m:t>∣</m:t>
              </m:r>
            </m:sup>
          </m:sSup>
          <m:r>
            <m:rPr>
              <m:sty m:val="p"/>
            </m:rPr>
            <m:t>.</m:t>
          </m:r>
        </m:oMath>
      </m:oMathPara>
    </w:p>
    <w:bookmarkStart w:id="163" w:name="hyperbolic-equilibria"/>
    <w:p>
      <w:pPr>
        <w:pStyle w:val="Heading2"/>
      </w:pPr>
      <w:r>
        <w:t xml:space="preserve">8.1 Hyperbolic Equilibria</w:t>
      </w:r>
    </w:p>
    <w:p>
      <w:pPr>
        <w:pStyle w:val="FirstParagraph"/>
      </w:pPr>
      <w:r>
        <w:t xml:space="preserve">Hyperbolicity provides the fundamental stability condition for equilibrium configurations.</w:t>
      </w:r>
    </w:p>
    <w:p>
      <w:pPr>
        <w:pStyle w:val="BodyText"/>
      </w:pPr>
      <w:r>
        <w:t xml:space="preserve">In the project repository, this interior hyperbolic/nondegenerate equilibrium regime is certified for the Theta-Dependent Curvature (TDC) instantiation (see</w:t>
      </w:r>
      <w:r>
        <w:t xml:space="preserve"> </w:t>
      </w:r>
      <w:r>
        <w:rPr>
          <w:rStyle w:val="VerbatimChar"/>
        </w:rPr>
        <w:t xml:space="preserve">docs/theorems/framework/A3_interior_nondegeneracy.md</w:t>
      </w:r>
      <w:r>
        <w:t xml:space="preserve">).</w:t>
      </w:r>
    </w:p>
    <w:p>
      <w:pPr>
        <w:pStyle w:val="BodyText"/>
      </w:pPr>
      <w:r>
        <w:t xml:space="preserve">Recall from Definition 2.4.2 that an equilibrium configuration</w:t>
      </w:r>
      <w:r>
        <w:t xml:space="preserve"> </w:t>
      </w:r>
      <m:oMath>
        <m:sSup>
          <m:e>
            <m:r>
              <m:t>w</m:t>
            </m:r>
          </m:e>
          <m:sup>
            <m:r>
              <m:rPr>
                <m:nor/>
                <m:sty m:val="p"/>
              </m:rPr>
              <m:t>\*</m:t>
            </m:r>
          </m:sup>
        </m:sSup>
      </m:oMath>
      <w:r>
        <w:t xml:space="preserve"> </w:t>
      </w:r>
      <w:r>
        <w:t xml:space="preserve">is hyperbolic if the equilibrium Hessian</w:t>
      </w:r>
    </w:p>
    <w:p>
      <w:pPr>
        <w:pStyle w:val="BodyText"/>
      </w:pPr>
      <m:oMathPara>
        <m:oMathParaPr>
          <m:jc m:val="center"/>
        </m:oMathParaPr>
        <m:oMath>
          <m:sSup>
            <m:e>
              <m:r>
                <m:t>H</m:t>
              </m:r>
            </m:e>
            <m:sup>
              <m:r>
                <m:rPr>
                  <m:nor/>
                  <m:sty m:val="p"/>
                </m:rPr>
                <m:t>\*</m:t>
              </m:r>
            </m:sup>
          </m:sSup>
        </m:oMath>
      </m:oMathPara>
    </w:p>
    <w:p>
      <w:pPr>
        <w:pStyle w:val="FirstParagraph"/>
      </w:pPr>
      <w:r>
        <w:t xml:space="preserve">is nonsingular.</w:t>
      </w:r>
    </w:p>
    <w:p>
      <w:pPr>
        <w:pStyle w:val="BodyText"/>
      </w:pPr>
      <w:r>
        <w:t xml:space="preserve">Hyperbolicity ensures that the relational operator system is locally well posed and that response operators are uniquely defined.</w:t>
      </w:r>
    </w:p>
    <w:bookmarkStart w:id="160" w:name="proposition-8.1.1-operator-invertibility"/>
    <w:p>
      <w:pPr>
        <w:pStyle w:val="Heading3"/>
      </w:pPr>
      <w:r>
        <w:t xml:space="preserve">Proposition 8.1.1 (Operator Invertibility)</w:t>
      </w:r>
    </w:p>
    <w:p>
      <w:pPr>
        <w:pStyle w:val="FirstParagraph"/>
      </w:pPr>
      <w:r>
        <w:t xml:space="preserve">If</w:t>
      </w:r>
      <w:r>
        <w:t xml:space="preserve"> </w:t>
      </w:r>
      <m:oMath>
        <m:sSup>
          <m:e>
            <m:r>
              <m:t>w</m:t>
            </m:r>
          </m:e>
          <m:sup>
            <m:r>
              <m:rPr>
                <m:nor/>
                <m:sty m:val="p"/>
              </m:rPr>
              <m:t>\*</m:t>
            </m:r>
          </m:sup>
        </m:sSup>
      </m:oMath>
      <w:r>
        <w:t xml:space="preserve"> </w:t>
      </w:r>
      <w:r>
        <w:t xml:space="preserve">is hyperbolic, then:</w:t>
      </w:r>
    </w:p>
    <w:p>
      <w:pPr>
        <w:pStyle w:val="BodyText"/>
      </w:pPr>
      <w:r>
        <w:t xml:space="preserve">• the susceptibility operator</w:t>
      </w:r>
    </w:p>
    <w:p>
      <w:pPr>
        <w:pStyle w:val="BodyText"/>
      </w:pPr>
      <m:oMathPara>
        <m:oMathParaPr>
          <m:jc m:val="center"/>
        </m:oMathParaPr>
        <m:oMath>
          <m:r>
            <m:t>S</m:t>
          </m:r>
          <m:r>
            <m:rPr>
              <m:sty m:val="p"/>
            </m:rPr>
            <m:t>=</m:t>
          </m:r>
          <m:r>
            <m:rPr>
              <m:sty m:val="p"/>
            </m:rPr>
            <m:t>(</m:t>
          </m:r>
          <m:sSup>
            <m:e>
              <m:r>
                <m:t>H</m:t>
              </m:r>
            </m:e>
            <m:sup>
              <m:r>
                <m:rPr>
                  <m:nor/>
                  <m:sty m:val="p"/>
                </m:rPr>
                <m:t>\*</m:t>
              </m:r>
            </m:sup>
          </m:sSup>
          <m:sSup>
            <m:e>
              <m:r>
                <m:rPr>
                  <m:sty m:val="p"/>
                </m:rPr>
                <m:t>)</m:t>
              </m:r>
            </m:e>
            <m:sup>
              <m:r>
                <m:rPr>
                  <m:sty m:val="p"/>
                </m:rPr>
                <m:t>−</m:t>
              </m:r>
              <m:r>
                <m:t>1</m:t>
              </m:r>
            </m:sup>
          </m:sSup>
        </m:oMath>
      </m:oMathPara>
    </w:p>
    <w:p>
      <w:pPr>
        <w:pStyle w:val="FirstParagraph"/>
      </w:pPr>
      <w:r>
        <w:t xml:space="preserve">is well defined,</w:t>
      </w:r>
    </w:p>
    <w:p>
      <w:pPr>
        <w:pStyle w:val="BodyText"/>
      </w:pPr>
      <w:r>
        <w:t xml:space="preserve">• the coupling operator</w:t>
      </w:r>
    </w:p>
    <w:p>
      <w:pPr>
        <w:pStyle w:val="BodyText"/>
      </w:pPr>
      <m:oMathPara>
        <m:oMathParaPr>
          <m:jc m:val="center"/>
        </m:oMathParaPr>
        <m:oMath>
          <m:r>
            <m:t>L</m:t>
          </m:r>
          <m:r>
            <m:rPr>
              <m:sty m:val="p"/>
            </m:rPr>
            <m:t>=</m:t>
          </m:r>
          <m:r>
            <m:rPr>
              <m:sty m:val="p"/>
            </m:rPr>
            <m:t>−</m:t>
          </m:r>
          <m:sSup>
            <m:e>
              <m:r>
                <m:t>H</m:t>
              </m:r>
            </m:e>
            <m:sup>
              <m:r>
                <m:rPr>
                  <m:nor/>
                  <m:sty m:val="p"/>
                </m:rPr>
                <m:t>\*</m:t>
              </m:r>
            </m:sup>
          </m:sSup>
        </m:oMath>
      </m:oMathPara>
    </w:p>
    <w:p>
      <w:pPr>
        <w:pStyle w:val="FirstParagraph"/>
      </w:pPr>
      <w:r>
        <w:t xml:space="preserve">is invertible,</w:t>
      </w:r>
    </w:p>
    <w:p>
      <w:pPr>
        <w:pStyle w:val="BodyText"/>
      </w:pPr>
      <w:r>
        <w:t xml:space="preserve">• the propagation operators</w:t>
      </w:r>
    </w:p>
    <w:p>
      <w:pPr>
        <w:pStyle w:val="BodyText"/>
      </w:pPr>
      <m:oMathPara>
        <m:oMathParaPr>
          <m:jc m:val="center"/>
        </m:oMathParaPr>
        <m:oMath>
          <m:r>
            <m:t>U</m:t>
          </m:r>
          <m:r>
            <m:rPr>
              <m:sty m:val="p"/>
            </m:rPr>
            <m:t>(</m:t>
          </m:r>
          <m:r>
            <m:t>t</m:t>
          </m:r>
          <m:r>
            <m:rPr>
              <m:sty m:val="p"/>
            </m:rPr>
            <m:t>)</m:t>
          </m:r>
        </m:oMath>
      </m:oMathPara>
    </w:p>
    <w:p>
      <w:pPr>
        <w:pStyle w:val="FirstParagraph"/>
      </w:pPr>
      <w:r>
        <w:t xml:space="preserve">are nonsingular for all</w:t>
      </w:r>
      <w:r>
        <w:t xml:space="preserve"> </w:t>
      </w:r>
      <m:oMath>
        <m:r>
          <m:t>t</m:t>
        </m:r>
        <m:r>
          <m:rPr>
            <m:sty m:val="p"/>
          </m:rPr>
          <m:t>≥</m:t>
        </m:r>
        <m:r>
          <m:t>0</m:t>
        </m:r>
      </m:oMath>
      <w:r>
        <w:t xml:space="preserve">.</w:t>
      </w:r>
    </w:p>
    <w:bookmarkStart w:id="159" w:name="proof-11"/>
    <w:p>
      <w:pPr>
        <w:pStyle w:val="Heading4"/>
      </w:pPr>
      <w:r>
        <w:rPr>
          <w:b/>
          <w:bCs/>
        </w:rPr>
        <w:t xml:space="preserve">Proof</w:t>
      </w:r>
    </w:p>
    <w:p>
      <w:pPr>
        <w:pStyle w:val="FirstParagraph"/>
      </w:pPr>
      <w:r>
        <w:t xml:space="preserve">Invertibility of</w:t>
      </w:r>
      <w:r>
        <w:t xml:space="preserve"> </w:t>
      </w:r>
      <m:oMath>
        <m:sSup>
          <m:e>
            <m:r>
              <m:t>H</m:t>
            </m:r>
          </m:e>
          <m:sup>
            <m:r>
              <m:rPr>
                <m:nor/>
                <m:sty m:val="p"/>
              </m:rPr>
              <m:t>\*</m:t>
            </m:r>
          </m:sup>
        </m:sSup>
      </m:oMath>
      <w:r>
        <w:t xml:space="preserve">implies invertibility of</w:t>
      </w:r>
    </w:p>
    <w:p>
      <w:pPr>
        <w:pStyle w:val="BodyText"/>
      </w:pPr>
      <m:oMathPara>
        <m:oMathParaPr>
          <m:jc m:val="center"/>
        </m:oMathParaPr>
        <m:oMath>
          <m:r>
            <m:t>L</m:t>
          </m:r>
          <m:r>
            <m:rPr>
              <m:sty m:val="p"/>
            </m:rPr>
            <m:t>=</m:t>
          </m:r>
          <m:r>
            <m:rPr>
              <m:sty m:val="p"/>
            </m:rPr>
            <m:t>−</m:t>
          </m:r>
          <m:sSup>
            <m:e>
              <m:r>
                <m:t>H</m:t>
              </m:r>
            </m:e>
            <m:sup>
              <m:r>
                <m:rPr>
                  <m:nor/>
                  <m:sty m:val="p"/>
                </m:rPr>
                <m:t>\*</m:t>
              </m:r>
            </m:sup>
          </m:sSup>
          <m:r>
            <m:rPr>
              <m:sty m:val="p"/>
            </m:rPr>
            <m:t>.</m:t>
          </m:r>
        </m:oMath>
      </m:oMathPara>
    </w:p>
    <w:p>
      <w:pPr>
        <w:pStyle w:val="FirstParagraph"/>
      </w:pPr>
      <w:r>
        <w:t xml:space="preserve">The susceptibility operator exists by definition.</w:t>
      </w:r>
    </w:p>
    <w:p>
      <w:pPr>
        <w:pStyle w:val="BodyText"/>
      </w:pPr>
      <w:r>
        <w:t xml:space="preserve">Since:</w:t>
      </w:r>
    </w:p>
    <w:p>
      <w:pPr>
        <w:pStyle w:val="BodyText"/>
      </w:pPr>
      <m:oMathPara>
        <m:oMathParaPr>
          <m:jc m:val="center"/>
        </m:oMathParaPr>
        <m:oMath>
          <m:r>
            <m:t>U</m:t>
          </m:r>
          <m:r>
            <m:rPr>
              <m:sty m:val="p"/>
            </m:rPr>
            <m:t>(</m:t>
          </m:r>
          <m:r>
            <m:t>t</m:t>
          </m:r>
          <m:r>
            <m:rPr>
              <m:sty m:val="p"/>
            </m:rPr>
            <m:t>)</m:t>
          </m:r>
          <m:r>
            <m:rPr>
              <m:sty m:val="p"/>
            </m:rPr>
            <m:t>=</m:t>
          </m:r>
          <m:sSup>
            <m:e>
              <m:r>
                <m:t>e</m:t>
              </m:r>
            </m:e>
            <m:sup>
              <m:r>
                <m:rPr>
                  <m:sty m:val="p"/>
                </m:rPr>
                <m:t>−</m:t>
              </m:r>
              <m:r>
                <m:t>t</m:t>
              </m:r>
              <m:r>
                <m:t>L</m:t>
              </m:r>
            </m:sup>
          </m:sSup>
        </m:oMath>
      </m:oMathPara>
    </w:p>
    <w:p>
      <w:pPr>
        <w:pStyle w:val="FirstParagraph"/>
      </w:pPr>
      <w:r>
        <w:t xml:space="preserve">and exponentials of bounded operators are invertible, propagation operators are nonsingular. □</w:t>
      </w:r>
    </w:p>
    <w:bookmarkEnd w:id="159"/>
    <w:bookmarkEnd w:id="160"/>
    <w:bookmarkStart w:id="161" w:name="spectral-characterisation"/>
    <w:p>
      <w:pPr>
        <w:pStyle w:val="Heading3"/>
      </w:pPr>
      <w:r>
        <w:t xml:space="preserve">Spectral Characterisation</w:t>
      </w:r>
    </w:p>
    <w:p>
      <w:pPr>
        <w:pStyle w:val="FirstParagraph"/>
      </w:pPr>
      <w:r>
        <w:t xml:space="preserve">Hyperbolicity is equivalent to spectral separation from zero:</w:t>
      </w:r>
    </w:p>
    <w:p>
      <w:pPr>
        <w:pStyle w:val="BodyText"/>
      </w:pPr>
      <m:oMathPara>
        <m:oMathParaPr>
          <m:jc m:val="center"/>
        </m:oMathParaPr>
        <m:oMath>
          <m:sSub>
            <m:e>
              <m:r>
                <m:t>λ</m:t>
              </m:r>
            </m:e>
            <m:sub>
              <m:r>
                <m:t>k</m:t>
              </m:r>
            </m:sub>
          </m:sSub>
          <m:r>
            <m:rPr>
              <m:sty m:val="p"/>
            </m:rPr>
            <m:t>≠</m:t>
          </m:r>
          <m:r>
            <m:t>0</m:t>
          </m:r>
        </m:oMath>
      </m:oMathPara>
    </w:p>
    <w:p>
      <w:pPr>
        <w:pStyle w:val="FirstParagraph"/>
      </w:pPr>
      <w:r>
        <w:t xml:space="preserve">for all eigenvalues of the coupling operator</w:t>
      </w:r>
      <w:r>
        <w:t xml:space="preserve"> </w:t>
      </w:r>
      <m:oMath>
        <m:r>
          <m:t>L</m:t>
        </m:r>
      </m:oMath>
      <w:r>
        <w:t xml:space="preserve">.</w:t>
      </w:r>
    </w:p>
    <w:p>
      <w:pPr>
        <w:pStyle w:val="BodyText"/>
      </w:pPr>
      <w:r>
        <w:t xml:space="preserve">If</w:t>
      </w:r>
      <w:r>
        <w:t xml:space="preserve"> </w:t>
      </w:r>
      <m:oMath>
        <m:sSup>
          <m:e>
            <m:r>
              <m:t>w</m:t>
            </m:r>
          </m:e>
          <m:sup>
            <m:r>
              <m:rPr>
                <m:nor/>
                <m:sty m:val="p"/>
              </m:rPr>
              <m:t>\*</m:t>
            </m:r>
          </m:sup>
        </m:sSup>
      </m:oMath>
      <w:r>
        <w:t xml:space="preserve"> </w:t>
      </w:r>
      <w:r>
        <w:t xml:space="preserve">is a strict local maximiser, then</w:t>
      </w:r>
    </w:p>
    <w:p>
      <w:pPr>
        <w:pStyle w:val="BodyText"/>
      </w:pPr>
      <m:oMathPara>
        <m:oMathParaPr>
          <m:jc m:val="center"/>
        </m:oMathParaPr>
        <m:oMath>
          <m:sSub>
            <m:e>
              <m:r>
                <m:t>λ</m:t>
              </m:r>
            </m:e>
            <m:sub>
              <m:r>
                <m:t>k</m:t>
              </m:r>
            </m:sub>
          </m:sSub>
          <m:r>
            <m:rPr>
              <m:sty m:val="p"/>
            </m:rPr>
            <m:t>&gt;</m:t>
          </m:r>
          <m:r>
            <m:t>0</m:t>
          </m:r>
          <m:r>
            <m:rPr>
              <m:sty m:val="p"/>
            </m:rPr>
            <m:t>.</m:t>
          </m:r>
        </m:oMath>
      </m:oMathPara>
    </w:p>
    <w:p>
      <w:pPr>
        <w:pStyle w:val="FirstParagraph"/>
      </w:pPr>
      <w:r>
        <w:t xml:space="preserve">Thus strict local maximality implies hyperbolicity.</w:t>
      </w:r>
    </w:p>
    <w:bookmarkEnd w:id="161"/>
    <w:bookmarkStart w:id="162" w:name="structural-interpretation-7"/>
    <w:p>
      <w:pPr>
        <w:pStyle w:val="Heading3"/>
      </w:pPr>
      <w:r>
        <w:t xml:space="preserve">Structural Interpretation</w:t>
      </w:r>
    </w:p>
    <w:p>
      <w:pPr>
        <w:pStyle w:val="FirstParagraph"/>
      </w:pPr>
      <w:r>
        <w:t xml:space="preserve">Hyperbolic equilibria correspond to structurally stable configurations in which small perturbations produce uniquely determined responses.</w:t>
      </w:r>
    </w:p>
    <w:p>
      <w:pPr>
        <w:pStyle w:val="BodyText"/>
      </w:pPr>
      <w:r>
        <w:t xml:space="preserve">Loss of hyperbolicity corresponds to structural degeneracy in which response operators become singular and propagation becomes ill defined.</w:t>
      </w:r>
    </w:p>
    <w:p>
      <w:pPr>
        <w:pStyle w:val="BodyText"/>
      </w:pPr>
      <w:r>
        <w:t xml:space="preserve">Hyperbolicity therefore provides the fundamental stability condition for relational operator systems.</w:t>
      </w:r>
    </w:p>
    <w:bookmarkEnd w:id="162"/>
    <w:bookmarkEnd w:id="163"/>
    <w:bookmarkStart w:id="167" w:name="structural-rigidity"/>
    <w:p>
      <w:pPr>
        <w:pStyle w:val="Heading2"/>
      </w:pPr>
      <w:r>
        <w:t xml:space="preserve">8.2 Structural Rigidity</w:t>
      </w:r>
    </w:p>
    <w:p>
      <w:pPr>
        <w:pStyle w:val="FirstParagraph"/>
      </w:pPr>
      <w:r>
        <w:t xml:space="preserve">Structural rigidity provides a quantitative strengthening of hyperbolicity.</w:t>
      </w:r>
    </w:p>
    <w:p>
      <w:pPr>
        <w:pStyle w:val="BodyText"/>
      </w:pPr>
      <w:r>
        <w:t xml:space="preserve">Throughout this subsection we consider the positive definite regime in which the equilibrium configuration is a strict local maximiser so that</w:t>
      </w:r>
      <w:r>
        <w:t xml:space="preserve"> </w:t>
      </w:r>
      <m:oMath>
        <m:r>
          <m:t>L</m:t>
        </m:r>
        <m:r>
          <m:rPr>
            <m:sty m:val="p"/>
          </m:rPr>
          <m:t>≻</m:t>
        </m:r>
        <m:r>
          <m:t>0</m:t>
        </m:r>
      </m:oMath>
      <w:r>
        <w:t xml:space="preserve"> </w:t>
      </w:r>
      <w:r>
        <w:t xml:space="preserve">and all eigenvalues of</w:t>
      </w:r>
      <w:r>
        <w:t xml:space="preserve"> </w:t>
      </w:r>
      <m:oMath>
        <m:r>
          <m:t>L</m:t>
        </m:r>
      </m:oMath>
      <w:r>
        <w:t xml:space="preserve"> </w:t>
      </w:r>
      <w:r>
        <w:t xml:space="preserve">are strictly positive.</w:t>
      </w:r>
    </w:p>
    <w:bookmarkStart w:id="164" w:name="definition-8.2.1-rigidity-parameter"/>
    <w:p>
      <w:pPr>
        <w:pStyle w:val="Heading3"/>
      </w:pPr>
      <w:r>
        <w:t xml:space="preserve">Definition 8.2.1 (Rigidity Parameter)</w:t>
      </w:r>
    </w:p>
    <w:p>
      <w:pPr>
        <w:pStyle w:val="FirstParagraph"/>
      </w:pPr>
      <w:r>
        <w:t xml:space="preserve">The rigidity parameter is defined by:</w:t>
      </w:r>
    </w:p>
    <w:p>
      <w:pPr>
        <w:pStyle w:val="BodyText"/>
      </w:pPr>
      <m:oMathPara>
        <m:oMathParaPr>
          <m:jc m:val="center"/>
        </m:oMathParaPr>
        <m:oMath>
          <m:r>
            <m:t>σ</m:t>
          </m:r>
          <m:r>
            <m:rPr>
              <m:sty m:val="p"/>
            </m:rPr>
            <m:t>=</m:t>
          </m:r>
          <m:sSub>
            <m:e>
              <m:r>
                <m:t>λ</m:t>
              </m:r>
            </m:e>
            <m:sub>
              <m:r>
                <m:rPr>
                  <m:sty m:val="p"/>
                </m:rPr>
                <m:t>min</m:t>
              </m:r>
            </m:sub>
          </m:sSub>
        </m:oMath>
      </m:oMathPara>
    </w:p>
    <w:p>
      <w:pPr>
        <w:pStyle w:val="FirstParagraph"/>
      </w:pPr>
      <w:r>
        <w:t xml:space="preserve">where</w:t>
      </w:r>
      <w:r>
        <w:t xml:space="preserve"> </w:t>
      </w:r>
      <m:oMath>
        <m:sSub>
          <m:e>
            <m:r>
              <m:t>λ</m:t>
            </m:r>
          </m:e>
          <m:sub>
            <m:r>
              <m:rPr>
                <m:sty m:val="p"/>
              </m:rPr>
              <m:t>min</m:t>
            </m:r>
          </m:sub>
        </m:sSub>
      </m:oMath>
      <w:r>
        <w:t xml:space="preserve"> </w:t>
      </w:r>
      <w:r>
        <w:t xml:space="preserve">is the smallest eigenvalue of the coupling operator.</w:t>
      </w:r>
    </w:p>
    <w:bookmarkEnd w:id="164"/>
    <w:bookmarkStart w:id="166" w:name="Xf4df25dbae6bd2eb2f3af2f4d348e64447afab3"/>
    <w:p>
      <w:pPr>
        <w:pStyle w:val="Heading3"/>
      </w:pPr>
      <w:r>
        <w:t xml:space="preserve">Proposition 8.2.1 (Rigidity Characterisation)</w:t>
      </w:r>
    </w:p>
    <w:p>
      <w:pPr>
        <w:pStyle w:val="FirstParagraph"/>
      </w:pPr>
      <w:r>
        <w:t xml:space="preserve">In this positive definite regime, an equilibrium configuration is hyperbolic if and only if</w:t>
      </w:r>
    </w:p>
    <w:p>
      <w:pPr>
        <w:pStyle w:val="BodyText"/>
      </w:pPr>
      <m:oMathPara>
        <m:oMathParaPr>
          <m:jc m:val="center"/>
        </m:oMathParaPr>
        <m:oMath>
          <m:r>
            <m:t>σ</m:t>
          </m:r>
          <m:r>
            <m:rPr>
              <m:sty m:val="p"/>
            </m:rPr>
            <m:t>&gt;</m:t>
          </m:r>
          <m:r>
            <m:t>0</m:t>
          </m:r>
          <m:r>
            <m:rPr>
              <m:sty m:val="p"/>
            </m:rPr>
            <m:t>.</m:t>
          </m:r>
        </m:oMath>
      </m:oMathPara>
    </w:p>
    <w:bookmarkStart w:id="165" w:name="proof-12"/>
    <w:p>
      <w:pPr>
        <w:pStyle w:val="Heading4"/>
      </w:pPr>
      <w:r>
        <w:t xml:space="preserve">Proof</w:t>
      </w:r>
    </w:p>
    <w:p>
      <w:pPr>
        <w:pStyle w:val="FirstParagraph"/>
      </w:pPr>
      <w:r>
        <w:t xml:space="preserve">Hyperbolicity requires that all eigenvalues of</w:t>
      </w:r>
      <w:r>
        <w:t xml:space="preserve"> </w:t>
      </w:r>
      <m:oMath>
        <m:r>
          <m:t>L</m:t>
        </m:r>
      </m:oMath>
      <w:r>
        <w:t xml:space="preserve"> </w:t>
      </w:r>
      <w:r>
        <w:t xml:space="preserve">be nonzero. Since eigenvalues of</w:t>
      </w:r>
      <w:r>
        <w:t xml:space="preserve"> </w:t>
      </w:r>
      <m:oMath>
        <m:r>
          <m:t>L</m:t>
        </m:r>
      </m:oMath>
      <w:r>
        <w:t xml:space="preserve"> </w:t>
      </w:r>
      <w:r>
        <w:t xml:space="preserve">are nonnegative at strict local maxima, hyperbolicity is equivalent to positivity of the smallest eigenvalue. □</w:t>
      </w:r>
    </w:p>
    <w:bookmarkEnd w:id="165"/>
    <w:bookmarkEnd w:id="166"/>
    <w:bookmarkEnd w:id="167"/>
    <w:bookmarkStart w:id="171" w:name="rigiditypropagation-principle"/>
    <w:p>
      <w:pPr>
        <w:pStyle w:val="Heading2"/>
      </w:pPr>
      <w:r>
        <w:t xml:space="preserve">8.3 Rigidity–Propagation Principle</w:t>
      </w:r>
    </w:p>
    <w:p>
      <w:pPr>
        <w:pStyle w:val="FirstParagraph"/>
      </w:pPr>
      <w:r>
        <w:t xml:space="preserve">The rigidity parameter governs all operator-theoretic response behaviour.</w:t>
      </w:r>
    </w:p>
    <w:bookmarkStart w:id="169" w:name="Xf07329d868e6894b8c7b6721c7e123388b23d10"/>
    <w:p>
      <w:pPr>
        <w:pStyle w:val="Heading3"/>
      </w:pPr>
      <w:r>
        <w:t xml:space="preserve">Theorem 8.3.1 (Rigidity–Propagation Principle)</w:t>
      </w:r>
    </w:p>
    <w:p>
      <w:pPr>
        <w:pStyle w:val="FirstParagraph"/>
      </w:pPr>
      <w:r>
        <w:t xml:space="preserve">Let</w:t>
      </w:r>
      <w:r>
        <w:t xml:space="preserve"> </w:t>
      </w:r>
      <m:oMath>
        <m:r>
          <m:t>L</m:t>
        </m:r>
      </m:oMath>
      <w:r>
        <w:t xml:space="preserve"> </w:t>
      </w:r>
      <w:r>
        <w:t xml:space="preserve">be an admissible coupling operator with rigidity parameter</w:t>
      </w:r>
    </w:p>
    <w:p>
      <w:pPr>
        <w:pStyle w:val="BodyText"/>
      </w:pPr>
      <m:oMathPara>
        <m:oMathParaPr>
          <m:jc m:val="center"/>
        </m:oMathParaPr>
        <m:oMath>
          <m:r>
            <m:t>σ</m:t>
          </m:r>
          <m:r>
            <m:rPr>
              <m:sty m:val="p"/>
            </m:rPr>
            <m:t>&gt;</m:t>
          </m:r>
          <m:r>
            <m:t>0</m:t>
          </m:r>
          <m:r>
            <m:rPr>
              <m:sty m:val="p"/>
            </m:rPr>
            <m:t>.</m:t>
          </m:r>
        </m:oMath>
      </m:oMathPara>
    </w:p>
    <w:p>
      <w:pPr>
        <w:pStyle w:val="FirstParagraph"/>
      </w:pPr>
      <w:r>
        <w:t xml:space="preserve">Then the following bounds hold:</w:t>
      </w:r>
    </w:p>
    <w:p>
      <w:pPr>
        <w:pStyle w:val="BodyText"/>
      </w:pPr>
      <w:r>
        <w:t xml:space="preserve">These bounds are classical consequences of the positive definite regime and the spectral calculus for self-adjoint operators, and should be distinguished from the quantitative locality bounds for propagation and echo operators developed earlier in this paper.</w:t>
      </w:r>
    </w:p>
    <w:p>
      <w:pPr>
        <w:pStyle w:val="BodyText"/>
      </w:pPr>
      <w:r>
        <w:rPr>
          <w:b/>
          <w:bCs/>
        </w:rPr>
        <w:t xml:space="preserve">Susceptibility</w:t>
      </w:r>
    </w:p>
    <w:p>
      <w:pPr>
        <w:pStyle w:val="BodyText"/>
      </w:pPr>
      <m:oMathPara>
        <m:oMathParaPr>
          <m:jc m:val="center"/>
        </m:oMathParaPr>
        <m:oMath>
          <m:r>
            <m:rPr>
              <m:sty m:val="p"/>
            </m:rPr>
            <m:t>∥</m:t>
          </m:r>
          <m:r>
            <m:t>S</m:t>
          </m:r>
          <m:r>
            <m:rPr>
              <m:sty m:val="p"/>
            </m:rPr>
            <m:t>∥</m:t>
          </m:r>
          <m:r>
            <m:rPr>
              <m:sty m:val="p"/>
            </m:rPr>
            <m:t>=</m:t>
          </m:r>
          <m:f>
            <m:fPr>
              <m:type m:val="bar"/>
            </m:fPr>
            <m:num>
              <m:r>
                <m:t>1</m:t>
              </m:r>
            </m:num>
            <m:den>
              <m:r>
                <m:t>σ</m:t>
              </m:r>
            </m:den>
          </m:f>
          <m:r>
            <m:rPr>
              <m:sty m:val="p"/>
            </m:rPr>
            <m:t>.</m:t>
          </m:r>
        </m:oMath>
      </m:oMathPara>
    </w:p>
    <w:p>
      <w:pPr>
        <w:pStyle w:val="FirstParagraph"/>
      </w:pPr>
      <w:r>
        <w:rPr>
          <w:b/>
          <w:bCs/>
        </w:rPr>
        <w:t xml:space="preserve">Propagation</w:t>
      </w:r>
    </w:p>
    <w:p>
      <w:pPr>
        <w:pStyle w:val="BodyText"/>
      </w:pPr>
      <m:oMathPara>
        <m:oMathParaPr>
          <m:jc m:val="center"/>
        </m:oMathParaPr>
        <m:oMath>
          <m:r>
            <m:rPr>
              <m:sty m:val="p"/>
            </m:rPr>
            <m:t>∥</m:t>
          </m:r>
          <m:r>
            <m:t>U</m:t>
          </m:r>
          <m:r>
            <m:rPr>
              <m:sty m:val="p"/>
            </m:rPr>
            <m:t>(</m:t>
          </m:r>
          <m:r>
            <m:t>t</m:t>
          </m:r>
          <m:r>
            <m:rPr>
              <m:sty m:val="p"/>
            </m:rPr>
            <m:t>)</m:t>
          </m:r>
          <m:r>
            <m:rPr>
              <m:sty m:val="p"/>
            </m:rPr>
            <m:t>∥</m:t>
          </m:r>
          <m:r>
            <m:rPr>
              <m:sty m:val="p"/>
            </m:rPr>
            <m:t>≤</m:t>
          </m:r>
          <m:sSup>
            <m:e>
              <m:r>
                <m:t>e</m:t>
              </m:r>
            </m:e>
            <m:sup>
              <m:r>
                <m:rPr>
                  <m:sty m:val="p"/>
                </m:rPr>
                <m:t>−</m:t>
              </m:r>
              <m:r>
                <m:t>t</m:t>
              </m:r>
              <m:r>
                <m:t>σ</m:t>
              </m:r>
            </m:sup>
          </m:sSup>
          <m:r>
            <m:rPr>
              <m:sty m:val="p"/>
            </m:rPr>
            <m:t>.</m:t>
          </m:r>
        </m:oMath>
      </m:oMathPara>
    </w:p>
    <w:p>
      <w:pPr>
        <w:pStyle w:val="FirstParagraph"/>
      </w:pPr>
      <w:r>
        <w:rPr>
          <w:b/>
          <w:bCs/>
        </w:rPr>
        <w:t xml:space="preserve">Echo Decay</w:t>
      </w:r>
    </w:p>
    <w:p>
      <w:pPr>
        <w:pStyle w:val="BodyText"/>
      </w:pPr>
      <m:oMathPara>
        <m:oMathParaPr>
          <m:jc m:val="center"/>
        </m:oMathParaPr>
        <m:oMath>
          <m:r>
            <m:rPr>
              <m:sty m:val="p"/>
            </m:rPr>
            <m:t>∥</m:t>
          </m:r>
          <m:r>
            <m:t>E</m:t>
          </m:r>
          <m:r>
            <m:rPr>
              <m:sty m:val="p"/>
            </m:rPr>
            <m:t>(</m:t>
          </m:r>
          <m:r>
            <m:t>t</m:t>
          </m:r>
          <m:r>
            <m:rPr>
              <m:sty m:val="p"/>
            </m:rPr>
            <m:t>)</m:t>
          </m:r>
          <m:r>
            <m:rPr>
              <m:sty m:val="p"/>
            </m:rPr>
            <m:t>∥</m:t>
          </m:r>
          <m:r>
            <m:rPr>
              <m:sty m:val="p"/>
            </m:rPr>
            <m:t>≤</m:t>
          </m:r>
          <m:sSup>
            <m:e>
              <m:r>
                <m:t>e</m:t>
              </m:r>
            </m:e>
            <m:sup>
              <m:r>
                <m:rPr>
                  <m:sty m:val="p"/>
                </m:rPr>
                <m:t>−</m:t>
              </m:r>
              <m:r>
                <m:t>2</m:t>
              </m:r>
              <m:r>
                <m:t>t</m:t>
              </m:r>
              <m:r>
                <m:t>σ</m:t>
              </m:r>
            </m:sup>
          </m:sSup>
          <m:r>
            <m:rPr>
              <m:sty m:val="p"/>
            </m:rPr>
            <m:t>∥</m:t>
          </m:r>
          <m:r>
            <m:t>P</m:t>
          </m:r>
          <m:r>
            <m:rPr>
              <m:sty m:val="p"/>
            </m:rPr>
            <m:t>∥</m:t>
          </m:r>
          <m:r>
            <m:rPr>
              <m:sty m:val="p"/>
            </m:rPr>
            <m:t>.</m:t>
          </m:r>
        </m:oMath>
      </m:oMathPara>
    </w:p>
    <w:p>
      <w:pPr>
        <w:pStyle w:val="FirstParagraph"/>
      </w:pPr>
      <w:r>
        <w:t xml:space="preserve">Thus the rigidity parameter simultaneously controls equilibrium response, propagation decay, and echo decay.</w:t>
      </w:r>
    </w:p>
    <w:bookmarkStart w:id="168" w:name="proof-13"/>
    <w:p>
      <w:pPr>
        <w:pStyle w:val="Heading4"/>
      </w:pPr>
      <w:r>
        <w:t xml:space="preserve">Proof</w:t>
      </w:r>
    </w:p>
    <w:p>
      <w:pPr>
        <w:pStyle w:val="FirstParagraph"/>
      </w:pPr>
      <w:r>
        <w:t xml:space="preserve">The susceptibility bound follows from the spectral representation:</w:t>
      </w:r>
    </w:p>
    <w:p>
      <w:pPr>
        <w:pStyle w:val="BodyText"/>
      </w:pPr>
      <m:oMathPara>
        <m:oMathParaPr>
          <m:jc m:val="center"/>
        </m:oMathParaPr>
        <m:oMath>
          <m:r>
            <m:t>S</m:t>
          </m:r>
          <m:r>
            <m:rPr>
              <m:sty m:val="p"/>
            </m:rPr>
            <m:t>=</m:t>
          </m:r>
          <m:sSup>
            <m:e>
              <m:r>
                <m:t>L</m:t>
              </m:r>
            </m:e>
            <m:sup>
              <m:r>
                <m:rPr>
                  <m:sty m:val="p"/>
                </m:rPr>
                <m:t>−</m:t>
              </m:r>
              <m:r>
                <m:t>1</m:t>
              </m:r>
            </m:sup>
          </m:sSup>
          <m:r>
            <m:rPr>
              <m:sty m:val="p"/>
            </m:rPr>
            <m:t>=</m:t>
          </m:r>
          <m:nary>
            <m:naryPr>
              <m:chr m:val="∑"/>
              <m:limLoc m:val="undOvr"/>
              <m:subHide m:val="off"/>
              <m:supHide m:val="on"/>
            </m:naryPr>
            <m:sub>
              <m:r>
                <m:t>k</m:t>
              </m:r>
            </m:sub>
            <m:sup>
              <m:r>
                <m:t>​</m:t>
              </m:r>
            </m:sup>
            <m:e>
              <m:f>
                <m:fPr>
                  <m:type m:val="bar"/>
                </m:fPr>
                <m:num>
                  <m:r>
                    <m:t>1</m:t>
                  </m:r>
                </m:num>
                <m:den>
                  <m:sSub>
                    <m:e>
                      <m:r>
                        <m:t>λ</m:t>
                      </m:r>
                    </m:e>
                    <m:sub>
                      <m:r>
                        <m:t>k</m:t>
                      </m:r>
                    </m:sub>
                  </m:sSub>
                </m:den>
              </m:f>
            </m:e>
          </m:nary>
          <m:sSub>
            <m:e>
              <m:r>
                <m:t>v</m:t>
              </m:r>
            </m:e>
            <m:sub>
              <m:r>
                <m:t>k</m:t>
              </m:r>
            </m:sub>
          </m:sSub>
          <m:sSubSup>
            <m:e>
              <m:r>
                <m:t>v</m:t>
              </m:r>
            </m:e>
            <m:sub>
              <m:r>
                <m:t>k</m:t>
              </m:r>
            </m:sub>
            <m:sup>
              <m:r>
                <m:rPr>
                  <m:sty m:val="p"/>
                </m:rPr>
                <m:t>⊤</m:t>
              </m:r>
            </m:sup>
          </m:sSubSup>
        </m:oMath>
      </m:oMathPara>
    </w:p>
    <w:p>
      <w:pPr>
        <w:pStyle w:val="FirstParagraph"/>
      </w:pPr>
      <w:r>
        <w:t xml:space="preserve">giving</w:t>
      </w:r>
    </w:p>
    <w:p>
      <w:pPr>
        <w:pStyle w:val="BodyText"/>
      </w:pPr>
      <m:oMathPara>
        <m:oMathParaPr>
          <m:jc m:val="center"/>
        </m:oMathParaPr>
        <m:oMath>
          <m:r>
            <m:rPr>
              <m:sty m:val="p"/>
            </m:rPr>
            <m:t>∥</m:t>
          </m:r>
          <m:r>
            <m:t>S</m:t>
          </m:r>
          <m:r>
            <m:rPr>
              <m:sty m:val="p"/>
            </m:rPr>
            <m:t>∥</m:t>
          </m:r>
          <m:r>
            <m:rPr>
              <m:sty m:val="p"/>
            </m:rPr>
            <m:t>=</m:t>
          </m:r>
          <m:f>
            <m:fPr>
              <m:type m:val="bar"/>
            </m:fPr>
            <m:num>
              <m:r>
                <m:t>1</m:t>
              </m:r>
            </m:num>
            <m:den>
              <m:sSub>
                <m:e>
                  <m:r>
                    <m:t>λ</m:t>
                  </m:r>
                </m:e>
                <m:sub>
                  <m:r>
                    <m:rPr>
                      <m:sty m:val="p"/>
                    </m:rPr>
                    <m:t>min</m:t>
                  </m:r>
                </m:sub>
              </m:sSub>
            </m:den>
          </m:f>
          <m:r>
            <m:rPr>
              <m:sty m:val="p"/>
            </m:rPr>
            <m:t>=</m:t>
          </m:r>
          <m:f>
            <m:fPr>
              <m:type m:val="bar"/>
            </m:fPr>
            <m:num>
              <m:r>
                <m:t>1</m:t>
              </m:r>
            </m:num>
            <m:den>
              <m:r>
                <m:t>σ</m:t>
              </m:r>
            </m:den>
          </m:f>
          <m:r>
            <m:rPr>
              <m:sty m:val="p"/>
            </m:rPr>
            <m:t>.</m:t>
          </m:r>
        </m:oMath>
      </m:oMathPara>
    </w:p>
    <w:p>
      <w:pPr>
        <w:pStyle w:val="FirstParagraph"/>
      </w:pPr>
      <w:r>
        <w:t xml:space="preserve">For propagation operators:</w:t>
      </w:r>
    </w:p>
    <w:p>
      <w:pPr>
        <w:pStyle w:val="BodyText"/>
      </w:pPr>
      <m:oMathPara>
        <m:oMathParaPr>
          <m:jc m:val="center"/>
        </m:oMathParaPr>
        <m:oMath>
          <m:r>
            <m:t>U</m:t>
          </m:r>
          <m:r>
            <m:rPr>
              <m:sty m:val="p"/>
            </m:rPr>
            <m:t>(</m:t>
          </m:r>
          <m:r>
            <m:t>t</m:t>
          </m:r>
          <m:r>
            <m:rPr>
              <m:sty m:val="p"/>
            </m:rPr>
            <m:t>)</m:t>
          </m:r>
          <m:r>
            <m:rPr>
              <m:sty m:val="p"/>
            </m:rPr>
            <m:t>=</m:t>
          </m:r>
          <m:sSup>
            <m:e>
              <m:r>
                <m:t>e</m:t>
              </m:r>
            </m:e>
            <m:sup>
              <m:r>
                <m:rPr>
                  <m:sty m:val="p"/>
                </m:rPr>
                <m:t>−</m:t>
              </m:r>
              <m:r>
                <m:t>t</m:t>
              </m:r>
              <m:r>
                <m:t>L</m:t>
              </m:r>
            </m:sup>
          </m:sSup>
          <m:r>
            <m:rPr>
              <m:sty m:val="p"/>
            </m:rPr>
            <m:t>=</m:t>
          </m:r>
          <m:nary>
            <m:naryPr>
              <m:chr m:val="∑"/>
              <m:limLoc m:val="undOvr"/>
              <m:subHide m:val="off"/>
              <m:supHide m:val="on"/>
            </m:naryPr>
            <m:sub>
              <m:r>
                <m:t>k</m:t>
              </m:r>
            </m:sub>
            <m:sup>
              <m:r>
                <m:t>​</m:t>
              </m:r>
            </m:sup>
            <m:e>
              <m:sSup>
                <m:e>
                  <m:r>
                    <m:t>e</m:t>
                  </m:r>
                </m:e>
                <m:sup>
                  <m:r>
                    <m:rPr>
                      <m:sty m:val="p"/>
                    </m:rPr>
                    <m:t>−</m:t>
                  </m:r>
                  <m:r>
                    <m:t>t</m:t>
                  </m:r>
                  <m:sSub>
                    <m:e>
                      <m:r>
                        <m:t>λ</m:t>
                      </m:r>
                    </m:e>
                    <m:sub>
                      <m:r>
                        <m:t>k</m:t>
                      </m:r>
                    </m:sub>
                  </m:sSub>
                </m:sup>
              </m:sSup>
            </m:e>
          </m:nary>
          <m:sSub>
            <m:e>
              <m:r>
                <m:t>v</m:t>
              </m:r>
            </m:e>
            <m:sub>
              <m:r>
                <m:t>k</m:t>
              </m:r>
            </m:sub>
          </m:sSub>
          <m:sSubSup>
            <m:e>
              <m:r>
                <m:t>v</m:t>
              </m:r>
            </m:e>
            <m:sub>
              <m:r>
                <m:t>k</m:t>
              </m:r>
            </m:sub>
            <m:sup>
              <m:r>
                <m:rPr>
                  <m:sty m:val="p"/>
                </m:rPr>
                <m:t>⊤</m:t>
              </m:r>
            </m:sup>
          </m:sSubSup>
        </m:oMath>
      </m:oMathPara>
    </w:p>
    <w:p>
      <w:pPr>
        <w:pStyle w:val="FirstParagraph"/>
      </w:pPr>
      <w:r>
        <w:t xml:space="preserve">implying</w:t>
      </w:r>
    </w:p>
    <w:p>
      <w:pPr>
        <w:pStyle w:val="BodyText"/>
      </w:pPr>
      <m:oMathPara>
        <m:oMathParaPr>
          <m:jc m:val="center"/>
        </m:oMathParaPr>
        <m:oMath>
          <m:r>
            <m:rPr>
              <m:sty m:val="p"/>
            </m:rPr>
            <m:t>∥</m:t>
          </m:r>
          <m:r>
            <m:t>U</m:t>
          </m:r>
          <m:r>
            <m:rPr>
              <m:sty m:val="p"/>
            </m:rPr>
            <m:t>(</m:t>
          </m:r>
          <m:r>
            <m:t>t</m:t>
          </m:r>
          <m:r>
            <m:rPr>
              <m:sty m:val="p"/>
            </m:rPr>
            <m:t>)</m:t>
          </m:r>
          <m:r>
            <m:rPr>
              <m:sty m:val="p"/>
            </m:rPr>
            <m:t>∥</m:t>
          </m:r>
          <m:r>
            <m:rPr>
              <m:sty m:val="p"/>
            </m:rPr>
            <m:t>≤</m:t>
          </m:r>
          <m:sSup>
            <m:e>
              <m:r>
                <m:t>e</m:t>
              </m:r>
            </m:e>
            <m:sup>
              <m:r>
                <m:rPr>
                  <m:sty m:val="p"/>
                </m:rPr>
                <m:t>−</m:t>
              </m:r>
              <m:r>
                <m:t>t</m:t>
              </m:r>
              <m:r>
                <m:t>σ</m:t>
              </m:r>
            </m:sup>
          </m:sSup>
          <m:r>
            <m:rPr>
              <m:sty m:val="p"/>
            </m:rPr>
            <m:t>.</m:t>
          </m:r>
        </m:oMath>
      </m:oMathPara>
    </w:p>
    <w:p>
      <w:pPr>
        <w:pStyle w:val="FirstParagraph"/>
      </w:pPr>
      <w:r>
        <w:t xml:space="preserve">Echo bounds follow from</w:t>
      </w:r>
    </w:p>
    <w:p>
      <w:pPr>
        <w:pStyle w:val="BodyText"/>
      </w:pPr>
      <m:oMathPara>
        <m:oMathParaPr>
          <m:jc m:val="center"/>
        </m:oMathParaPr>
        <m:oMath>
          <m:r>
            <m:t>E</m:t>
          </m:r>
          <m:r>
            <m:rPr>
              <m:sty m:val="p"/>
            </m:rPr>
            <m:t>(</m:t>
          </m:r>
          <m:r>
            <m:t>t</m:t>
          </m:r>
          <m:r>
            <m:rPr>
              <m:sty m:val="p"/>
            </m:rPr>
            <m:t>)</m:t>
          </m:r>
          <m:r>
            <m:rPr>
              <m:sty m:val="p"/>
            </m:rPr>
            <m:t>=</m:t>
          </m:r>
          <m:r>
            <m:t>U</m:t>
          </m:r>
          <m:r>
            <m:rPr>
              <m:sty m:val="p"/>
            </m:rPr>
            <m:t>(</m:t>
          </m:r>
          <m:r>
            <m:t>t</m:t>
          </m:r>
          <m:r>
            <m:rPr>
              <m:sty m:val="p"/>
            </m:rPr>
            <m:t>)</m:t>
          </m:r>
          <m:r>
            <m:t>P</m:t>
          </m:r>
          <m:r>
            <m:t>U</m:t>
          </m:r>
          <m:r>
            <m:rPr>
              <m:sty m:val="p"/>
            </m:rPr>
            <m:t>(</m:t>
          </m:r>
          <m:r>
            <m:t>t</m:t>
          </m:r>
          <m:r>
            <m:rPr>
              <m:sty m:val="p"/>
            </m:rPr>
            <m:t>)</m:t>
          </m:r>
        </m:oMath>
      </m:oMathPara>
    </w:p>
    <w:p>
      <w:pPr>
        <w:pStyle w:val="FirstParagraph"/>
      </w:pPr>
      <w:r>
        <w:t xml:space="preserve">and submultiplicativity of the operator norm:</w:t>
      </w:r>
    </w:p>
    <w:p>
      <w:pPr>
        <w:pStyle w:val="BodyText"/>
      </w:pPr>
      <m:oMathPara>
        <m:oMathParaPr>
          <m:jc m:val="center"/>
        </m:oMathParaPr>
        <m:oMath>
          <m:r>
            <m:rPr>
              <m:sty m:val="p"/>
            </m:rPr>
            <m:t>∥</m:t>
          </m:r>
          <m:r>
            <m:t>E</m:t>
          </m:r>
          <m:r>
            <m:rPr>
              <m:sty m:val="p"/>
            </m:rPr>
            <m:t>(</m:t>
          </m:r>
          <m:r>
            <m:t>t</m:t>
          </m:r>
          <m:r>
            <m:rPr>
              <m:sty m:val="p"/>
            </m:rPr>
            <m:t>)</m:t>
          </m:r>
          <m:r>
            <m:rPr>
              <m:sty m:val="p"/>
            </m:rPr>
            <m:t>∥</m:t>
          </m:r>
          <m:r>
            <m:rPr>
              <m:sty m:val="p"/>
            </m:rPr>
            <m:t>≤</m:t>
          </m:r>
          <m:r>
            <m:rPr>
              <m:sty m:val="p"/>
            </m:rPr>
            <m:t>∥</m:t>
          </m:r>
          <m:r>
            <m:t>U</m:t>
          </m:r>
          <m:r>
            <m:rPr>
              <m:sty m:val="p"/>
            </m:rPr>
            <m:t>(</m:t>
          </m:r>
          <m:r>
            <m:t>t</m:t>
          </m:r>
          <m:r>
            <m:rPr>
              <m:sty m:val="p"/>
            </m:rPr>
            <m:t>)</m:t>
          </m:r>
          <m:sSup>
            <m:e>
              <m:r>
                <m:rPr>
                  <m:sty m:val="p"/>
                </m:rPr>
                <m:t>∥</m:t>
              </m:r>
            </m:e>
            <m:sup>
              <m:r>
                <m:t>2</m:t>
              </m:r>
            </m:sup>
          </m:sSup>
          <m:r>
            <m:rPr>
              <m:sty m:val="p"/>
            </m:rPr>
            <m:t>∥</m:t>
          </m:r>
          <m:r>
            <m:t>P</m:t>
          </m:r>
          <m:r>
            <m:rPr>
              <m:sty m:val="p"/>
            </m:rPr>
            <m:t>∥</m:t>
          </m:r>
          <m:r>
            <m:rPr>
              <m:sty m:val="p"/>
            </m:rPr>
            <m:t>≤</m:t>
          </m:r>
          <m:sSup>
            <m:e>
              <m:r>
                <m:t>e</m:t>
              </m:r>
            </m:e>
            <m:sup>
              <m:r>
                <m:rPr>
                  <m:sty m:val="p"/>
                </m:rPr>
                <m:t>−</m:t>
              </m:r>
              <m:r>
                <m:t>2</m:t>
              </m:r>
              <m:r>
                <m:t>t</m:t>
              </m:r>
              <m:r>
                <m:t>σ</m:t>
              </m:r>
            </m:sup>
          </m:sSup>
          <m:r>
            <m:rPr>
              <m:sty m:val="p"/>
            </m:rPr>
            <m:t>∥</m:t>
          </m:r>
          <m:r>
            <m:t>P</m:t>
          </m:r>
          <m:r>
            <m:rPr>
              <m:sty m:val="p"/>
            </m:rPr>
            <m:t>∥</m:t>
          </m:r>
          <m:r>
            <m:rPr>
              <m:sty m:val="p"/>
            </m:rPr>
            <m:t>.</m:t>
          </m:r>
        </m:oMath>
      </m:oMathPara>
    </w:p>
    <w:p>
      <w:pPr>
        <w:pStyle w:val="FirstParagraph"/>
      </w:pPr>
      <w:r>
        <w:t xml:space="preserve">□</w:t>
      </w:r>
    </w:p>
    <w:bookmarkEnd w:id="168"/>
    <w:bookmarkEnd w:id="169"/>
    <w:bookmarkStart w:id="170" w:name="structural-interpretation-8"/>
    <w:p>
      <w:pPr>
        <w:pStyle w:val="Heading3"/>
      </w:pPr>
      <w:r>
        <w:t xml:space="preserve">Structural Interpretation</w:t>
      </w:r>
    </w:p>
    <w:p>
      <w:pPr>
        <w:pStyle w:val="FirstParagraph"/>
      </w:pPr>
      <w:r>
        <w:t xml:space="preserve">The rigidity parameter provides a single scalar measure controlling structural stability across all operator regimes.</w:t>
      </w:r>
    </w:p>
    <w:p>
      <w:pPr>
        <w:pStyle w:val="BodyText"/>
      </w:pPr>
      <w:r>
        <w:t xml:space="preserve">Large rigidity corresponds to:</w:t>
      </w:r>
    </w:p>
    <w:p>
      <w:pPr>
        <w:numPr>
          <w:ilvl w:val="0"/>
          <w:numId w:val="1013"/>
        </w:numPr>
      </w:pPr>
      <w:r>
        <w:t xml:space="preserve">small susceptibility</w:t>
      </w:r>
    </w:p>
    <w:p>
      <w:pPr>
        <w:numPr>
          <w:ilvl w:val="0"/>
          <w:numId w:val="1013"/>
        </w:numPr>
      </w:pPr>
      <w:r>
        <w:t xml:space="preserve">rapid propagation decay</w:t>
      </w:r>
    </w:p>
    <w:p>
      <w:pPr>
        <w:numPr>
          <w:ilvl w:val="0"/>
          <w:numId w:val="1013"/>
        </w:numPr>
      </w:pPr>
      <w:r>
        <w:t xml:space="preserve">rapid echo decay</w:t>
      </w:r>
    </w:p>
    <w:p>
      <w:pPr>
        <w:pStyle w:val="FirstParagraph"/>
      </w:pPr>
      <w:r>
        <w:t xml:space="preserve">Small rigidity corresponds to:</w:t>
      </w:r>
    </w:p>
    <w:p>
      <w:pPr>
        <w:numPr>
          <w:ilvl w:val="0"/>
          <w:numId w:val="1014"/>
        </w:numPr>
      </w:pPr>
      <w:r>
        <w:t xml:space="preserve">large susceptibility</w:t>
      </w:r>
    </w:p>
    <w:p>
      <w:pPr>
        <w:numPr>
          <w:ilvl w:val="0"/>
          <w:numId w:val="1014"/>
        </w:numPr>
      </w:pPr>
      <w:r>
        <w:t xml:space="preserve">slow propagation decay</w:t>
      </w:r>
    </w:p>
    <w:p>
      <w:pPr>
        <w:numPr>
          <w:ilvl w:val="0"/>
          <w:numId w:val="1014"/>
        </w:numPr>
      </w:pPr>
      <w:r>
        <w:t xml:space="preserve">persistent echo responses</w:t>
      </w:r>
    </w:p>
    <w:p>
      <w:pPr>
        <w:pStyle w:val="FirstParagraph"/>
      </w:pPr>
      <w:r>
        <w:t xml:space="preserve">Rigidity therefore provides a unified quantitative measure of structural stability for admissible coupling operators.</w:t>
      </w:r>
    </w:p>
    <w:bookmarkEnd w:id="170"/>
    <w:bookmarkEnd w:id="171"/>
    <w:bookmarkStart w:id="174" w:name="perturbation-stability"/>
    <w:p>
      <w:pPr>
        <w:pStyle w:val="Heading2"/>
      </w:pPr>
      <w:r>
        <w:t xml:space="preserve">8.4 Perturbation Stability</w:t>
      </w:r>
    </w:p>
    <w:p>
      <w:pPr>
        <w:pStyle w:val="FirstParagraph"/>
      </w:pPr>
      <w:r>
        <w:t xml:space="preserve">Operator constructions derived from relational potentials remain stable under small perturbations of the equilibrium configuration. In particular, the susceptibility operators, propagation semigroups, and echo operators introduced in previous sections depend continuously on the equilibrium Hessian.</w:t>
      </w:r>
    </w:p>
    <w:p>
      <w:pPr>
        <w:pStyle w:val="BodyText"/>
      </w:pPr>
      <w:r>
        <w:t xml:space="preserve">The quantitative perturbation stability conclusions for propagation and echo operators referenced here are research results pending certification.</w:t>
      </w:r>
    </w:p>
    <w:p>
      <w:pPr>
        <w:pStyle w:val="BodyText"/>
      </w:pPr>
      <w:r>
        <w:t xml:space="preserve">These results ensure that the structural operator theory developed in this paper is stable under admissible perturbations and therefore represents intrinsic structural properties rather than artefacts of exact equilibrium configurations.</w:t>
      </w:r>
    </w:p>
    <w:p>
      <w:pPr>
        <w:pStyle w:val="BodyText"/>
      </w:pPr>
      <w:r>
        <w:t xml:space="preserve">Let</w:t>
      </w:r>
    </w:p>
    <w:p>
      <w:pPr>
        <w:pStyle w:val="BodyText"/>
      </w:pPr>
      <m:oMathPara>
        <m:oMathParaPr>
          <m:jc m:val="center"/>
        </m:oMathParaPr>
        <m:oMath>
          <m:acc>
            <m:accPr>
              <m:chr m:val="̃"/>
            </m:accPr>
            <m:e>
              <m:r>
                <m:t>w</m:t>
              </m:r>
            </m:e>
          </m:acc>
        </m:oMath>
      </m:oMathPara>
    </w:p>
    <w:p>
      <w:pPr>
        <w:pStyle w:val="FirstParagraph"/>
      </w:pPr>
      <w:r>
        <w:t xml:space="preserve">be a configuration near equilibrium and let</w:t>
      </w:r>
    </w:p>
    <w:p>
      <w:pPr>
        <w:pStyle w:val="BodyText"/>
      </w:pPr>
      <m:oMathPara>
        <m:oMathParaPr>
          <m:jc m:val="center"/>
        </m:oMathParaPr>
        <m:oMath>
          <m:acc>
            <m:accPr>
              <m:chr m:val="̃"/>
            </m:accPr>
            <m:e>
              <m:r>
                <m:t>H</m:t>
              </m:r>
            </m:e>
          </m:acc>
          <m:r>
            <m:rPr>
              <m:sty m:val="p"/>
            </m:rPr>
            <m:t>=</m:t>
          </m:r>
          <m:r>
            <m:t>H</m:t>
          </m:r>
          <m:r>
            <m:rPr>
              <m:sty m:val="p"/>
            </m:rPr>
            <m:t>(</m:t>
          </m:r>
          <m:acc>
            <m:accPr>
              <m:chr m:val="̃"/>
            </m:accPr>
            <m:e>
              <m:r>
                <m:t>w</m:t>
              </m:r>
            </m:e>
          </m:acc>
          <m:r>
            <m:rPr>
              <m:sty m:val="p"/>
            </m:rPr>
            <m:t>)</m:t>
          </m:r>
        </m:oMath>
      </m:oMathPara>
    </w:p>
    <w:p>
      <w:pPr>
        <w:pStyle w:val="FirstParagraph"/>
      </w:pPr>
      <w:r>
        <w:t xml:space="preserve">denote the corresponding Hessian operator.</w:t>
      </w:r>
    </w:p>
    <w:p>
      <w:pPr>
        <w:pStyle w:val="BodyText"/>
      </w:pPr>
      <w:r>
        <w:rPr>
          <w:b/>
          <w:bCs/>
        </w:rPr>
        <w:t xml:space="preserve">Proposition 8.4.1 (Continuity of the Hessian)</w:t>
      </w:r>
    </w:p>
    <w:p>
      <w:pPr>
        <w:pStyle w:val="BodyText"/>
      </w:pPr>
      <w:r>
        <w:t xml:space="preserve">If the relational potential is twice continuously differentiable, then</w:t>
      </w:r>
    </w:p>
    <w:p>
      <w:pPr>
        <w:pStyle w:val="BodyText"/>
      </w:pPr>
      <m:oMathPara>
        <m:oMathParaPr>
          <m:jc m:val="center"/>
        </m:oMathParaPr>
        <m:oMath>
          <m:r>
            <m:t>H</m:t>
          </m:r>
          <m:r>
            <m:rPr>
              <m:sty m:val="p"/>
            </m:rPr>
            <m:t>(</m:t>
          </m:r>
          <m:r>
            <m:t>w</m:t>
          </m:r>
          <m:r>
            <m:rPr>
              <m:sty m:val="p"/>
            </m:rPr>
            <m:t>)</m:t>
          </m:r>
        </m:oMath>
      </m:oMathPara>
    </w:p>
    <w:p>
      <w:pPr>
        <w:pStyle w:val="FirstParagraph"/>
      </w:pPr>
      <w:r>
        <w:t xml:space="preserve">depends continuously on</w:t>
      </w:r>
      <w:r>
        <w:t xml:space="preserve"> </w:t>
      </w:r>
      <m:oMath>
        <m:r>
          <m:t>w</m:t>
        </m:r>
      </m:oMath>
      <w:r>
        <w:t xml:space="preserve">.</w:t>
      </w:r>
    </w:p>
    <w:p>
      <w:pPr>
        <w:pStyle w:val="BodyText"/>
      </w:pPr>
      <w:r>
        <w:rPr>
          <w:b/>
          <w:bCs/>
        </w:rPr>
        <w:t xml:space="preserve">Proof</w:t>
      </w:r>
    </w:p>
    <w:p>
      <w:pPr>
        <w:pStyle w:val="BodyText"/>
      </w:pPr>
      <w:r>
        <w:t xml:space="preserve">Continuity follows from twice continuous differentiability of the relational potential. □</w:t>
      </w:r>
    </w:p>
    <w:bookmarkStart w:id="173" w:name="theorem-8.4.1-spectral-stability"/>
    <w:p>
      <w:pPr>
        <w:pStyle w:val="Heading3"/>
      </w:pPr>
      <w:r>
        <w:t xml:space="preserve">Theorem 8.4.1 (Spectral Stability)</w:t>
      </w:r>
    </w:p>
    <w:p>
      <w:pPr>
        <w:pStyle w:val="FirstParagraph"/>
      </w:pPr>
      <w:r>
        <w:t xml:space="preserve">Let</w:t>
      </w:r>
      <w:r>
        <w:t xml:space="preserve"> </w:t>
      </w:r>
      <m:oMath>
        <m:sSup>
          <m:e>
            <m:r>
              <m:t>w</m:t>
            </m:r>
          </m:e>
          <m:sup>
            <m:r>
              <m:rPr>
                <m:nor/>
                <m:sty m:val="p"/>
              </m:rPr>
              <m:t>\*</m:t>
            </m:r>
          </m:sup>
        </m:sSup>
      </m:oMath>
      <w:r>
        <w:t xml:space="preserve"> </w:t>
      </w:r>
      <w:r>
        <w:t xml:space="preserve">be a hyperbolic strict local maximiser equilibrium configuration. Then there exists a neighbourhood of</w:t>
      </w:r>
      <w:r>
        <w:t xml:space="preserve"> </w:t>
      </w:r>
      <m:oMath>
        <m:sSup>
          <m:e>
            <m:r>
              <m:t>w</m:t>
            </m:r>
          </m:e>
          <m:sup>
            <m:r>
              <m:rPr>
                <m:nor/>
                <m:sty m:val="p"/>
              </m:rPr>
              <m:t>\*</m:t>
            </m:r>
          </m:sup>
        </m:sSup>
      </m:oMath>
      <w:r>
        <w:t xml:space="preserve"> </w:t>
      </w:r>
      <w:r>
        <w:t xml:space="preserve">in which:</w:t>
      </w:r>
    </w:p>
    <w:p>
      <w:pPr>
        <w:pStyle w:val="BodyText"/>
      </w:pPr>
      <w:r>
        <w:t xml:space="preserve">• eigenvalues of</w:t>
      </w:r>
      <w:r>
        <w:t xml:space="preserve"> </w:t>
      </w:r>
      <m:oMath>
        <m:r>
          <m:t>H</m:t>
        </m:r>
        <m:r>
          <m:rPr>
            <m:sty m:val="p"/>
          </m:rPr>
          <m:t>(</m:t>
        </m:r>
        <m:r>
          <m:t>w</m:t>
        </m:r>
        <m:r>
          <m:rPr>
            <m:sty m:val="p"/>
          </m:rPr>
          <m:t>)</m:t>
        </m:r>
      </m:oMath>
      <w:r>
        <w:t xml:space="preserve">vary continuously,</w:t>
      </w:r>
    </w:p>
    <w:p>
      <w:pPr>
        <w:pStyle w:val="BodyText"/>
      </w:pPr>
      <w:r>
        <w:t xml:space="preserve">• eigenvalues of</w:t>
      </w:r>
      <w:r>
        <w:t xml:space="preserve"> </w:t>
      </w:r>
      <m:oMath>
        <m:r>
          <m:t>L</m:t>
        </m:r>
        <m:r>
          <m:rPr>
            <m:sty m:val="p"/>
          </m:rPr>
          <m:t>(</m:t>
        </m:r>
        <m:r>
          <m:t>w</m:t>
        </m:r>
        <m:r>
          <m:rPr>
            <m:sty m:val="p"/>
          </m:rPr>
          <m:t>)</m:t>
        </m:r>
      </m:oMath>
      <w:r>
        <w:t xml:space="preserve">remain positive,</w:t>
      </w:r>
    </w:p>
    <w:p>
      <w:pPr>
        <w:pStyle w:val="BodyText"/>
      </w:pPr>
      <w:r>
        <w:t xml:space="preserve">• hyperbolicity is preserved.</w:t>
      </w:r>
    </w:p>
    <w:bookmarkStart w:id="172" w:name="proof-14"/>
    <w:p>
      <w:pPr>
        <w:pStyle w:val="Heading4"/>
      </w:pPr>
      <w:r>
        <w:rPr>
          <w:b/>
          <w:bCs/>
        </w:rPr>
        <w:t xml:space="preserve">Proof</w:t>
      </w:r>
    </w:p>
    <w:p>
      <w:pPr>
        <w:pStyle w:val="FirstParagraph"/>
      </w:pPr>
      <w:r>
        <w:t xml:space="preserve">Continuity of eigenvalues of symmetric matrices under perturbations implies the result. □</w:t>
      </w:r>
    </w:p>
    <w:bookmarkEnd w:id="172"/>
    <w:bookmarkEnd w:id="173"/>
    <w:bookmarkEnd w:id="174"/>
    <w:bookmarkEnd w:id="175"/>
    <w:bookmarkStart w:id="183" w:name="implications-for-the-series"/>
    <w:p>
      <w:pPr>
        <w:pStyle w:val="Heading1"/>
      </w:pPr>
      <w:r>
        <w:t xml:space="preserve">9 Implications for the Series</w:t>
      </w:r>
    </w:p>
    <w:p>
      <w:pPr>
        <w:pStyle w:val="FirstParagraph"/>
      </w:pPr>
      <w:r>
        <w:t xml:space="preserve">The operator-theoretic framework developed in this paper provides the analytical foundation for subsequent investigations in the Network Potential Series. The results established here identify the equilibrium Hessian and associated coupling operator as the fundamental linear objects governing structural behaviour in relational potential systems.</w:t>
      </w:r>
    </w:p>
    <w:p>
      <w:pPr>
        <w:pStyle w:val="BodyText"/>
      </w:pPr>
      <w:r>
        <w:t xml:space="preserve">The operators introduced in this paper define the mathematical infrastructure used throughout the remainder of the series. In particular, susceptibility operators, propagation operators, and echo operators provide complementary descriptions of structural interaction near equilibrium.</w:t>
      </w:r>
    </w:p>
    <w:p>
      <w:pPr>
        <w:pStyle w:val="BodyText"/>
      </w:pPr>
      <w:r>
        <w:t xml:space="preserve">Subsequent papers develop consequences of this operator framework in increasingly general settings.</w:t>
      </w:r>
    </w:p>
    <w:p>
      <w:r>
        <w:pict>
          <v:rect style="width:0;height:1.5pt" o:hralign="center" o:hrstd="t" o:hr="t"/>
        </w:pict>
      </w:r>
    </w:p>
    <w:bookmarkStart w:id="176" w:name="structural-differentiation"/>
    <w:p>
      <w:pPr>
        <w:pStyle w:val="Heading2"/>
      </w:pPr>
      <w:r>
        <w:t xml:space="preserve">9.1 Structural Differentiation</w:t>
      </w:r>
    </w:p>
    <w:p>
      <w:pPr>
        <w:pStyle w:val="FirstParagraph"/>
      </w:pPr>
      <w:r>
        <w:t xml:space="preserve">Paper 2 develops the structural consequences of the operator framework established here.</w:t>
      </w:r>
    </w:p>
    <w:p>
      <w:pPr>
        <w:pStyle w:val="BodyText"/>
      </w:pPr>
      <w:r>
        <w:t xml:space="preserve">In the project repository, core operator identities and locality/incident structure used by this paper are certified for the Theta-Dependent Curvature (TDC) instantiation (notably B1/B2/C1), while the quantitative propagation and echo results developed in Sections 6–7 are research results pending certification.</w:t>
      </w:r>
    </w:p>
    <w:p>
      <w:pPr>
        <w:pStyle w:val="BodyText"/>
      </w:pPr>
      <w:r>
        <w:t xml:space="preserve">Structural differentiation arises from the interaction between structural locality and spectral properties of the equilibrium Hessian. In particular, eigenstructure of the coupling operator determines the partitioning of incident ties into differentiated structural roles.</w:t>
      </w:r>
    </w:p>
    <w:p>
      <w:pPr>
        <w:pStyle w:val="BodyText"/>
      </w:pPr>
      <w:r>
        <w:t xml:space="preserve">The incident operators introduced in Section 3 provide the local operator structure required for analysing structural differentiation at nodes. Spectral separation between structural modes produces stable ordering of incident edge weights and persistent role differentiation.</w:t>
      </w:r>
    </w:p>
    <w:p>
      <w:pPr>
        <w:pStyle w:val="BodyText"/>
      </w:pPr>
      <w:r>
        <w:t xml:space="preserve">These results rely on the operator constructions and spectral theory developed in Sections 2–4.</w:t>
      </w:r>
    </w:p>
    <w:p>
      <w:r>
        <w:pict>
          <v:rect style="width:0;height:1.5pt" o:hralign="center" o:hrstd="t" o:hr="t"/>
        </w:pict>
      </w:r>
    </w:p>
    <w:bookmarkEnd w:id="176"/>
    <w:bookmarkStart w:id="177" w:name="constrained-optimisation"/>
    <w:p>
      <w:pPr>
        <w:pStyle w:val="Heading2"/>
      </w:pPr>
      <w:r>
        <w:t xml:space="preserve">9.2 Constrained Optimisation</w:t>
      </w:r>
    </w:p>
    <w:p>
      <w:pPr>
        <w:pStyle w:val="FirstParagraph"/>
      </w:pPr>
      <w:r>
        <w:t xml:space="preserve">Constrained optimisation is treated in Paper 3.</w:t>
      </w:r>
    </w:p>
    <w:p>
      <w:pPr>
        <w:pStyle w:val="BodyText"/>
      </w:pPr>
      <w:r>
        <w:t xml:space="preserve">Constrained/boundary equilibrium regimes are subsequent work and are not part of the project repository’s current certified theorem spine.</w:t>
      </w:r>
    </w:p>
    <w:p>
      <w:pPr>
        <w:pStyle w:val="BodyText"/>
      </w:pPr>
      <w:r>
        <w:t xml:space="preserve">In constrained settings equilibrium configurations lie on the boundary of admissible domains and the full configuration space must be replaced by tangent cones and feasible subspaces.</w:t>
      </w:r>
    </w:p>
    <w:p>
      <w:pPr>
        <w:pStyle w:val="BodyText"/>
      </w:pPr>
      <w:r>
        <w:t xml:space="preserve">The operator framework developed in this paper extends naturally to constrained equilibria through restriction of the Hessian operator to tangent spaces and feasible directions.</w:t>
      </w:r>
    </w:p>
    <w:p>
      <w:pPr>
        <w:pStyle w:val="BodyText"/>
      </w:pPr>
      <w:r>
        <w:t xml:space="preserve">Reduced Hessian operators arising in constrained optimisation inherit spectral and stability properties from the equilibrium Hessian introduced here.</w:t>
      </w:r>
    </w:p>
    <w:p>
      <w:pPr>
        <w:pStyle w:val="BodyText"/>
      </w:pPr>
      <w:r>
        <w:t xml:space="preserve">Thus the present paper provides the operator foundation for constrained relational optimisation.</w:t>
      </w:r>
    </w:p>
    <w:p>
      <w:r>
        <w:pict>
          <v:rect style="width:0;height:1.5pt" o:hralign="center" o:hrstd="t" o:hr="t"/>
        </w:pict>
      </w:r>
    </w:p>
    <w:bookmarkEnd w:id="177"/>
    <w:bookmarkStart w:id="178" w:name="dynamical-formulations"/>
    <w:p>
      <w:pPr>
        <w:pStyle w:val="Heading2"/>
      </w:pPr>
      <w:r>
        <w:t xml:space="preserve">9.3 Dynamical Formulations</w:t>
      </w:r>
    </w:p>
    <w:p>
      <w:pPr>
        <w:pStyle w:val="FirstParagraph"/>
      </w:pPr>
      <w:r>
        <w:t xml:space="preserve">Paper 4 develops dynamical formulations of relational potentials.</w:t>
      </w:r>
    </w:p>
    <w:p>
      <w:pPr>
        <w:pStyle w:val="BodyText"/>
      </w:pPr>
      <w:r>
        <w:t xml:space="preserve">Dynamical formulations and their associated convergence and stability results are treated as subsequent work and are not part of the project repository’s current certified theorem spine.</w:t>
      </w:r>
    </w:p>
    <w:p>
      <w:pPr>
        <w:pStyle w:val="BodyText"/>
      </w:pPr>
      <w:r>
        <w:t xml:space="preserve">Gradient-flow dynamics take the form</w:t>
      </w:r>
    </w:p>
    <w:p>
      <w:pPr>
        <w:pStyle w:val="BodyText"/>
      </w:pPr>
      <m:oMathPara>
        <m:oMathParaPr>
          <m:jc m:val="center"/>
        </m:oMathParaPr>
        <m:oMath>
          <m:f>
            <m:fPr>
              <m:type m:val="bar"/>
            </m:fPr>
            <m:num>
              <m:r>
                <m:t>d</m:t>
              </m:r>
              <m:r>
                <m:t>w</m:t>
              </m:r>
            </m:num>
            <m:den>
              <m:r>
                <m:t>d</m:t>
              </m:r>
              <m:r>
                <m:t>t</m:t>
              </m:r>
            </m:den>
          </m:f>
          <m:r>
            <m:rPr>
              <m:sty m:val="p"/>
            </m:rPr>
            <m:t>=</m:t>
          </m:r>
          <m:r>
            <m:rPr>
              <m:sty m:val="p"/>
            </m:rPr>
            <m:t>∇</m:t>
          </m:r>
          <m:sSub>
            <m:e>
              <m:r>
                <m:rPr>
                  <m:sty m:val="p"/>
                </m:rPr>
                <m:t>Φ</m:t>
              </m:r>
            </m:e>
            <m:sub>
              <m:r>
                <m:t>G</m:t>
              </m:r>
            </m:sub>
          </m:sSub>
          <m:r>
            <m:rPr>
              <m:sty m:val="p"/>
            </m:rPr>
            <m:t>(</m:t>
          </m:r>
          <m:r>
            <m:t>w</m:t>
          </m:r>
          <m:r>
            <m:rPr>
              <m:sty m:val="p"/>
            </m:rPr>
            <m:t>)</m:t>
          </m:r>
          <m:r>
            <m:rPr>
              <m:sty m:val="p"/>
            </m:rPr>
            <m:t>.</m:t>
          </m:r>
        </m:oMath>
      </m:oMathPara>
    </w:p>
    <w:p>
      <w:pPr>
        <w:pStyle w:val="FirstParagraph"/>
      </w:pPr>
      <w:r>
        <w:t xml:space="preserve">Linearisation of these dynamics near equilibrium yields evolution equations governed by the coupling operator:</w:t>
      </w:r>
    </w:p>
    <w:p>
      <w:pPr>
        <w:pStyle w:val="BodyText"/>
      </w:pPr>
      <m:oMathPara>
        <m:oMathParaPr>
          <m:jc m:val="center"/>
        </m:oMathParaPr>
        <m:oMath>
          <m:f>
            <m:fPr>
              <m:type m:val="bar"/>
            </m:fPr>
            <m:num>
              <m:r>
                <m:t>d</m:t>
              </m:r>
              <m:r>
                <m:t>v</m:t>
              </m:r>
            </m:num>
            <m:den>
              <m:r>
                <m:t>d</m:t>
              </m:r>
              <m:r>
                <m:t>t</m:t>
              </m:r>
            </m:den>
          </m:f>
          <m:r>
            <m:rPr>
              <m:sty m:val="p"/>
            </m:rPr>
            <m:t>=</m:t>
          </m:r>
          <m:r>
            <m:rPr>
              <m:sty m:val="p"/>
            </m:rPr>
            <m:t>−</m:t>
          </m:r>
          <m:r>
            <m:t>L</m:t>
          </m:r>
          <m:r>
            <m:t>v</m:t>
          </m:r>
          <m:r>
            <m:rPr>
              <m:sty m:val="p"/>
            </m:rPr>
            <m:t>.</m:t>
          </m:r>
        </m:oMath>
      </m:oMathPara>
    </w:p>
    <w:p>
      <w:pPr>
        <w:pStyle w:val="FirstParagraph"/>
      </w:pPr>
      <w:r>
        <w:t xml:space="preserve">Thus propagation operators introduced in Section 6 arise as linearised dynamical flows.</w:t>
      </w:r>
    </w:p>
    <w:p>
      <w:pPr>
        <w:pStyle w:val="BodyText"/>
      </w:pPr>
      <w:r>
        <w:t xml:space="preserve">The spectral properties established in Section 4 determine convergence rates and stability properties of relational dynamics.</w:t>
      </w:r>
    </w:p>
    <w:p>
      <w:r>
        <w:pict>
          <v:rect style="width:0;height:1.5pt" o:hralign="center" o:hrstd="t" o:hr="t"/>
        </w:pict>
      </w:r>
    </w:p>
    <w:bookmarkEnd w:id="178"/>
    <w:bookmarkStart w:id="179" w:name="topological-endogeneity"/>
    <w:p>
      <w:pPr>
        <w:pStyle w:val="Heading2"/>
      </w:pPr>
      <w:r>
        <w:t xml:space="preserve">9.4 Topological Endogeneity</w:t>
      </w:r>
    </w:p>
    <w:p>
      <w:pPr>
        <w:pStyle w:val="FirstParagraph"/>
      </w:pPr>
      <w:r>
        <w:t xml:space="preserve">Paper 5 studies endogenous network topology.</w:t>
      </w:r>
    </w:p>
    <w:p>
      <w:pPr>
        <w:pStyle w:val="BodyText"/>
      </w:pPr>
      <w:r>
        <w:t xml:space="preserve">Endogenous topology regimes are subsequent work and are not part of the project repository’s current certified theorem spine.</w:t>
      </w:r>
    </w:p>
    <w:p>
      <w:pPr>
        <w:pStyle w:val="BodyText"/>
      </w:pPr>
      <w:r>
        <w:t xml:space="preserve">When the edge set varies, the configuration space and associated operators change dimension. In this setting Hessian operators must be compared across different graph topologies.</w:t>
      </w:r>
    </w:p>
    <w:p>
      <w:pPr>
        <w:pStyle w:val="BodyText"/>
      </w:pPr>
      <w:r>
        <w:t xml:space="preserve">The locality structure introduced in Section 2 and the incident operators introduced in Section 3 provide a framework for analysing operator perturbations induced by topological changes.</w:t>
      </w:r>
    </w:p>
    <w:p>
      <w:pPr>
        <w:pStyle w:val="BodyText"/>
      </w:pPr>
      <w:r>
        <w:t xml:space="preserve">Operator stability results established in Section 8 provide the basis for analysing continuity of structural properties under topological perturbations.</w:t>
      </w:r>
    </w:p>
    <w:p>
      <w:r>
        <w:pict>
          <v:rect style="width:0;height:1.5pt" o:hralign="center" o:hrstd="t" o:hr="t"/>
        </w:pict>
      </w:r>
    </w:p>
    <w:bookmarkEnd w:id="179"/>
    <w:bookmarkStart w:id="180" w:name="functional-generalisation"/>
    <w:p>
      <w:pPr>
        <w:pStyle w:val="Heading2"/>
      </w:pPr>
      <w:r>
        <w:t xml:space="preserve">9.5 Functional Generalisation</w:t>
      </w:r>
    </w:p>
    <w:p>
      <w:pPr>
        <w:pStyle w:val="FirstParagraph"/>
      </w:pPr>
      <w:r>
        <w:t xml:space="preserve">Paper 6 studies general classes of relational potentials.</w:t>
      </w:r>
    </w:p>
    <w:p>
      <w:pPr>
        <w:pStyle w:val="BodyText"/>
      </w:pPr>
      <w:r>
        <w:t xml:space="preserve">In the project repository, core operator identities and locality/incident structure used by this paper are certified for the Theta-Dependent Curvature (TDC) instantiation (notably B1/B2/C1), while the quantitative propagation and echo results developed in Sections 6–7 are research results pending certification.</w:t>
      </w:r>
    </w:p>
    <w:p>
      <w:pPr>
        <w:pStyle w:val="BodyText"/>
      </w:pPr>
      <w:r>
        <w:t xml:space="preserve">Representation results established in Paper 0 describe admissible relational potentials through structural marginal functions. The operator framework developed here applies uniformly across the admissible class.</w:t>
      </w:r>
    </w:p>
    <w:p>
      <w:pPr>
        <w:pStyle w:val="BodyText"/>
      </w:pPr>
      <w:r>
        <w:t xml:space="preserve">Spectral and propagation properties therefore provide invariant structural descriptors independent of particular analytic forms of relational potentials.</w:t>
      </w:r>
    </w:p>
    <w:p>
      <w:pPr>
        <w:pStyle w:val="BodyText"/>
      </w:pPr>
      <w:r>
        <w:t xml:space="preserve">This establishes the operator-theoretic universality of relational potential theory.</w:t>
      </w:r>
    </w:p>
    <w:p>
      <w:r>
        <w:pict>
          <v:rect style="width:0;height:1.5pt" o:hralign="center" o:hrstd="t" o:hr="t"/>
        </w:pict>
      </w:r>
    </w:p>
    <w:bookmarkEnd w:id="180"/>
    <w:bookmarkStart w:id="182" w:name="echo-based-analysis"/>
    <w:p>
      <w:pPr>
        <w:pStyle w:val="Heading2"/>
      </w:pPr>
      <w:r>
        <w:t xml:space="preserve">9.6 Echo-Based Analysis</w:t>
      </w:r>
    </w:p>
    <w:p>
      <w:pPr>
        <w:pStyle w:val="FirstParagraph"/>
      </w:pPr>
      <w:r>
        <w:t xml:space="preserve">Paper 7 develops echo-based analysis of relational potentials.</w:t>
      </w:r>
    </w:p>
    <w:p>
      <w:pPr>
        <w:pStyle w:val="BodyText"/>
      </w:pPr>
      <w:r>
        <w:t xml:space="preserve">Echo-based methods and quantitative echo results are research results pending certification; in the project repository, the underlying coupling identity and locality/incident inheritance structure are certified for the Theta-Dependent Curvature (TDC) instantiation (notably B1/B2).</w:t>
      </w:r>
    </w:p>
    <w:p>
      <w:pPr>
        <w:pStyle w:val="BodyText"/>
      </w:pPr>
      <w:r>
        <w:t xml:space="preserve">Echo operators introduced in Section 7 provide scale-resolved structural probes derived from the coupling operator. These operators extend propagation theory by measuring the return of perturbations under forward–perturb–backward evolution.</w:t>
      </w:r>
    </w:p>
    <w:p>
      <w:pPr>
        <w:pStyle w:val="BodyText"/>
      </w:pPr>
      <w:r>
        <w:t xml:space="preserve">Echo-based methods provide operator-theoretic diagnostics of structural coupling and structural sensitivity that complement susceptibility and spectral measures.</w:t>
      </w:r>
    </w:p>
    <w:p>
      <w:pPr>
        <w:pStyle w:val="BodyText"/>
      </w:pPr>
      <w:r>
        <w:t xml:space="preserve">The present paper establishes the operator framework required for rigorous development of echo-based structural analysis.</w:t>
      </w:r>
    </w:p>
    <w:p>
      <w:r>
        <w:pict>
          <v:rect style="width:0;height:1.5pt" o:hralign="center" o:hrstd="t" o:hr="t"/>
        </w:pict>
      </w:r>
    </w:p>
    <w:bookmarkStart w:id="181" w:name="role-of-the-present-paper"/>
    <w:p>
      <w:pPr>
        <w:pStyle w:val="Heading3"/>
      </w:pPr>
      <w:r>
        <w:t xml:space="preserve">Role of the Present Paper</w:t>
      </w:r>
    </w:p>
    <w:p>
      <w:pPr>
        <w:pStyle w:val="FirstParagraph"/>
      </w:pPr>
      <w:r>
        <w:t xml:space="preserve">The present paper establishes the operator-theoretic formulation of relational potential theory by introducing:</w:t>
      </w:r>
    </w:p>
    <w:p>
      <w:pPr>
        <w:numPr>
          <w:ilvl w:val="0"/>
          <w:numId w:val="1015"/>
        </w:numPr>
      </w:pPr>
      <w:r>
        <w:t xml:space="preserve">Hessian operators,</w:t>
      </w:r>
    </w:p>
    <w:p>
      <w:pPr>
        <w:numPr>
          <w:ilvl w:val="0"/>
          <w:numId w:val="1015"/>
        </w:numPr>
      </w:pPr>
      <w:r>
        <w:t xml:space="preserve">coupling operators,</w:t>
      </w:r>
    </w:p>
    <w:p>
      <w:pPr>
        <w:numPr>
          <w:ilvl w:val="0"/>
          <w:numId w:val="1015"/>
        </w:numPr>
      </w:pPr>
      <w:r>
        <w:t xml:space="preserve">incident operators,</w:t>
      </w:r>
    </w:p>
    <w:p>
      <w:pPr>
        <w:numPr>
          <w:ilvl w:val="0"/>
          <w:numId w:val="1015"/>
        </w:numPr>
      </w:pPr>
      <w:r>
        <w:t xml:space="preserve">spectral decompositions,</w:t>
      </w:r>
    </w:p>
    <w:p>
      <w:pPr>
        <w:numPr>
          <w:ilvl w:val="0"/>
          <w:numId w:val="1015"/>
        </w:numPr>
      </w:pPr>
      <w:r>
        <w:t xml:space="preserve">susceptibility operators,</w:t>
      </w:r>
    </w:p>
    <w:p>
      <w:pPr>
        <w:numPr>
          <w:ilvl w:val="0"/>
          <w:numId w:val="1015"/>
        </w:numPr>
      </w:pPr>
      <w:r>
        <w:t xml:space="preserve">propagation operators,</w:t>
      </w:r>
    </w:p>
    <w:p>
      <w:pPr>
        <w:numPr>
          <w:ilvl w:val="0"/>
          <w:numId w:val="1015"/>
        </w:numPr>
      </w:pPr>
      <w:r>
        <w:t xml:space="preserve">echo operators,</w:t>
      </w:r>
    </w:p>
    <w:p>
      <w:pPr>
        <w:numPr>
          <w:ilvl w:val="0"/>
          <w:numId w:val="1015"/>
        </w:numPr>
      </w:pPr>
      <w:r>
        <w:t xml:space="preserve">stability theory.</w:t>
      </w:r>
    </w:p>
    <w:p>
      <w:pPr>
        <w:pStyle w:val="FirstParagraph"/>
      </w:pPr>
      <w:r>
        <w:t xml:space="preserve">In the project repository, core operator identities and structure results used by this paper are certified for the Theta-Dependent Curvature (TDC) instantiation (notably B1/B2/C1), while the quantitative propagation, echo, and stability bounds developed in this paper are research results pending certification.</w:t>
      </w:r>
    </w:p>
    <w:p>
      <w:pPr>
        <w:pStyle w:val="BodyText"/>
      </w:pPr>
      <w:r>
        <w:t xml:space="preserve">These operator constructions provide a unified analytical framework for the Network Potential Series.</w:t>
      </w:r>
    </w:p>
    <w:bookmarkEnd w:id="181"/>
    <w:bookmarkEnd w:id="182"/>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2026-03-08T21:57:59Z</dcterms:created>
  <dcterms:modified xsi:type="dcterms:W3CDTF">2026-03-08T21:57:59Z</dcterms:modified>
</cp:coreProperties>
</file>

<file path=docProps/custom.xml><?xml version="1.0" encoding="utf-8"?>
<Properties xmlns="http://schemas.openxmlformats.org/officeDocument/2006/custom-properties" xmlns:vt="http://schemas.openxmlformats.org/officeDocument/2006/docPropsVTypes"/>
</file>