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8C" w:rsidRPr="004F1F7A" w:rsidRDefault="004F1F7A" w:rsidP="004F1F7A">
      <w:pPr>
        <w:jc w:val="center"/>
        <w:rPr>
          <w:sz w:val="28"/>
          <w:u w:val="single"/>
        </w:rPr>
      </w:pPr>
      <w:r>
        <w:rPr>
          <w:sz w:val="28"/>
        </w:rPr>
        <w:t>Employment</w:t>
      </w:r>
      <w:r>
        <w:rPr>
          <w:sz w:val="28"/>
        </w:rPr>
        <w:tab/>
        <w:t>Wages</w:t>
      </w:r>
      <w:r>
        <w:rPr>
          <w:sz w:val="28"/>
        </w:rPr>
        <w:tab/>
        <w:t>Housing</w:t>
      </w:r>
      <w:r>
        <w:rPr>
          <w:sz w:val="28"/>
        </w:rPr>
        <w:tab/>
        <w:t>Taxes</w:t>
      </w:r>
      <w:r>
        <w:rPr>
          <w:sz w:val="28"/>
        </w:rPr>
        <w:tab/>
      </w:r>
      <w:r>
        <w:rPr>
          <w:sz w:val="28"/>
        </w:rPr>
        <w:tab/>
      </w:r>
      <w:r w:rsidRPr="004F1F7A">
        <w:rPr>
          <w:sz w:val="28"/>
          <w:u w:val="single"/>
        </w:rPr>
        <w:t>Historical</w:t>
      </w:r>
    </w:p>
    <w:p w:rsidR="004F1F7A" w:rsidRDefault="004F1F7A" w:rsidP="004F1F7A">
      <w:pPr>
        <w:pBdr>
          <w:bottom w:val="single" w:sz="6" w:space="1" w:color="auto"/>
        </w:pBdr>
        <w:jc w:val="center"/>
        <w:rPr>
          <w:sz w:val="28"/>
        </w:rPr>
      </w:pPr>
    </w:p>
    <w:p w:rsidR="004F1F7A" w:rsidRDefault="004F1F7A" w:rsidP="004F1F7A">
      <w:pPr>
        <w:jc w:val="center"/>
        <w:rPr>
          <w:sz w:val="28"/>
        </w:rPr>
      </w:pPr>
    </w:p>
    <w:p w:rsidR="004F1F7A" w:rsidRDefault="004F1F7A" w:rsidP="004F1F7A">
      <w:pPr>
        <w:jc w:val="center"/>
        <w:rPr>
          <w:sz w:val="36"/>
        </w:rPr>
      </w:pPr>
      <w:r>
        <w:rPr>
          <w:sz w:val="36"/>
        </w:rPr>
        <w:t>Employment</w:t>
      </w:r>
    </w:p>
    <w:p w:rsidR="004F1F7A" w:rsidRDefault="004F1F7A" w:rsidP="004F1F7A">
      <w:pPr>
        <w:jc w:val="center"/>
        <w:rPr>
          <w:sz w:val="36"/>
        </w:rPr>
      </w:pPr>
    </w:p>
    <w:p w:rsidR="004F1F7A" w:rsidRPr="004D1B96" w:rsidRDefault="004F1F7A" w:rsidP="004F1F7A">
      <w:pPr>
        <w:rPr>
          <w:sz w:val="22"/>
        </w:rPr>
      </w:pPr>
      <w:r>
        <w:rPr>
          <w:sz w:val="28"/>
        </w:rPr>
        <w:t>Unemployment Rate</w:t>
      </w:r>
      <w:r w:rsidR="004D1B96">
        <w:rPr>
          <w:sz w:val="28"/>
        </w:rPr>
        <w:t xml:space="preserve"> </w:t>
      </w:r>
    </w:p>
    <w:p w:rsidR="004F1F7A" w:rsidRDefault="004F1F7A" w:rsidP="004F1F7A">
      <w:pPr>
        <w:rPr>
          <w:sz w:val="28"/>
        </w:rPr>
      </w:pPr>
    </w:p>
    <w:p w:rsidR="004F1F7A" w:rsidRPr="004F1F7A" w:rsidRDefault="004D1B96" w:rsidP="004F1F7A">
      <w:pPr>
        <w:rPr>
          <w:i/>
          <w:sz w:val="22"/>
        </w:rPr>
      </w:pPr>
      <w:r>
        <w:rPr>
          <w:i/>
          <w:sz w:val="22"/>
        </w:rPr>
        <w:t>M</w:t>
      </w:r>
      <w:r w:rsidR="004F1F7A">
        <w:rPr>
          <w:i/>
          <w:sz w:val="22"/>
        </w:rPr>
        <w:t>onthly unemployment rate</w:t>
      </w:r>
      <w:r w:rsidR="004F3162">
        <w:rPr>
          <w:i/>
          <w:sz w:val="22"/>
        </w:rPr>
        <w:t>s</w:t>
      </w:r>
      <w:r w:rsidR="004F1F7A">
        <w:rPr>
          <w:i/>
          <w:sz w:val="22"/>
        </w:rPr>
        <w:t xml:space="preserve"> f</w:t>
      </w:r>
      <w:r>
        <w:rPr>
          <w:i/>
          <w:sz w:val="22"/>
        </w:rPr>
        <w:t xml:space="preserve">rom January 1976 to August 2015 (Source: </w:t>
      </w:r>
      <w:commentRangeStart w:id="0"/>
      <w:r>
        <w:rPr>
          <w:i/>
          <w:sz w:val="22"/>
        </w:rPr>
        <w:t>Bureau of Labor Statistics</w:t>
      </w:r>
      <w:commentRangeEnd w:id="0"/>
      <w:r w:rsidR="00134A4B">
        <w:rPr>
          <w:rStyle w:val="CommentReference"/>
        </w:rPr>
        <w:commentReference w:id="0"/>
      </w:r>
      <w:r>
        <w:rPr>
          <w:i/>
          <w:sz w:val="22"/>
        </w:rPr>
        <w:t>)</w:t>
      </w:r>
    </w:p>
    <w:p w:rsidR="004F1F7A" w:rsidRDefault="004F1F7A" w:rsidP="004F1F7A">
      <w:pPr>
        <w:rPr>
          <w:sz w:val="28"/>
        </w:rPr>
      </w:pPr>
    </w:p>
    <w:p w:rsidR="004F1F7A" w:rsidRDefault="004D1B96" w:rsidP="004F1F7A">
      <w:pPr>
        <w:rPr>
          <w:sz w:val="28"/>
        </w:rPr>
      </w:pPr>
      <w:r>
        <w:rPr>
          <w:sz w:val="28"/>
        </w:rPr>
        <w:t>--graphic--</w:t>
      </w:r>
    </w:p>
    <w:p w:rsidR="004F1F7A" w:rsidRDefault="004F1F7A" w:rsidP="004F1F7A">
      <w:pPr>
        <w:rPr>
          <w:sz w:val="28"/>
        </w:rPr>
      </w:pPr>
    </w:p>
    <w:p w:rsidR="004D1B96" w:rsidRDefault="004D1B96" w:rsidP="004F1F7A">
      <w:pPr>
        <w:rPr>
          <w:sz w:val="28"/>
        </w:rPr>
      </w:pPr>
    </w:p>
    <w:p w:rsidR="004F1F7A" w:rsidRDefault="004F1F7A" w:rsidP="004F1F7A">
      <w:pPr>
        <w:rPr>
          <w:sz w:val="28"/>
        </w:rPr>
      </w:pPr>
      <w:r>
        <w:rPr>
          <w:sz w:val="28"/>
        </w:rPr>
        <w:t>Total Employment</w:t>
      </w:r>
    </w:p>
    <w:p w:rsidR="004D1B96" w:rsidRDefault="004D1B96" w:rsidP="004F1F7A">
      <w:pPr>
        <w:rPr>
          <w:sz w:val="28"/>
        </w:rPr>
      </w:pPr>
    </w:p>
    <w:p w:rsidR="004D1B96" w:rsidRPr="004F1F7A" w:rsidRDefault="004D1B96" w:rsidP="004D1B96">
      <w:pPr>
        <w:rPr>
          <w:i/>
          <w:sz w:val="22"/>
        </w:rPr>
      </w:pPr>
      <w:r>
        <w:rPr>
          <w:i/>
          <w:sz w:val="22"/>
        </w:rPr>
        <w:t>Year-over-year change in monthly total (public and private) nonfarm payroll employment from January 1991 to August 2015 (Source: Bureau of Labor Statistics)</w:t>
      </w:r>
    </w:p>
    <w:p w:rsidR="004D1B96" w:rsidRDefault="004D1B96" w:rsidP="004F1F7A">
      <w:pPr>
        <w:rPr>
          <w:sz w:val="28"/>
        </w:rPr>
      </w:pPr>
    </w:p>
    <w:p w:rsidR="004D1B96" w:rsidRDefault="004D1B96" w:rsidP="004D1B96">
      <w:pPr>
        <w:rPr>
          <w:sz w:val="28"/>
        </w:rPr>
      </w:pPr>
      <w:r>
        <w:rPr>
          <w:sz w:val="28"/>
        </w:rPr>
        <w:t>--</w:t>
      </w:r>
      <w:proofErr w:type="gramStart"/>
      <w:r>
        <w:rPr>
          <w:sz w:val="28"/>
        </w:rPr>
        <w:t>graphic</w:t>
      </w:r>
      <w:proofErr w:type="gramEnd"/>
      <w:r>
        <w:rPr>
          <w:sz w:val="28"/>
        </w:rPr>
        <w:t>--</w:t>
      </w:r>
    </w:p>
    <w:p w:rsidR="004D1B96" w:rsidRDefault="004D1B96" w:rsidP="004F1F7A">
      <w:pPr>
        <w:rPr>
          <w:sz w:val="28"/>
        </w:rPr>
      </w:pPr>
    </w:p>
    <w:p w:rsidR="004D1B96" w:rsidRDefault="004D1B96" w:rsidP="004F1F7A">
      <w:pPr>
        <w:rPr>
          <w:sz w:val="28"/>
        </w:rPr>
      </w:pPr>
    </w:p>
    <w:p w:rsidR="004D1B96" w:rsidRDefault="004D1B96" w:rsidP="004D1B96">
      <w:pPr>
        <w:rPr>
          <w:sz w:val="28"/>
        </w:rPr>
      </w:pPr>
      <w:r>
        <w:rPr>
          <w:sz w:val="28"/>
        </w:rPr>
        <w:t>Public Employment</w:t>
      </w:r>
    </w:p>
    <w:p w:rsidR="004D1B96" w:rsidRDefault="004D1B96" w:rsidP="004D1B96">
      <w:pPr>
        <w:rPr>
          <w:sz w:val="28"/>
        </w:rPr>
      </w:pPr>
    </w:p>
    <w:p w:rsidR="004D1B96" w:rsidRPr="004F1F7A" w:rsidRDefault="004D1B96" w:rsidP="004D1B96">
      <w:pPr>
        <w:rPr>
          <w:i/>
          <w:sz w:val="22"/>
        </w:rPr>
      </w:pPr>
      <w:r>
        <w:rPr>
          <w:i/>
          <w:sz w:val="22"/>
        </w:rPr>
        <w:t>Year-over-year change in monthly public-sector employment from January 1991 to August 2015 (Source: Bureau of Labor Statistics)</w:t>
      </w:r>
    </w:p>
    <w:p w:rsidR="004D1B96" w:rsidRDefault="004D1B96" w:rsidP="004D1B96">
      <w:pPr>
        <w:rPr>
          <w:sz w:val="28"/>
        </w:rPr>
      </w:pPr>
    </w:p>
    <w:p w:rsidR="004D1B96" w:rsidRDefault="004D1B96" w:rsidP="004D1B96">
      <w:pPr>
        <w:rPr>
          <w:sz w:val="28"/>
        </w:rPr>
      </w:pPr>
      <w:r>
        <w:rPr>
          <w:sz w:val="28"/>
        </w:rPr>
        <w:t>--</w:t>
      </w:r>
      <w:proofErr w:type="gramStart"/>
      <w:r>
        <w:rPr>
          <w:sz w:val="28"/>
        </w:rPr>
        <w:t>graphic</w:t>
      </w:r>
      <w:proofErr w:type="gramEnd"/>
      <w:r>
        <w:rPr>
          <w:sz w:val="28"/>
        </w:rPr>
        <w:t>--</w:t>
      </w:r>
    </w:p>
    <w:p w:rsidR="004D1B96" w:rsidRDefault="004D1B96" w:rsidP="004D1B96">
      <w:pPr>
        <w:jc w:val="center"/>
        <w:rPr>
          <w:sz w:val="36"/>
        </w:rPr>
      </w:pPr>
    </w:p>
    <w:p w:rsidR="004D1B96" w:rsidRDefault="004D1B96" w:rsidP="004D1B96">
      <w:pPr>
        <w:jc w:val="center"/>
        <w:rPr>
          <w:sz w:val="36"/>
        </w:rPr>
      </w:pPr>
      <w:r>
        <w:rPr>
          <w:sz w:val="36"/>
        </w:rPr>
        <w:t>Wages</w:t>
      </w:r>
    </w:p>
    <w:p w:rsidR="004D1B96" w:rsidRDefault="004D1B96" w:rsidP="004F1F7A">
      <w:pPr>
        <w:rPr>
          <w:sz w:val="28"/>
        </w:rPr>
      </w:pPr>
    </w:p>
    <w:p w:rsidR="004D1B96" w:rsidRDefault="004D1B96" w:rsidP="004F1F7A">
      <w:pPr>
        <w:rPr>
          <w:sz w:val="28"/>
        </w:rPr>
      </w:pPr>
    </w:p>
    <w:p w:rsidR="004D1B96" w:rsidRDefault="004D1B96" w:rsidP="004D1B96">
      <w:pPr>
        <w:rPr>
          <w:sz w:val="28"/>
        </w:rPr>
      </w:pPr>
      <w:r>
        <w:rPr>
          <w:sz w:val="28"/>
        </w:rPr>
        <w:t>Real Average Weekly Earnings</w:t>
      </w:r>
    </w:p>
    <w:p w:rsidR="004D1B96" w:rsidRDefault="004D1B96" w:rsidP="004D1B96">
      <w:pPr>
        <w:rPr>
          <w:sz w:val="28"/>
        </w:rPr>
      </w:pPr>
    </w:p>
    <w:p w:rsidR="004D1B96" w:rsidRPr="004F1F7A" w:rsidRDefault="004D1B96" w:rsidP="004D1B96">
      <w:pPr>
        <w:rPr>
          <w:i/>
          <w:sz w:val="22"/>
        </w:rPr>
      </w:pPr>
      <w:commentRangeStart w:id="1"/>
      <w:r>
        <w:rPr>
          <w:i/>
          <w:sz w:val="22"/>
        </w:rPr>
        <w:t>Year</w:t>
      </w:r>
      <w:commentRangeEnd w:id="1"/>
      <w:r>
        <w:rPr>
          <w:rStyle w:val="CommentReference"/>
        </w:rPr>
        <w:commentReference w:id="1"/>
      </w:r>
      <w:r>
        <w:rPr>
          <w:i/>
          <w:sz w:val="22"/>
        </w:rPr>
        <w:t>-over-year change in monthly real earnings (i.e., earnings adjusted for inflation) from January 2008 to August 2015 (Source: Bureau of Labor Statistics)</w:t>
      </w:r>
    </w:p>
    <w:p w:rsidR="004D1B96" w:rsidRDefault="004D1B96" w:rsidP="004F1F7A">
      <w:pPr>
        <w:rPr>
          <w:sz w:val="28"/>
        </w:rPr>
      </w:pPr>
    </w:p>
    <w:p w:rsidR="004D1B96" w:rsidRDefault="004D1B96" w:rsidP="004D1B96">
      <w:pPr>
        <w:rPr>
          <w:sz w:val="28"/>
        </w:rPr>
      </w:pPr>
      <w:r>
        <w:rPr>
          <w:sz w:val="28"/>
        </w:rPr>
        <w:t>--</w:t>
      </w:r>
      <w:proofErr w:type="gramStart"/>
      <w:r>
        <w:rPr>
          <w:sz w:val="28"/>
        </w:rPr>
        <w:t>graphic</w:t>
      </w:r>
      <w:proofErr w:type="gramEnd"/>
      <w:r>
        <w:rPr>
          <w:sz w:val="28"/>
        </w:rPr>
        <w:t>--</w:t>
      </w:r>
    </w:p>
    <w:p w:rsidR="004D1B96" w:rsidRDefault="004D1B96">
      <w:pPr>
        <w:rPr>
          <w:sz w:val="28"/>
        </w:rPr>
      </w:pPr>
      <w:r>
        <w:rPr>
          <w:sz w:val="28"/>
        </w:rPr>
        <w:br w:type="page"/>
      </w:r>
    </w:p>
    <w:p w:rsidR="004D1B96" w:rsidRDefault="004D1B96" w:rsidP="004D1B96">
      <w:pPr>
        <w:jc w:val="center"/>
        <w:rPr>
          <w:sz w:val="36"/>
        </w:rPr>
      </w:pPr>
      <w:r>
        <w:rPr>
          <w:sz w:val="36"/>
        </w:rPr>
        <w:lastRenderedPageBreak/>
        <w:t>Housing</w:t>
      </w:r>
    </w:p>
    <w:p w:rsidR="004D1B96" w:rsidRDefault="004D1B96" w:rsidP="004D1B96">
      <w:pPr>
        <w:rPr>
          <w:sz w:val="28"/>
        </w:rPr>
      </w:pPr>
    </w:p>
    <w:p w:rsidR="004D1B96" w:rsidRDefault="004D1B96" w:rsidP="004D1B96">
      <w:pPr>
        <w:rPr>
          <w:sz w:val="28"/>
        </w:rPr>
      </w:pPr>
    </w:p>
    <w:p w:rsidR="004D1B96" w:rsidRDefault="004D1B96" w:rsidP="004D1B96">
      <w:pPr>
        <w:rPr>
          <w:sz w:val="28"/>
        </w:rPr>
      </w:pPr>
      <w:r>
        <w:rPr>
          <w:sz w:val="28"/>
        </w:rPr>
        <w:t>Real Average Weekly Earnings</w:t>
      </w:r>
    </w:p>
    <w:p w:rsidR="004D1B96" w:rsidRDefault="004D1B96" w:rsidP="004D1B96">
      <w:pPr>
        <w:rPr>
          <w:sz w:val="28"/>
        </w:rPr>
      </w:pPr>
    </w:p>
    <w:p w:rsidR="004D1B96" w:rsidRPr="004F1F7A" w:rsidRDefault="004D1B96" w:rsidP="004D1B96">
      <w:pPr>
        <w:rPr>
          <w:i/>
          <w:sz w:val="22"/>
        </w:rPr>
      </w:pPr>
      <w:r>
        <w:rPr>
          <w:i/>
          <w:sz w:val="22"/>
        </w:rPr>
        <w:t xml:space="preserve">Year-over-year change in </w:t>
      </w:r>
      <w:r w:rsidR="00275039">
        <w:rPr>
          <w:i/>
          <w:sz w:val="22"/>
        </w:rPr>
        <w:t xml:space="preserve">quarterly house prices </w:t>
      </w:r>
      <w:r>
        <w:rPr>
          <w:i/>
          <w:sz w:val="22"/>
        </w:rPr>
        <w:t xml:space="preserve">from </w:t>
      </w:r>
      <w:r w:rsidR="00E8532B">
        <w:rPr>
          <w:i/>
          <w:sz w:val="22"/>
        </w:rPr>
        <w:t>first quarter</w:t>
      </w:r>
      <w:r>
        <w:rPr>
          <w:i/>
          <w:sz w:val="22"/>
        </w:rPr>
        <w:t xml:space="preserve"> </w:t>
      </w:r>
      <w:r w:rsidR="00275039">
        <w:rPr>
          <w:i/>
          <w:sz w:val="22"/>
        </w:rPr>
        <w:t>1992</w:t>
      </w:r>
      <w:r>
        <w:rPr>
          <w:i/>
          <w:sz w:val="22"/>
        </w:rPr>
        <w:t xml:space="preserve"> to </w:t>
      </w:r>
      <w:r w:rsidR="00E8532B">
        <w:rPr>
          <w:i/>
          <w:sz w:val="22"/>
        </w:rPr>
        <w:t>second quarter</w:t>
      </w:r>
      <w:r>
        <w:rPr>
          <w:i/>
          <w:sz w:val="22"/>
        </w:rPr>
        <w:t xml:space="preserve"> 2015 (Source: </w:t>
      </w:r>
      <w:r w:rsidR="00E8532B">
        <w:rPr>
          <w:i/>
          <w:sz w:val="22"/>
        </w:rPr>
        <w:t>Federal Housing Finance Agency</w:t>
      </w:r>
      <w:r>
        <w:rPr>
          <w:i/>
          <w:sz w:val="22"/>
        </w:rPr>
        <w:t>)</w:t>
      </w:r>
    </w:p>
    <w:p w:rsidR="004D1B96" w:rsidRDefault="004D1B96" w:rsidP="004F1F7A">
      <w:pPr>
        <w:rPr>
          <w:sz w:val="28"/>
        </w:rPr>
      </w:pPr>
    </w:p>
    <w:p w:rsidR="00E8532B" w:rsidRDefault="00E8532B" w:rsidP="00E8532B">
      <w:pPr>
        <w:rPr>
          <w:sz w:val="28"/>
        </w:rPr>
      </w:pPr>
      <w:r>
        <w:rPr>
          <w:sz w:val="28"/>
        </w:rPr>
        <w:t>--</w:t>
      </w:r>
      <w:proofErr w:type="gramStart"/>
      <w:r>
        <w:rPr>
          <w:sz w:val="28"/>
        </w:rPr>
        <w:t>graphic</w:t>
      </w:r>
      <w:proofErr w:type="gramEnd"/>
      <w:r>
        <w:rPr>
          <w:sz w:val="28"/>
        </w:rPr>
        <w:t>--</w:t>
      </w:r>
    </w:p>
    <w:p w:rsidR="00E8532B" w:rsidRDefault="00E8532B" w:rsidP="004F1F7A">
      <w:pPr>
        <w:rPr>
          <w:sz w:val="28"/>
        </w:rPr>
      </w:pPr>
    </w:p>
    <w:p w:rsidR="00E8532B" w:rsidRDefault="00E8532B" w:rsidP="004F1F7A">
      <w:pPr>
        <w:rPr>
          <w:sz w:val="28"/>
        </w:rPr>
      </w:pPr>
    </w:p>
    <w:p w:rsidR="00E8532B" w:rsidRDefault="00E8532B" w:rsidP="00E8532B">
      <w:pPr>
        <w:jc w:val="center"/>
        <w:rPr>
          <w:sz w:val="36"/>
        </w:rPr>
      </w:pPr>
      <w:r>
        <w:rPr>
          <w:sz w:val="36"/>
        </w:rPr>
        <w:t>Taxes</w:t>
      </w:r>
    </w:p>
    <w:p w:rsidR="00E8532B" w:rsidRDefault="00E8532B" w:rsidP="004F1F7A">
      <w:pPr>
        <w:rPr>
          <w:sz w:val="28"/>
        </w:rPr>
      </w:pPr>
    </w:p>
    <w:p w:rsidR="00E8532B" w:rsidRPr="004F1F7A" w:rsidRDefault="00E8532B" w:rsidP="00E8532B">
      <w:pPr>
        <w:rPr>
          <w:i/>
          <w:sz w:val="22"/>
        </w:rPr>
      </w:pPr>
      <w:r>
        <w:rPr>
          <w:i/>
          <w:sz w:val="22"/>
        </w:rPr>
        <w:t xml:space="preserve">Year-over-year change in total </w:t>
      </w:r>
      <w:r w:rsidR="00134A4B">
        <w:rPr>
          <w:i/>
          <w:sz w:val="22"/>
        </w:rPr>
        <w:t xml:space="preserve">real </w:t>
      </w:r>
      <w:r>
        <w:rPr>
          <w:i/>
          <w:sz w:val="22"/>
        </w:rPr>
        <w:t xml:space="preserve">tax revenue </w:t>
      </w:r>
      <w:r w:rsidR="00134A4B">
        <w:rPr>
          <w:i/>
          <w:sz w:val="22"/>
        </w:rPr>
        <w:t xml:space="preserve">(i.e., </w:t>
      </w:r>
      <w:r w:rsidR="00134A4B">
        <w:rPr>
          <w:i/>
          <w:sz w:val="22"/>
        </w:rPr>
        <w:t>revenue</w:t>
      </w:r>
      <w:r w:rsidR="00134A4B">
        <w:rPr>
          <w:i/>
          <w:sz w:val="22"/>
        </w:rPr>
        <w:t xml:space="preserve"> adjusted for inflation) </w:t>
      </w:r>
      <w:r>
        <w:rPr>
          <w:i/>
          <w:sz w:val="22"/>
        </w:rPr>
        <w:t>from fourth quarter 1995 to second quarter 2015* (Source: US Census Bureau)</w:t>
      </w:r>
      <w:bookmarkStart w:id="2" w:name="_GoBack"/>
      <w:bookmarkEnd w:id="2"/>
    </w:p>
    <w:p w:rsidR="00E8532B" w:rsidRDefault="00E8532B" w:rsidP="00E8532B">
      <w:pPr>
        <w:rPr>
          <w:sz w:val="28"/>
        </w:rPr>
      </w:pPr>
    </w:p>
    <w:p w:rsidR="00E8532B" w:rsidRDefault="00E8532B" w:rsidP="00E8532B">
      <w:pPr>
        <w:rPr>
          <w:sz w:val="28"/>
        </w:rPr>
      </w:pPr>
      <w:r>
        <w:rPr>
          <w:sz w:val="28"/>
        </w:rPr>
        <w:t>--</w:t>
      </w:r>
      <w:proofErr w:type="gramStart"/>
      <w:r>
        <w:rPr>
          <w:sz w:val="28"/>
        </w:rPr>
        <w:t>graphic</w:t>
      </w:r>
      <w:proofErr w:type="gramEnd"/>
      <w:r>
        <w:rPr>
          <w:sz w:val="28"/>
        </w:rPr>
        <w:t>--</w:t>
      </w:r>
    </w:p>
    <w:p w:rsidR="00E8532B" w:rsidRDefault="00E8532B" w:rsidP="004F1F7A">
      <w:pPr>
        <w:rPr>
          <w:sz w:val="28"/>
        </w:rPr>
      </w:pPr>
    </w:p>
    <w:p w:rsidR="00E8532B" w:rsidRDefault="00E8532B" w:rsidP="004F1F7A">
      <w:pPr>
        <w:rPr>
          <w:sz w:val="28"/>
        </w:rPr>
      </w:pPr>
    </w:p>
    <w:p w:rsidR="00E8532B" w:rsidRDefault="00E8532B" w:rsidP="004F1F7A">
      <w:pPr>
        <w:rPr>
          <w:sz w:val="28"/>
        </w:rPr>
      </w:pPr>
    </w:p>
    <w:p w:rsidR="00E8532B" w:rsidRPr="00E8532B" w:rsidRDefault="00E8532B" w:rsidP="004F1F7A">
      <w:pPr>
        <w:rPr>
          <w:i/>
          <w:sz w:val="22"/>
        </w:rPr>
      </w:pPr>
      <w:commentRangeStart w:id="3"/>
      <w:r w:rsidRPr="00E8532B">
        <w:rPr>
          <w:sz w:val="22"/>
        </w:rPr>
        <w:t>*</w:t>
      </w:r>
      <w:r w:rsidRPr="00E8532B">
        <w:rPr>
          <w:i/>
          <w:sz w:val="22"/>
        </w:rPr>
        <w:t>Eac</w:t>
      </w:r>
      <w:r>
        <w:rPr>
          <w:i/>
          <w:sz w:val="22"/>
        </w:rPr>
        <w:t xml:space="preserve">h </w:t>
      </w:r>
      <w:commentRangeEnd w:id="3"/>
      <w:r w:rsidR="004F3162">
        <w:rPr>
          <w:rStyle w:val="CommentReference"/>
        </w:rPr>
        <w:commentReference w:id="3"/>
      </w:r>
      <w:r w:rsidR="004F3162">
        <w:rPr>
          <w:i/>
          <w:sz w:val="22"/>
        </w:rPr>
        <w:t xml:space="preserve">quarter’s percentage change </w:t>
      </w:r>
      <w:r>
        <w:rPr>
          <w:i/>
          <w:sz w:val="22"/>
        </w:rPr>
        <w:t xml:space="preserve">is the sum of the </w:t>
      </w:r>
      <w:r w:rsidR="004F3162">
        <w:rPr>
          <w:i/>
          <w:sz w:val="22"/>
        </w:rPr>
        <w:t xml:space="preserve">four quarters ending in that period compared with </w:t>
      </w:r>
      <w:r>
        <w:rPr>
          <w:i/>
          <w:sz w:val="22"/>
        </w:rPr>
        <w:t xml:space="preserve">the </w:t>
      </w:r>
      <w:r w:rsidR="004F3162">
        <w:rPr>
          <w:i/>
          <w:sz w:val="22"/>
        </w:rPr>
        <w:t xml:space="preserve">sum of the </w:t>
      </w:r>
      <w:r>
        <w:rPr>
          <w:i/>
          <w:sz w:val="22"/>
        </w:rPr>
        <w:t xml:space="preserve">previous four quarters. </w:t>
      </w:r>
      <w:r w:rsidRPr="00E8532B">
        <w:rPr>
          <w:i/>
          <w:sz w:val="22"/>
        </w:rPr>
        <w:t xml:space="preserve"> </w:t>
      </w:r>
      <w:r w:rsidR="004F3162">
        <w:rPr>
          <w:i/>
          <w:sz w:val="22"/>
        </w:rPr>
        <w:t>For example, f</w:t>
      </w:r>
      <w:r w:rsidR="004F3162" w:rsidRPr="004F3162">
        <w:rPr>
          <w:i/>
          <w:sz w:val="22"/>
        </w:rPr>
        <w:t xml:space="preserve">our quarters ending in the first quarter of 2015 are compared with four quarters ending in the </w:t>
      </w:r>
      <w:r w:rsidR="004F3162">
        <w:rPr>
          <w:i/>
          <w:sz w:val="22"/>
        </w:rPr>
        <w:t>first</w:t>
      </w:r>
      <w:r w:rsidR="004F3162" w:rsidRPr="004F3162">
        <w:rPr>
          <w:i/>
          <w:sz w:val="22"/>
        </w:rPr>
        <w:t xml:space="preserve"> quarter of 2014</w:t>
      </w:r>
      <w:r w:rsidR="004F3162">
        <w:rPr>
          <w:i/>
          <w:sz w:val="22"/>
        </w:rPr>
        <w:t>. See the Taxes page for more details.</w:t>
      </w:r>
    </w:p>
    <w:sectPr w:rsidR="00E8532B" w:rsidRPr="00E8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xier, Richard" w:date="2015-10-09T11:52:00Z" w:initials="RCA">
    <w:p w:rsidR="00134A4B" w:rsidRDefault="00134A4B">
      <w:pPr>
        <w:pStyle w:val="CommentText"/>
      </w:pPr>
      <w:r>
        <w:rPr>
          <w:rStyle w:val="CommentReference"/>
        </w:rPr>
        <w:annotationRef/>
      </w:r>
      <w:r>
        <w:t>Link these using the current URLs on the pages. I can resend if you want.</w:t>
      </w:r>
    </w:p>
  </w:comment>
  <w:comment w:id="1" w:author="Auxier, Richard" w:date="2015-10-08T17:02:00Z" w:initials="RCA">
    <w:p w:rsidR="004D1B96" w:rsidRDefault="004D1B9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So this is “weekly earnings” but “year-over-year changes in monthly real average weekly earnings” is a mouthful. Is this short version okay? Or stick with the full description?</w:t>
      </w:r>
    </w:p>
  </w:comment>
  <w:comment w:id="3" w:author="Auxier, Richard" w:date="2015-10-08T17:19:00Z" w:initials="RCA">
    <w:p w:rsidR="004F3162" w:rsidRDefault="004F3162">
      <w:pPr>
        <w:pStyle w:val="CommentText"/>
      </w:pPr>
      <w:r>
        <w:rPr>
          <w:rStyle w:val="CommentReference"/>
        </w:rPr>
        <w:annotationRef/>
      </w:r>
      <w:r>
        <w:t>I have no idea how to explain this without a note at the bottom.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7A"/>
    <w:rsid w:val="00134A4B"/>
    <w:rsid w:val="00160A8C"/>
    <w:rsid w:val="00275039"/>
    <w:rsid w:val="004D1B96"/>
    <w:rsid w:val="004F1F7A"/>
    <w:rsid w:val="004F3162"/>
    <w:rsid w:val="00E8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Theme="minorHAnsi" w:hAnsi="Lat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1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B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B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Theme="minorHAnsi" w:hAnsi="Lat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1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B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B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30022-20C2-4523-B219-44903370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Auxier, Richard</dc:creator>
  <cp:lastModifiedBy>Auxier, Richard</cp:lastModifiedBy>
  <cp:revision>3</cp:revision>
  <dcterms:created xsi:type="dcterms:W3CDTF">2015-10-08T20:45:00Z</dcterms:created>
  <dcterms:modified xsi:type="dcterms:W3CDTF">2015-10-09T15:53:00Z</dcterms:modified>
</cp:coreProperties>
</file>