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A2FF" w14:textId="46E6FB4A" w:rsidR="0093236B" w:rsidRPr="0093236B" w:rsidRDefault="0093236B" w:rsidP="0093236B">
      <w:pPr>
        <w:jc w:val="center"/>
        <w:rPr>
          <w:b/>
          <w:bCs/>
          <w:lang w:val="en-US"/>
        </w:rPr>
      </w:pPr>
      <w:r w:rsidRPr="0093236B">
        <w:rPr>
          <w:b/>
          <w:bCs/>
          <w:lang w:val="en-US"/>
        </w:rPr>
        <w:t>Functionality for EIE App</w:t>
      </w:r>
      <w:r>
        <w:rPr>
          <w:b/>
          <w:bCs/>
          <w:lang w:val="en-US"/>
        </w:rPr>
        <w:br/>
      </w:r>
    </w:p>
    <w:p w14:paraId="18652A73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Member Directory</w:t>
      </w:r>
      <w:r w:rsidRPr="0093236B">
        <w:t xml:space="preserve"> – A searchable and filterable database of school leaders, including their professional profiles, institutional affiliations, and areas of expertise.</w:t>
      </w:r>
    </w:p>
    <w:p w14:paraId="7C1A45C8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Discussion Forums and Interest Groups</w:t>
      </w:r>
      <w:r w:rsidRPr="0093236B">
        <w:t xml:space="preserve"> – Dedicated spaces for members to engage in discussions on key topics such as curriculum development, leadership strategies, and regulatory changes in international education.</w:t>
      </w:r>
    </w:p>
    <w:p w14:paraId="16F3F8DA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Event Management and Registration</w:t>
      </w:r>
      <w:r w:rsidRPr="0093236B">
        <w:t xml:space="preserve"> – A system for organising conferences, webinars, and networking events, including event details, speaker profiles, and RSVP functionalities.</w:t>
      </w:r>
    </w:p>
    <w:p w14:paraId="289E8BF4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Resource Library</w:t>
      </w:r>
      <w:r w:rsidRPr="0093236B">
        <w:t xml:space="preserve"> – A repository for academic papers, policy documents, research reports, and best-practice guides relevant to international and bilingual education.</w:t>
      </w:r>
    </w:p>
    <w:p w14:paraId="656BD16D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News and Updates</w:t>
      </w:r>
      <w:r w:rsidRPr="0093236B">
        <w:t xml:space="preserve"> – A section providing the latest developments in education policy, industry trends, and relevant government regulations, with the possibility of personalised content recommendations.</w:t>
      </w:r>
    </w:p>
    <w:p w14:paraId="744E2EDE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Messaging and Networking Tools</w:t>
      </w:r>
      <w:r w:rsidRPr="0093236B">
        <w:t xml:space="preserve"> – Secure one-on-one and group messaging features to enable direct communication and professional networking among members.</w:t>
      </w:r>
    </w:p>
    <w:p w14:paraId="7668E68B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Professional Development and CPD Tracking</w:t>
      </w:r>
      <w:r w:rsidRPr="0093236B">
        <w:t xml:space="preserve"> – A system for members to access online courses, training sessions, and certifications, with an option to track Continuing Professional Development (CPD) progress.</w:t>
      </w:r>
    </w:p>
    <w:p w14:paraId="316151EA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School and Job Listings</w:t>
      </w:r>
      <w:r w:rsidRPr="0093236B">
        <w:t xml:space="preserve"> – A platform for schools to share employment opportunities and for members to explore career advancements within the international education sector.</w:t>
      </w:r>
    </w:p>
    <w:p w14:paraId="7D905BBD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Surveys and Polls</w:t>
      </w:r>
      <w:r w:rsidRPr="0093236B">
        <w:t xml:space="preserve"> – Tools to gather insights from members on key issues affecting international and bilingual schools in China.</w:t>
      </w:r>
    </w:p>
    <w:p w14:paraId="261C6AC8" w14:textId="77777777" w:rsidR="0093236B" w:rsidRPr="0093236B" w:rsidRDefault="0093236B" w:rsidP="0093236B">
      <w:pPr>
        <w:numPr>
          <w:ilvl w:val="0"/>
          <w:numId w:val="1"/>
        </w:numPr>
      </w:pPr>
      <w:r w:rsidRPr="0093236B">
        <w:rPr>
          <w:b/>
          <w:bCs/>
        </w:rPr>
        <w:t>Multi-Language Support</w:t>
      </w:r>
      <w:r w:rsidRPr="0093236B">
        <w:t xml:space="preserve"> – Given the bilingual nature of many institutions, the app should provide seamless English and Chinese language options.</w:t>
      </w:r>
    </w:p>
    <w:p w14:paraId="6A6A49B1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Policy and Compliance Updates</w:t>
      </w:r>
      <w:r w:rsidRPr="0093236B">
        <w:t xml:space="preserve"> – A dedicated section providing real-time updates on Chinese education regulations, accreditation standards, and international compliance requirements.</w:t>
      </w:r>
    </w:p>
    <w:p w14:paraId="0A99F434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lastRenderedPageBreak/>
        <w:t>Peer Mentoring and Coaching</w:t>
      </w:r>
      <w:r w:rsidRPr="0093236B">
        <w:t xml:space="preserve"> – A structured programme that connects experienced school leaders with new or aspiring leaders for professional guidance and mentorship.</w:t>
      </w:r>
    </w:p>
    <w:p w14:paraId="4F3A2DC1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Live Webinars and Podcasts</w:t>
      </w:r>
      <w:r w:rsidRPr="0093236B">
        <w:t xml:space="preserve"> – Integrated tools for hosting and accessing recorded and live-streamed expert talks, panel discussions, and leadership training sessions.</w:t>
      </w:r>
    </w:p>
    <w:p w14:paraId="05FA2E2B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Collaborative Project Spaces</w:t>
      </w:r>
      <w:r w:rsidRPr="0093236B">
        <w:t xml:space="preserve"> – Virtual workspaces where members can collaborate on joint initiatives such as curriculum design, research projects, or advocacy efforts.</w:t>
      </w:r>
    </w:p>
    <w:p w14:paraId="69C9CE0F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Funding and Grant Opportunities</w:t>
      </w:r>
      <w:r w:rsidRPr="0093236B">
        <w:t xml:space="preserve"> – A database of available grants, scholarships, and funding opportunities for schools and educators, along with application tracking tools.</w:t>
      </w:r>
    </w:p>
    <w:p w14:paraId="7DF2F641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School Benchmarking and Data Insights</w:t>
      </w:r>
      <w:r w:rsidRPr="0093236B">
        <w:t xml:space="preserve"> – A tool that allows schools to compare key performance indicators (e.g., student outcomes, teacher retention, and parental engagement) with peer institutions.</w:t>
      </w:r>
    </w:p>
    <w:p w14:paraId="6CDE0F86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AI-Powered Content Recommendations</w:t>
      </w:r>
      <w:r w:rsidRPr="0093236B">
        <w:t xml:space="preserve"> – A personalised feed suggesting relevant discussions, research papers, and events based on members' professional interests.</w:t>
      </w:r>
    </w:p>
    <w:p w14:paraId="1E0687E2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Parent and Community Engagement Strategies</w:t>
      </w:r>
      <w:r w:rsidRPr="0093236B">
        <w:t xml:space="preserve"> – A section offering resources and case studies on effective strategies for engaging parents and the wider school community.</w:t>
      </w:r>
    </w:p>
    <w:p w14:paraId="7B97BAD8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Legal and HR Advisory Support</w:t>
      </w:r>
      <w:r w:rsidRPr="0093236B">
        <w:t xml:space="preserve"> – Access to legal and human resources guidance, including templates for employment contracts, policies on safeguarding, and best practices in staff management.</w:t>
      </w:r>
    </w:p>
    <w:p w14:paraId="06E7F732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Digital Badges and Recognition</w:t>
      </w:r>
      <w:r w:rsidRPr="0093236B">
        <w:t xml:space="preserve"> – A system that awards digital badges for participation in events, completion of training, or contributions to discussions, promoting active engagement.</w:t>
      </w:r>
    </w:p>
    <w:p w14:paraId="0C02DD0F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Emergency Communication Channel</w:t>
      </w:r>
      <w:r w:rsidRPr="0093236B">
        <w:t xml:space="preserve"> – A secure, priority messaging system for school leaders to coordinate responses to crises such as natural disasters, health emergencies, or policy changes.</w:t>
      </w:r>
    </w:p>
    <w:p w14:paraId="64E73C26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AI-Powered Translation and Transcription</w:t>
      </w:r>
      <w:r w:rsidRPr="0093236B">
        <w:t xml:space="preserve"> – Tools that enable automatic translation of discussion threads, articles, and event transcripts to bridge language barriers.</w:t>
      </w:r>
    </w:p>
    <w:p w14:paraId="15FB6462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Interactive Maps and School Directory</w:t>
      </w:r>
      <w:r w:rsidRPr="0093236B">
        <w:t xml:space="preserve"> – A geographical database of international and bilingual schools in China, including profiles, accreditation details, and key contacts.</w:t>
      </w:r>
    </w:p>
    <w:p w14:paraId="6846D0A0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lastRenderedPageBreak/>
        <w:t>Virtual School Tours and Best Practice Showcases</w:t>
      </w:r>
      <w:r w:rsidRPr="0093236B">
        <w:t xml:space="preserve"> – A platform where schools can share virtual walkthroughs, highlight their unique pedagogical approaches, and showcase campus innovations.</w:t>
      </w:r>
    </w:p>
    <w:p w14:paraId="7FBE7FD5" w14:textId="77777777" w:rsidR="0093236B" w:rsidRPr="0093236B" w:rsidRDefault="0093236B" w:rsidP="0093236B">
      <w:pPr>
        <w:numPr>
          <w:ilvl w:val="0"/>
          <w:numId w:val="2"/>
        </w:numPr>
      </w:pPr>
      <w:r w:rsidRPr="0093236B">
        <w:rPr>
          <w:b/>
          <w:bCs/>
        </w:rPr>
        <w:t>Partnership and Collaboration Hub</w:t>
      </w:r>
      <w:r w:rsidRPr="0093236B">
        <w:t xml:space="preserve"> – A space for institutions to form strategic alliances, develop exchange programmes, and collaborate on shared initiatives.</w:t>
      </w:r>
    </w:p>
    <w:p w14:paraId="21D5C728" w14:textId="77777777" w:rsidR="0093236B" w:rsidRPr="0093236B" w:rsidRDefault="0093236B"/>
    <w:sectPr w:rsidR="0093236B" w:rsidRPr="0093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65597"/>
    <w:multiLevelType w:val="multilevel"/>
    <w:tmpl w:val="9F8AD8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84294"/>
    <w:multiLevelType w:val="multilevel"/>
    <w:tmpl w:val="EBC6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41742">
    <w:abstractNumId w:val="1"/>
  </w:num>
  <w:num w:numId="2" w16cid:durableId="164419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6B"/>
    <w:rsid w:val="003A5F4F"/>
    <w:rsid w:val="00510EA0"/>
    <w:rsid w:val="006A2F5D"/>
    <w:rsid w:val="0093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A4BB3"/>
  <w15:chartTrackingRefBased/>
  <w15:docId w15:val="{B1FC9502-8FB0-994A-8907-25CAD4F8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3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3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32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3236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32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3236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2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32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2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23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23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2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6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Jones</dc:creator>
  <cp:keywords/>
  <dc:description/>
  <cp:lastModifiedBy>军 胡</cp:lastModifiedBy>
  <cp:revision>2</cp:revision>
  <dcterms:created xsi:type="dcterms:W3CDTF">2025-03-28T08:17:00Z</dcterms:created>
  <dcterms:modified xsi:type="dcterms:W3CDTF">2025-03-28T08:17:00Z</dcterms:modified>
</cp:coreProperties>
</file>