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TECHNICAL SPECIFICATION</w:t>
      </w: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adapt the functionality of automatic uploading (exporting) of frames with detected persons, vehicle registration plates, as well as additional information about detected vehicles together with information about the time and place (number of the video surveillance system of the monitoring system) of detection</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highlight w:val="red"/>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Style w:val="Heading1"/>
        <w:shd w:fill="ffffff" w:val="clear"/>
        <w:spacing w:after="0" w:before="0" w:line="240" w:lineRule="auto"/>
        <w:jc w:val="center"/>
        <w:rPr>
          <w:rFonts w:ascii="Times New Roman" w:cs="Times New Roman" w:eastAsia="Times New Roman" w:hAnsi="Times New Roman"/>
          <w:b w:val="1"/>
          <w:sz w:val="28"/>
          <w:szCs w:val="28"/>
        </w:rPr>
      </w:pPr>
      <w:bookmarkStart w:colFirst="0" w:colLast="0" w:name="_fz4753z1vnzw"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sz w:val="28"/>
          <w:szCs w:val="28"/>
          <w:highlight w:val="red"/>
        </w:rPr>
      </w:pPr>
      <w:r w:rsidDel="00000000" w:rsidR="00000000" w:rsidRPr="00000000">
        <w:rPr>
          <w:rtl w:val="0"/>
        </w:rPr>
      </w:r>
    </w:p>
    <w:p w:rsidR="00000000" w:rsidDel="00000000" w:rsidP="00000000" w:rsidRDefault="00000000" w:rsidRPr="00000000" w14:paraId="0000001D">
      <w:pPr>
        <w:pStyle w:val="Heading1"/>
        <w:spacing w:before="480" w:lineRule="auto"/>
        <w:jc w:val="center"/>
        <w:rPr>
          <w:rFonts w:ascii="Times New Roman" w:cs="Times New Roman" w:eastAsia="Times New Roman" w:hAnsi="Times New Roman"/>
          <w:b w:val="1"/>
          <w:sz w:val="28"/>
          <w:szCs w:val="28"/>
          <w:highlight w:val="red"/>
        </w:rPr>
      </w:pPr>
      <w:bookmarkStart w:colFirst="0" w:colLast="0" w:name="_l98pko9tf6xj" w:id="1"/>
      <w:bookmarkEnd w:id="1"/>
      <w:r w:rsidDel="00000000" w:rsidR="00000000" w:rsidRPr="00000000">
        <w:rPr>
          <w:rFonts w:ascii="Times New Roman" w:cs="Times New Roman" w:eastAsia="Times New Roman" w:hAnsi="Times New Roman"/>
          <w:b w:val="1"/>
          <w:sz w:val="28"/>
          <w:szCs w:val="28"/>
          <w:rtl w:val="0"/>
        </w:rPr>
        <w:t xml:space="preserve">5. INTERACTION REQUIREMENTS</w:t>
      </w:r>
      <w:r w:rsidDel="00000000" w:rsidR="00000000" w:rsidRPr="00000000">
        <w:rPr>
          <w:rtl w:val="0"/>
        </w:rPr>
      </w:r>
    </w:p>
    <w:p w:rsidR="00000000" w:rsidDel="00000000" w:rsidP="00000000" w:rsidRDefault="00000000" w:rsidRPr="00000000" w14:paraId="0000001E">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Event information and event snapshots are sent separately. Three messages are sent to the system for one event:</w:t>
      </w:r>
    </w:p>
    <w:p w:rsidR="00000000" w:rsidDel="00000000" w:rsidP="00000000" w:rsidRDefault="00000000" w:rsidRPr="00000000" w14:paraId="0000001F">
      <w:pPr>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with information about the event;</w:t>
      </w:r>
    </w:p>
    <w:p w:rsidR="00000000" w:rsidDel="00000000" w:rsidP="00000000" w:rsidRDefault="00000000" w:rsidRPr="00000000" w14:paraId="00000020">
      <w:pPr>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with a snapshot of the full frame;</w:t>
      </w:r>
    </w:p>
    <w:p w:rsidR="00000000" w:rsidDel="00000000" w:rsidP="00000000" w:rsidRDefault="00000000" w:rsidRPr="00000000" w14:paraId="00000021">
      <w:pPr>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with snapshot of face\license plate(vehicle).</w:t>
      </w:r>
      <w:r w:rsidDel="00000000" w:rsidR="00000000" w:rsidRPr="00000000">
        <w:rPr>
          <w:rtl w:val="0"/>
        </w:rPr>
      </w:r>
    </w:p>
    <w:p w:rsidR="00000000" w:rsidDel="00000000" w:rsidP="00000000" w:rsidRDefault="00000000" w:rsidRPr="00000000" w14:paraId="00000022">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comparison of an event and its snapshots is performed on the receiving side.</w:t>
      </w:r>
    </w:p>
    <w:p w:rsidR="00000000" w:rsidDel="00000000" w:rsidP="00000000" w:rsidRDefault="00000000" w:rsidRPr="00000000" w14:paraId="00000023">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5.1.4. The information is transmitted in the formatJSON. Message format for sending events about detection of a person's face and a vehicle</w:t>
      </w:r>
    </w:p>
    <w:p w:rsidR="00000000" w:rsidDel="00000000" w:rsidP="00000000" w:rsidRDefault="00000000" w:rsidRPr="00000000" w14:paraId="00000024">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\specified in paragraphs 5.2 and 5.3 respectively.</w:t>
      </w:r>
    </w:p>
    <w:p w:rsidR="00000000" w:rsidDel="00000000" w:rsidP="00000000" w:rsidRDefault="00000000" w:rsidRPr="00000000" w14:paraId="00000025">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5.1.5. Images are sent in the same size, format and quality as they are stored in the Software databases (the resolution of the original frame does not change).</w:t>
      </w:r>
    </w:p>
    <w:p w:rsidR="00000000" w:rsidDel="00000000" w:rsidP="00000000" w:rsidRDefault="00000000" w:rsidRPr="00000000" w14:paraId="00000026">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5.1.6. Events are sent as events are received by the Software.</w:t>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5.1.7. In case of unavailability of the receiving party's software, unsent event data and snapshots are stored on the Software side for 30 minutes with the possibility of automatic re-sending.after the specified period has expired.If the receiving party's software remains unavailable during this time, the data is no longer available for sending.</w:t>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Format of messages about detection of a person's face</w:t>
      </w:r>
    </w:p>
    <w:p w:rsidR="00000000" w:rsidDel="00000000" w:rsidP="00000000" w:rsidRDefault="00000000" w:rsidRPr="00000000" w14:paraId="0000002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5.2.1. When generations events of detection of a person's face in the Software, the data of this event is sent in accordance with the format described in paragraphs 5.2.2 - 5.2.6 to the address that will be provided in accordance with paragraph 5.1.2. Sending of data from the Software is carried out via the HTTP 1.1 protocol over an organized closed channel with trust, by means of 3 POST requests (message with information about the event, message with a full-screen snapshot, message with a snapshot of the face), unless otherwise established by the documentation for the RSMB information security system.</w:t>
      </w:r>
    </w:p>
    <w:p w:rsidR="00000000" w:rsidDel="00000000" w:rsidP="00000000" w:rsidRDefault="00000000" w:rsidRPr="00000000" w14:paraId="0000002A">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5.2.2. POST request with a message with information about the event consists of a json body. Example of a json body:</w:t>
      </w:r>
    </w:p>
    <w:p w:rsidR="00000000" w:rsidDel="00000000" w:rsidP="00000000" w:rsidRDefault="00000000" w:rsidRPr="00000000" w14:paraId="0000002B">
      <w:pPr>
        <w:spacing w:line="400" w:lineRule="auto"/>
        <w:rPr>
          <w:b w:val="1"/>
          <w:i w:val="1"/>
          <w:color w:val="202124"/>
          <w:sz w:val="18"/>
          <w:szCs w:val="18"/>
        </w:rPr>
      </w:pPr>
      <w:r w:rsidDel="00000000" w:rsidR="00000000" w:rsidRPr="00000000">
        <w:rPr>
          <w:rtl w:val="0"/>
        </w:rPr>
      </w:r>
    </w:p>
    <w:p w:rsidR="00000000" w:rsidDel="00000000" w:rsidP="00000000" w:rsidRDefault="00000000" w:rsidRPr="00000000" w14:paraId="0000002C">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Headline</w:t>
      </w:r>
    </w:p>
    <w:p w:rsidR="00000000" w:rsidDel="00000000" w:rsidP="00000000" w:rsidRDefault="00000000" w:rsidRPr="00000000" w14:paraId="0000002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br w:type="textWrapping"/>
      </w:r>
    </w:p>
    <w:p w:rsidR="00000000" w:rsidDel="00000000" w:rsidP="00000000" w:rsidRDefault="00000000" w:rsidRPr="00000000" w14:paraId="0000002E">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Body</w:t>
      </w:r>
    </w:p>
    <w:p w:rsidR="00000000" w:rsidDel="00000000" w:rsidP="00000000" w:rsidRDefault="00000000" w:rsidRPr="00000000" w14:paraId="0000002F">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"4319:1687267038192:75990379422576867",</w:t>
      </w:r>
    </w:p>
    <w:p w:rsidR="00000000" w:rsidDel="00000000" w:rsidP="00000000" w:rsidRDefault="00000000" w:rsidRPr="00000000" w14:paraId="0000003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"start_time": 1687267038192,</w:t>
      </w:r>
    </w:p>
    <w:p w:rsidR="00000000" w:rsidDel="00000000" w:rsidP="00000000" w:rsidRDefault="00000000" w:rsidRPr="00000000" w14:paraId="00000032">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"latitude": 13.92193690411079,</w:t>
      </w:r>
    </w:p>
    <w:p w:rsidR="00000000" w:rsidDel="00000000" w:rsidP="00000000" w:rsidRDefault="00000000" w:rsidRPr="00000000" w14:paraId="00000033">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"longitude": 17.616875618696216,</w:t>
      </w:r>
    </w:p>
    <w:p w:rsidR="00000000" w:rsidDel="00000000" w:rsidP="00000000" w:rsidRDefault="00000000" w:rsidRPr="00000000" w14:paraId="00000034">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"channel_id": 1001,</w:t>
      </w:r>
    </w:p>
    <w:p w:rsidR="00000000" w:rsidDel="00000000" w:rsidP="00000000" w:rsidRDefault="00000000" w:rsidRPr="00000000" w14:paraId="0000003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w:t>
      </w:r>
    </w:p>
    <w:p w:rsidR="00000000" w:rsidDel="00000000" w:rsidP="00000000" w:rsidRDefault="00000000" w:rsidRPr="00000000" w14:paraId="00000036">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 "USA",</w:t>
      </w:r>
    </w:p>
    <w:p w:rsidR="00000000" w:rsidDel="00000000" w:rsidP="00000000" w:rsidRDefault="00000000" w:rsidRPr="00000000" w14:paraId="00000037">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 "123 region",</w:t>
      </w:r>
    </w:p>
    <w:p w:rsidR="00000000" w:rsidDel="00000000" w:rsidP="00000000" w:rsidRDefault="00000000" w:rsidRPr="00000000" w14:paraId="0000003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"county": "asd district",</w:t>
      </w:r>
    </w:p>
    <w:p w:rsidR="00000000" w:rsidDel="00000000" w:rsidP="00000000" w:rsidRDefault="00000000" w:rsidRPr="00000000" w14:paraId="0000003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 "asd",</w:t>
      </w:r>
    </w:p>
    <w:p w:rsidR="00000000" w:rsidDel="00000000" w:rsidP="00000000" w:rsidRDefault="00000000" w:rsidRPr="00000000" w14:paraId="0000003A">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"district": "Beavers",</w:t>
      </w:r>
    </w:p>
    <w:p w:rsidR="00000000" w:rsidDel="00000000" w:rsidP="00000000" w:rsidRDefault="00000000" w:rsidRPr="00000000" w14:paraId="0000003B">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"street": "Highway street",</w:t>
      </w:r>
    </w:p>
    <w:p w:rsidR="00000000" w:rsidDel="00000000" w:rsidP="00000000" w:rsidRDefault="00000000" w:rsidRPr="00000000" w14:paraId="0000003C">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"place_info": "32"</w:t>
      </w:r>
    </w:p>
    <w:p w:rsidR="00000000" w:rsidDel="00000000" w:rsidP="00000000" w:rsidRDefault="00000000" w:rsidRPr="00000000" w14:paraId="0000003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"snapshots": [{</w:t>
      </w:r>
    </w:p>
    <w:p w:rsidR="00000000" w:rsidDel="00000000" w:rsidP="00000000" w:rsidRDefault="00000000" w:rsidRPr="00000000" w14:paraId="0000003F">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"79054025255fb1a26e4bc422aef54eb4",</w:t>
      </w:r>
    </w:p>
    <w:p w:rsidR="00000000" w:rsidDel="00000000" w:rsidP="00000000" w:rsidRDefault="00000000" w:rsidRPr="00000000" w14:paraId="0000004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"FULLSCREEN"</w:t>
      </w:r>
    </w:p>
    <w:p w:rsidR="00000000" w:rsidDel="00000000" w:rsidP="00000000" w:rsidRDefault="00000000" w:rsidRPr="00000000" w14:paraId="0000004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"79054025255fb1a26e4bc422aef54eb5",</w:t>
      </w:r>
    </w:p>
    <w:p w:rsidR="00000000" w:rsidDel="00000000" w:rsidP="00000000" w:rsidRDefault="00000000" w:rsidRPr="00000000" w14:paraId="00000044">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"THUMBNAIL"</w:t>
      </w:r>
    </w:p>
    <w:p w:rsidR="00000000" w:rsidDel="00000000" w:rsidP="00000000" w:rsidRDefault="00000000" w:rsidRPr="00000000" w14:paraId="0000004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ind w:firstLine="8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5.2.3. The description of the parameters used is given in Table 5.1.</w:t>
      </w:r>
    </w:p>
    <w:p w:rsidR="00000000" w:rsidDel="00000000" w:rsidP="00000000" w:rsidRDefault="00000000" w:rsidRPr="00000000" w14:paraId="00000049">
      <w:pPr>
        <w:spacing w:line="240" w:lineRule="auto"/>
        <w:ind w:firstLine="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ind w:firstLine="800"/>
        <w:jc w:val="right"/>
        <w:rPr>
          <w:rFonts w:ascii="Times New Roman" w:cs="Times New Roman" w:eastAsia="Times New Roman" w:hAnsi="Times New Roman"/>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65"/>
        <w:gridCol w:w="1710"/>
        <w:gridCol w:w="5100"/>
        <w:tblGridChange w:id="0">
          <w:tblGrid>
            <w:gridCol w:w="1425"/>
            <w:gridCol w:w="1365"/>
            <w:gridCol w:w="1710"/>
            <w:gridCol w:w="5100"/>
          </w:tblGrid>
        </w:tblGridChange>
      </w:tblGrid>
      <w:tr>
        <w:trPr>
          <w:cantSplit w:val="0"/>
          <w:trHeight w:val="762.9417116039574" w:hRule="atLeast"/>
          <w:tblHeader w:val="1"/>
        </w:trPr>
        <w:tc>
          <w:tcP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type</w:t>
            </w:r>
          </w:p>
        </w:tc>
        <w:tc>
          <w:tcP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w:t>
            </w:r>
          </w:p>
        </w:tc>
        <w:tc>
          <w:tcPr>
            <w:vAlign w:val="cente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rHeight w:val="470.9765625" w:hRule="atLeast"/>
          <w:tblHeader w:val="0"/>
        </w:trPr>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event identifier and event start time in millisec format</w:t>
            </w:r>
          </w:p>
        </w:tc>
      </w:tr>
      <w:tr>
        <w:trPr>
          <w:cantSplit w:val="0"/>
          <w:trHeight w:val="470.9765625" w:hRule="atLeast"/>
          <w:tblHeader w:val="0"/>
        </w:trPr>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startTime</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the event start</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in millisec format</w:t>
            </w:r>
          </w:p>
        </w:tc>
      </w:tr>
      <w:tr>
        <w:trPr>
          <w:cantSplit w:val="0"/>
          <w:trHeight w:val="470.9765625" w:hRule="atLeast"/>
          <w:tblHeader w:val="0"/>
        </w:trPr>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number($double)</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of the camera installation location on the map.</w:t>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90</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-90</w:t>
            </w:r>
          </w:p>
        </w:tc>
      </w:tr>
      <w:tr>
        <w:trPr>
          <w:cantSplit w:val="0"/>
          <w:trHeight w:val="470.9765625" w:hRule="atLeast"/>
          <w:tblHeader w:val="0"/>
        </w:trPr>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number($double)</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of the camera installation location on the map.</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180</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-180</w:t>
            </w:r>
          </w:p>
        </w:tc>
      </w:tr>
      <w:tr>
        <w:trPr>
          <w:cantSplit w:val="0"/>
          <w:trHeight w:val="470.9765625" w:hRule="atLeast"/>
          <w:tblHeader w:val="0"/>
        </w:trPr>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channelId</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id</w:t>
            </w:r>
          </w:p>
        </w:tc>
      </w:tr>
      <w:tr>
        <w:trPr>
          <w:cantSplit w:val="0"/>
          <w:trHeight w:val="470.9765625" w:hRule="atLeast"/>
          <w:tblHeader w:val="0"/>
        </w:trPr>
        <w:tc>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field. Address</w:t>
            </w:r>
          </w:p>
        </w:tc>
      </w:tr>
      <w:tr>
        <w:trPr>
          <w:cantSplit w:val="0"/>
          <w:trHeight w:val="470.9765625" w:hRule="atLeast"/>
          <w:tblHeader w:val="0"/>
        </w:trPr>
        <w:tc>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country</w:t>
            </w:r>
            <w:r w:rsidDel="00000000" w:rsidR="00000000" w:rsidRPr="00000000">
              <w:rPr>
                <w:rtl w:val="0"/>
              </w:rPr>
            </w:r>
          </w:p>
        </w:tc>
        <w:tc>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w:t>
            </w:r>
          </w:p>
        </w:tc>
      </w:tr>
      <w:tr>
        <w:trPr>
          <w:cantSplit w:val="0"/>
          <w:trHeight w:val="470.9765625" w:hRule="atLeast"/>
          <w:tblHeader w:val="0"/>
        </w:trPr>
        <w:tc>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region</w:t>
            </w:r>
            <w:r w:rsidDel="00000000" w:rsidR="00000000" w:rsidRPr="00000000">
              <w:rPr>
                <w:rtl w:val="0"/>
              </w:rPr>
            </w:r>
          </w:p>
        </w:tc>
        <w:tc>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Region/area</w:t>
            </w:r>
          </w:p>
        </w:tc>
      </w:tr>
      <w:tr>
        <w:trPr>
          <w:cantSplit w:val="0"/>
          <w:trHeight w:val="470.9765625" w:hRule="atLeast"/>
          <w:tblHeader w:val="0"/>
        </w:trPr>
        <w:tc>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w:t>
            </w:r>
          </w:p>
        </w:tc>
        <w:tc>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of the region</w:t>
            </w:r>
          </w:p>
        </w:tc>
      </w:tr>
      <w:tr>
        <w:trPr>
          <w:cantSplit w:val="0"/>
          <w:trHeight w:val="470.9765625" w:hRule="atLeast"/>
          <w:tblHeader w:val="0"/>
        </w:trPr>
        <w:tc>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city</w:t>
            </w:r>
            <w:r w:rsidDel="00000000" w:rsidR="00000000" w:rsidRPr="00000000">
              <w:rPr>
                <w:rtl w:val="0"/>
              </w:rPr>
            </w:r>
          </w:p>
        </w:tc>
        <w:tc>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City/village</w:t>
            </w:r>
          </w:p>
        </w:tc>
      </w:tr>
      <w:tr>
        <w:trPr>
          <w:cantSplit w:val="0"/>
          <w:trHeight w:val="470.9765625" w:hRule="atLeast"/>
          <w:tblHeader w:val="0"/>
        </w:trPr>
        <w:tc>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district</w:t>
            </w:r>
            <w:r w:rsidDel="00000000" w:rsidR="00000000" w:rsidRPr="00000000">
              <w:rPr>
                <w:rtl w:val="0"/>
              </w:rPr>
            </w:r>
          </w:p>
        </w:tc>
        <w:tc>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area</w:t>
            </w:r>
          </w:p>
        </w:tc>
      </w:tr>
      <w:tr>
        <w:trPr>
          <w:cantSplit w:val="0"/>
          <w:trHeight w:val="470.9765625" w:hRule="atLeast"/>
          <w:tblHeader w:val="0"/>
        </w:trPr>
        <w:tc>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street</w:t>
            </w:r>
            <w:r w:rsidDel="00000000" w:rsidR="00000000" w:rsidRPr="00000000">
              <w:rPr>
                <w:rtl w:val="0"/>
              </w:rPr>
            </w:r>
          </w:p>
        </w:tc>
        <w:tc>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Street/dom</w:t>
            </w:r>
          </w:p>
        </w:tc>
      </w:tr>
      <w:tr>
        <w:trPr>
          <w:cantSplit w:val="0"/>
          <w:trHeight w:val="470.9765625" w:hRule="atLeast"/>
          <w:tblHeader w:val="0"/>
        </w:trPr>
        <w:tc>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place_info</w:t>
            </w:r>
          </w:p>
        </w:tc>
        <w:tc>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w:t>
            </w:r>
          </w:p>
        </w:tc>
      </w:tr>
      <w:tr>
        <w:trPr>
          <w:cantSplit w:val="0"/>
          <w:trHeight w:val="470.9765625" w:hRule="atLeast"/>
          <w:tblHeader w:val="0"/>
        </w:trPr>
        <w:tc>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snapshots</w:t>
            </w:r>
            <w:r w:rsidDel="00000000" w:rsidR="00000000" w:rsidRPr="00000000">
              <w:rPr>
                <w:rtl w:val="0"/>
              </w:rPr>
            </w:r>
          </w:p>
        </w:tc>
        <w:tc>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field. Snapshot</w:t>
            </w:r>
          </w:p>
        </w:tc>
      </w:tr>
      <w:tr>
        <w:trPr>
          <w:cantSplit w:val="0"/>
          <w:trHeight w:val="470.9765625" w:hRule="atLeast"/>
          <w:tblHeader w:val="0"/>
        </w:trPr>
        <w:tc>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snapshot identifier</w:t>
            </w:r>
          </w:p>
        </w:tc>
      </w:tr>
      <w:tr>
        <w:trPr>
          <w:cantSplit w:val="0"/>
          <w:trHeight w:val="470.9765625" w:hRule="atLeast"/>
          <w:tblHeader w:val="0"/>
        </w:trPr>
        <w:tc>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type</w:t>
            </w:r>
            <w:r w:rsidDel="00000000" w:rsidR="00000000" w:rsidRPr="00000000">
              <w:rPr>
                <w:rtl w:val="0"/>
              </w:rPr>
            </w:r>
          </w:p>
        </w:tc>
        <w:tc>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 Type:</w:t>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FULLSCREEN - full frame</w:t>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THUMBNAIL - part of the frame with a face</w:t>
            </w:r>
          </w:p>
        </w:tc>
      </w:tr>
    </w:tbl>
    <w:p w:rsidR="00000000" w:rsidDel="00000000" w:rsidP="00000000" w:rsidRDefault="00000000" w:rsidRPr="00000000" w14:paraId="00000096">
      <w:pPr>
        <w:spacing w:line="240" w:lineRule="auto"/>
        <w:ind w:firstLine="800"/>
        <w:jc w:val="right"/>
        <w:rPr>
          <w:rFonts w:ascii="Times New Roman" w:cs="Times New Roman" w:eastAsia="Times New Roman" w:hAnsi="Times New Roman"/>
          <w:b w:val="1"/>
          <w:i w:val="1"/>
          <w:sz w:val="24"/>
          <w:szCs w:val="24"/>
          <w:highlight w:val="red"/>
        </w:rPr>
      </w:pPr>
      <w:r w:rsidDel="00000000" w:rsidR="00000000" w:rsidRPr="00000000">
        <w:rPr>
          <w:rFonts w:ascii="Times New Roman" w:cs="Times New Roman" w:eastAsia="Times New Roman" w:hAnsi="Times New Roman"/>
          <w:sz w:val="28"/>
          <w:szCs w:val="28"/>
          <w:rtl w:val="0"/>
        </w:rPr>
        <w:t xml:space="preserve">Table 5.1.</w:t>
      </w:r>
      <w:r w:rsidDel="00000000" w:rsidR="00000000" w:rsidRPr="00000000">
        <w:rPr>
          <w:rtl w:val="0"/>
        </w:rPr>
      </w:r>
    </w:p>
    <w:p w:rsidR="00000000" w:rsidDel="00000000" w:rsidP="00000000" w:rsidRDefault="00000000" w:rsidRPr="00000000" w14:paraId="00000097">
      <w:pPr>
        <w:widowControl w:val="0"/>
        <w:spacing w:line="240" w:lineRule="auto"/>
        <w:ind w:firstLine="720"/>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rtl w:val="0"/>
        </w:rPr>
        <w:t xml:space="preserve">5.2.4. In response, the third-party system returns an HTTP response with a status code in accordance with HTTP 1.1 standards. In case of a successful response, the status code is 200 OK without HTTP BODY.</w:t>
      </w:r>
      <w:r w:rsidDel="00000000" w:rsidR="00000000" w:rsidRPr="00000000">
        <w:rPr>
          <w:rtl w:val="0"/>
        </w:rPr>
      </w:r>
    </w:p>
    <w:p w:rsidR="00000000" w:rsidDel="00000000" w:rsidP="00000000" w:rsidRDefault="00000000" w:rsidRPr="00000000" w14:paraId="00000098">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5.2.5. POST request with a message with a snapshot (fullscreen or face snapshot) consists of a json body. Example json body:</w:t>
      </w:r>
    </w:p>
    <w:p w:rsidR="00000000" w:rsidDel="00000000" w:rsidP="00000000" w:rsidRDefault="00000000" w:rsidRPr="00000000" w14:paraId="0000009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Headline</w:t>
      </w:r>
    </w:p>
    <w:p w:rsidR="00000000" w:rsidDel="00000000" w:rsidP="00000000" w:rsidRDefault="00000000" w:rsidRPr="00000000" w14:paraId="0000009B">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09C">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Body</w:t>
      </w:r>
    </w:p>
    <w:p w:rsidR="00000000" w:rsidDel="00000000" w:rsidP="00000000" w:rsidRDefault="00000000" w:rsidRPr="00000000" w14:paraId="0000009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"79054025255fb1a26e4bc422aef54eb4",</w:t>
      </w:r>
    </w:p>
    <w:p w:rsidR="00000000" w:rsidDel="00000000" w:rsidP="00000000" w:rsidRDefault="00000000" w:rsidRPr="00000000" w14:paraId="000000A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"snapshot": "data:image/png;base64,iVBORw0KGgoAAAANSUhEUgAAAAgAAAAIAQMAAAD+wSzIAAAABlBMVEX///+/v7+jQ3Y5AAAADklEQVQI12P4AIX8EAgALgAD/aNpbtEAAAAASUVORK5CYII"</w:t>
      </w:r>
    </w:p>
    <w:p w:rsidR="00000000" w:rsidDel="00000000" w:rsidP="00000000" w:rsidRDefault="00000000" w:rsidRPr="00000000" w14:paraId="000000A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ind w:left="72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ind w:firstLine="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5.2.6.The description of the parameters used is given in Table 5.2.</w:t>
      </w:r>
    </w:p>
    <w:p w:rsidR="00000000" w:rsidDel="00000000" w:rsidP="00000000" w:rsidRDefault="00000000" w:rsidRPr="00000000" w14:paraId="000000A4">
      <w:pPr>
        <w:spacing w:line="240" w:lineRule="auto"/>
        <w:ind w:firstLine="80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5.2.</w:t>
      </w:r>
    </w:p>
    <w:tbl>
      <w:tblPr>
        <w:tblStyle w:val="Table2"/>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15"/>
        <w:gridCol w:w="1695"/>
        <w:gridCol w:w="5385"/>
        <w:tblGridChange w:id="0">
          <w:tblGrid>
            <w:gridCol w:w="1350"/>
            <w:gridCol w:w="1215"/>
            <w:gridCol w:w="1695"/>
            <w:gridCol w:w="5385"/>
          </w:tblGrid>
        </w:tblGridChange>
      </w:tblGrid>
      <w:tr>
        <w:trPr>
          <w:cantSplit w:val="0"/>
          <w:trHeight w:val="762.9417116039574"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snapshot identifier</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snapshot</w:t>
            </w:r>
          </w:p>
        </w:tc>
      </w:tr>
    </w:tbl>
    <w:p w:rsidR="00000000" w:rsidDel="00000000" w:rsidP="00000000" w:rsidRDefault="00000000" w:rsidRPr="00000000" w14:paraId="000000B4">
      <w:pPr>
        <w:spacing w:line="240" w:lineRule="auto"/>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B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5.2.7. In response, the third-party system returns an HTTP response with a status code in accordance with HTTP 1.1 standards. In case of a successful response, the status code is 200 OK without HTTP BODY.</w:t>
      </w:r>
    </w:p>
    <w:p w:rsidR="00000000" w:rsidDel="00000000" w:rsidP="00000000" w:rsidRDefault="00000000" w:rsidRPr="00000000" w14:paraId="000000B6">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5.3. Vehicle Detection Message Format</w:t>
      </w:r>
      <w:r w:rsidDel="00000000" w:rsidR="00000000" w:rsidRPr="00000000">
        <w:rPr>
          <w:rtl w:val="0"/>
        </w:rPr>
      </w:r>
    </w:p>
    <w:p w:rsidR="00000000" w:rsidDel="00000000" w:rsidP="00000000" w:rsidRDefault="00000000" w:rsidRPr="00000000" w14:paraId="000000B8">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5.3.1 When an event about detection of a vehicle license plate or vehicle is generated in the Software, the data of this event is sent in accordance with the format described in paragraphs 5.3.2 - 5.3.6 to the address that will be provided in accordance with paragraph 5.1.2. Data is sent from the Software via the HTTP 1.1 protocol over an organized closed channel with trust, by means of 3 POST requests (message with information about the event, message with a full-screen snapshot, message with a snapshot of the license plate (vehicle), unless otherwise established by the documentation for the RSMB information security system.</w:t>
      </w:r>
    </w:p>
    <w:p w:rsidR="00000000" w:rsidDel="00000000" w:rsidP="00000000" w:rsidRDefault="00000000" w:rsidRPr="00000000" w14:paraId="000000B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 POST request with a message with information about the event consists of a json body. Example of a json body:</w:t>
      </w:r>
    </w:p>
    <w:p w:rsidR="00000000" w:rsidDel="00000000" w:rsidP="00000000" w:rsidRDefault="00000000" w:rsidRPr="00000000" w14:paraId="000000B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Headline</w:t>
      </w:r>
    </w:p>
    <w:p w:rsidR="00000000" w:rsidDel="00000000" w:rsidP="00000000" w:rsidRDefault="00000000" w:rsidRPr="00000000" w14:paraId="000000B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0B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Body</w:t>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"4319:1687267038192:75990379422576867",</w:t>
      </w:r>
    </w:p>
    <w:p w:rsidR="00000000" w:rsidDel="00000000" w:rsidP="00000000" w:rsidRDefault="00000000" w:rsidRPr="00000000" w14:paraId="000000C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"start_time": 1687267038192,</w:t>
      </w:r>
    </w:p>
    <w:p w:rsidR="00000000" w:rsidDel="00000000" w:rsidP="00000000" w:rsidRDefault="00000000" w:rsidRPr="00000000" w14:paraId="000000C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"latitude": 13.92193690411079,</w:t>
      </w:r>
    </w:p>
    <w:p w:rsidR="00000000" w:rsidDel="00000000" w:rsidP="00000000" w:rsidRDefault="00000000" w:rsidRPr="00000000" w14:paraId="000000C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"longitude": 17.616875618696216,</w:t>
      </w:r>
    </w:p>
    <w:p w:rsidR="00000000" w:rsidDel="00000000" w:rsidP="00000000" w:rsidRDefault="00000000" w:rsidRPr="00000000" w14:paraId="000000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"channel_id": 1001,</w:t>
      </w:r>
    </w:p>
    <w:p w:rsidR="00000000" w:rsidDel="00000000" w:rsidP="00000000" w:rsidRDefault="00000000" w:rsidRPr="00000000" w14:paraId="000000C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w:t>
      </w:r>
    </w:p>
    <w:p w:rsidR="00000000" w:rsidDel="00000000" w:rsidP="00000000" w:rsidRDefault="00000000" w:rsidRPr="00000000" w14:paraId="000000C6">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 "USA",</w:t>
      </w:r>
    </w:p>
    <w:p w:rsidR="00000000" w:rsidDel="00000000" w:rsidP="00000000" w:rsidRDefault="00000000" w:rsidRPr="00000000" w14:paraId="000000C7">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 "123 region",</w:t>
      </w:r>
    </w:p>
    <w:p w:rsidR="00000000" w:rsidDel="00000000" w:rsidP="00000000" w:rsidRDefault="00000000" w:rsidRPr="00000000" w14:paraId="000000C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“county”: "asd district",</w:t>
      </w:r>
    </w:p>
    <w:p w:rsidR="00000000" w:rsidDel="00000000" w:rsidP="00000000" w:rsidRDefault="00000000" w:rsidRPr="00000000" w14:paraId="000000C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 "asd",</w:t>
      </w:r>
    </w:p>
    <w:p w:rsidR="00000000" w:rsidDel="00000000" w:rsidP="00000000" w:rsidRDefault="00000000" w:rsidRPr="00000000" w14:paraId="000000CA">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"district": "Beavers",</w:t>
      </w:r>
    </w:p>
    <w:p w:rsidR="00000000" w:rsidDel="00000000" w:rsidP="00000000" w:rsidRDefault="00000000" w:rsidRPr="00000000" w14:paraId="000000CB">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"street": "Highway street",</w:t>
      </w:r>
    </w:p>
    <w:p w:rsidR="00000000" w:rsidDel="00000000" w:rsidP="00000000" w:rsidRDefault="00000000" w:rsidRPr="00000000" w14:paraId="000000CC">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"place_info": "32"</w:t>
      </w:r>
    </w:p>
    <w:p w:rsidR="00000000" w:rsidDel="00000000" w:rsidP="00000000" w:rsidRDefault="00000000" w:rsidRPr="00000000" w14:paraId="000000C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"snapshots": [{</w:t>
      </w:r>
    </w:p>
    <w:p w:rsidR="00000000" w:rsidDel="00000000" w:rsidP="00000000" w:rsidRDefault="00000000" w:rsidRPr="00000000" w14:paraId="000000CF">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"79054025255fb1a26e4bc422aef54eb4",</w:t>
      </w:r>
    </w:p>
    <w:p w:rsidR="00000000" w:rsidDel="00000000" w:rsidP="00000000" w:rsidRDefault="00000000" w:rsidRPr="00000000" w14:paraId="000000D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"FULLSCREEN"</w:t>
      </w:r>
    </w:p>
    <w:p w:rsidR="00000000" w:rsidDel="00000000" w:rsidP="00000000" w:rsidRDefault="00000000" w:rsidRPr="00000000" w14:paraId="000000D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"79054025255fb1a26e4bc422aef54eb5",</w:t>
      </w:r>
    </w:p>
    <w:p w:rsidR="00000000" w:rsidDel="00000000" w:rsidP="00000000" w:rsidRDefault="00000000" w:rsidRPr="00000000" w14:paraId="000000D4">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"THUMBNAIL"</w:t>
      </w:r>
    </w:p>
    <w:p w:rsidR="00000000" w:rsidDel="00000000" w:rsidP="00000000" w:rsidRDefault="00000000" w:rsidRPr="00000000" w14:paraId="000000D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"plate": {</w:t>
      </w:r>
    </w:p>
    <w:p w:rsidR="00000000" w:rsidDel="00000000" w:rsidP="00000000" w:rsidRDefault="00000000" w:rsidRPr="00000000" w14:paraId="000000D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 "1111OM7",</w:t>
      </w:r>
    </w:p>
    <w:p w:rsidR="00000000" w:rsidDel="00000000" w:rsidP="00000000" w:rsidRDefault="00000000" w:rsidRPr="00000000" w14:paraId="000000D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 "DE"</w:t>
      </w:r>
    </w:p>
    <w:p w:rsidR="00000000" w:rsidDel="00000000" w:rsidP="00000000" w:rsidRDefault="00000000" w:rsidRPr="00000000" w14:paraId="000000D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40" w:lineRule="auto"/>
        <w:ind w:firstLine="8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5.3.3. The description of the parameters used is given in Table 5.3.</w:t>
      </w:r>
    </w:p>
    <w:p w:rsidR="00000000" w:rsidDel="00000000" w:rsidP="00000000" w:rsidRDefault="00000000" w:rsidRPr="00000000" w14:paraId="000000DD">
      <w:pPr>
        <w:spacing w:line="240" w:lineRule="auto"/>
        <w:ind w:firstLine="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40" w:lineRule="auto"/>
        <w:ind w:firstLine="80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5.3.</w:t>
      </w:r>
    </w:p>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95"/>
        <w:gridCol w:w="1875"/>
        <w:gridCol w:w="4980"/>
        <w:tblGridChange w:id="0">
          <w:tblGrid>
            <w:gridCol w:w="1380"/>
            <w:gridCol w:w="1395"/>
            <w:gridCol w:w="1875"/>
            <w:gridCol w:w="4980"/>
          </w:tblGrid>
        </w:tblGridChange>
      </w:tblGrid>
      <w:tr>
        <w:trPr>
          <w:cantSplit w:val="0"/>
          <w:trHeight w:val="762.9417116039574"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event identifier and event start time in millisec format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the event start</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in millisec format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of the camera installation location on the map.</w:t>
            </w:r>
          </w:p>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90</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-90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of the camera installation location on the map.</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180</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-180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field. Address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Region/area</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of the region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City/village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district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area</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street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Street/dom</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snapshots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field. Snapshot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snapshot identifier</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 type:</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FULLSCREEN - full frame</w:t>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THUMBNAIL - part of the frame with a license plate (transport)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field.</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 if no license plate is detected for the vehicle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registration plate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to which the license plate belongs</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 Austria</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 Azerbaijan</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 Belarus</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 - Bulgaria</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 - Great Britain</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 Germany</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 Ireland</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 Spain</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Kazakhstan</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 Import</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 - Latvia</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 Lithuania</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 Moldova</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 means Mongolia</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 Poland</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 - Russia</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 Romania</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 USA</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Turkey</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 - Uzbekistan</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 - Ukraine</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-Unknown</w:t>
            </w:r>
          </w:p>
        </w:tc>
      </w:tr>
    </w:tbl>
    <w:p w:rsidR="00000000" w:rsidDel="00000000" w:rsidP="00000000" w:rsidRDefault="00000000" w:rsidRPr="00000000" w14:paraId="0000014E">
      <w:pPr>
        <w:ind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F">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5.3.4. In response, the third-party system returns an HTTP response with a status code in accordance with HTTP 1.1 standards. In case of a successful response, the status code is 200 OK without HTTP BODY.</w:t>
      </w:r>
    </w:p>
    <w:p w:rsidR="00000000" w:rsidDel="00000000" w:rsidP="00000000" w:rsidRDefault="00000000" w:rsidRPr="00000000" w14:paraId="0000015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5.3.5. POST request with a message with a snapshot (fullscreen or license plate/vehicle snapshot) consists of a json body. Example of a json body:</w:t>
      </w:r>
    </w:p>
    <w:p w:rsidR="00000000" w:rsidDel="00000000" w:rsidP="00000000" w:rsidRDefault="00000000" w:rsidRPr="00000000" w14:paraId="0000015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Headline</w:t>
      </w:r>
    </w:p>
    <w:p w:rsidR="00000000" w:rsidDel="00000000" w:rsidP="00000000" w:rsidRDefault="00000000" w:rsidRPr="00000000" w14:paraId="0000015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15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Body </w:t>
      </w:r>
    </w:p>
    <w:p w:rsidR="00000000" w:rsidDel="00000000" w:rsidP="00000000" w:rsidRDefault="00000000" w:rsidRPr="00000000" w14:paraId="000001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7">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"79054025255fb1a26e4bc422aef54eb4",</w:t>
      </w:r>
    </w:p>
    <w:p w:rsidR="00000000" w:rsidDel="00000000" w:rsidP="00000000" w:rsidRDefault="00000000" w:rsidRPr="00000000" w14:paraId="0000015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"snapshot": "data:image/png;base64,iVBORw0KGgoAAAANSUhEUgAAAAgAAAAIAQMAAAD+wSzIAAAABlBMVEX///+/v7+jQ3Y5AAAADklEQVQI12P4AIX8EAgALgAD/aNpbtEAAAAASUVORK5CYII"</w:t>
      </w:r>
    </w:p>
    <w:p w:rsidR="00000000" w:rsidDel="00000000" w:rsidP="00000000" w:rsidRDefault="00000000" w:rsidRPr="00000000" w14:paraId="000001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5.3.6. The description of the parameters used is given in Table 5.4.</w:t>
      </w:r>
      <w:r w:rsidDel="00000000" w:rsidR="00000000" w:rsidRPr="00000000">
        <w:rPr>
          <w:rtl w:val="0"/>
        </w:rPr>
      </w:r>
    </w:p>
    <w:p w:rsidR="00000000" w:rsidDel="00000000" w:rsidP="00000000" w:rsidRDefault="00000000" w:rsidRPr="00000000" w14:paraId="0000015C">
      <w:pPr>
        <w:ind w:left="720" w:firstLine="0"/>
        <w:jc w:val="right"/>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5D">
      <w:pPr>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5.4.</w:t>
      </w:r>
    </w:p>
    <w:tbl>
      <w:tblPr>
        <w:tblStyle w:val="Table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50"/>
        <w:gridCol w:w="1800"/>
        <w:gridCol w:w="5055"/>
        <w:tblGridChange w:id="0">
          <w:tblGrid>
            <w:gridCol w:w="1425"/>
            <w:gridCol w:w="1350"/>
            <w:gridCol w:w="1800"/>
            <w:gridCol w:w="5055"/>
          </w:tblGrid>
        </w:tblGridChange>
      </w:tblGrid>
      <w:tr>
        <w:trPr>
          <w:cantSplit w:val="0"/>
          <w:trHeight w:val="762.9417116039574"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snapshot identifier</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snapshot</w:t>
            </w:r>
          </w:p>
        </w:tc>
      </w:tr>
    </w:tbl>
    <w:p w:rsidR="00000000" w:rsidDel="00000000" w:rsidP="00000000" w:rsidRDefault="00000000" w:rsidRPr="00000000" w14:paraId="0000016A">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widowControl w:val="0"/>
        <w:spacing w:line="24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5.3.7. In response, the third-party system returns an HTTP response with a status code in accordance with HTTP 1.1 standards. In case of a successful response, the status code is 200 OK without HTTP BODY.</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