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Redis源代码</w:t>
      </w:r>
    </w:p>
    <w:p>
      <w:pPr>
        <w:pStyle w:val="3"/>
      </w:pPr>
      <w:r>
        <w:t>版本</w:t>
      </w:r>
    </w:p>
    <w:p>
      <w:r>
        <w:t>4.0.9</w:t>
      </w:r>
    </w:p>
    <w:p>
      <w:pPr>
        <w:pStyle w:val="3"/>
      </w:pPr>
      <w:r>
        <w:t>如何下载源代码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"http://download.redis.io/releases/redis-4.0.9.tar.gz"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http://download.redis.io/releases/redis-4.0.9.tar.gz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编译</w:t>
      </w:r>
    </w:p>
    <w:p>
      <w:pPr>
        <w:pStyle w:val="3"/>
      </w:pPr>
      <w:r>
        <w:t>Linux编译</w:t>
      </w:r>
      <w:bookmarkStart w:id="0" w:name="_GoBack"/>
      <w:bookmarkEnd w:id="0"/>
    </w:p>
    <w:p>
      <w:pPr>
        <w:pStyle w:val="3"/>
      </w:pPr>
      <w:r>
        <w:t>Windows 编译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BC35EAF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2018-04-08T20:45:54Z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