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0"/>
        <w:rPr/>
      </w:pPr>
      <w:r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842645</wp:posOffset>
            </wp:positionH>
            <wp:positionV relativeFrom="paragraph">
              <wp:posOffset>-887730</wp:posOffset>
            </wp:positionV>
            <wp:extent cx="3848100" cy="2573655"/>
            <wp:effectExtent l="0" t="0" r="0" b="0"/>
            <wp:wrapNone/>
            <wp:docPr id="1" name="Picture 2" descr="E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4"/>
        </w:rPr>
        <w:t>S</w:t>
      </w:r>
      <w:r>
        <w:rPr>
          <w:rFonts w:cs="Arial"/>
          <w:sz w:val="44"/>
        </w:rPr>
        <w:t>ISTEMA DE GESTÃO ESCOLAR</w:t>
      </w:r>
      <w:r>
        <w:rPr>
          <w:rFonts w:cs="Arial"/>
          <w:sz w:val="48"/>
        </w:rPr>
        <w:t xml:space="preserve"> </w:t>
        <w:br/>
      </w:r>
      <w:r>
        <w:rPr>
          <w:rFonts w:cs="Arial"/>
          <w:sz w:val="32"/>
        </w:rPr>
        <w:t xml:space="preserve">Cliente: </w:t>
      </w:r>
      <w:r>
        <w:rPr>
          <w:rFonts w:cs="Arial"/>
          <w:i/>
          <w:sz w:val="32"/>
        </w:rPr>
        <w:t>Escola Adabo Lunardi Tobar</w:t>
      </w:r>
      <w:r>
        <w:rPr>
          <w:rFonts w:cs="Arial"/>
          <w:sz w:val="48"/>
        </w:rPr>
        <w:br/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t xml:space="preserve">SGE– SISTEMA DE GESTÃO ESCOLAR </w:t>
        <w:br/>
        <w:t>DOCUMENTO DE REQUISITOS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sz w:val="24"/>
        </w:rPr>
        <w:t xml:space="preserve">Data de Emissão: </w:t>
      </w:r>
      <w:r>
        <w:rPr>
          <w:rFonts w:cs="Arial"/>
          <w:i/>
          <w:sz w:val="24"/>
        </w:rPr>
        <w:t>15/05/2017</w:t>
      </w:r>
    </w:p>
    <w:p>
      <w:pPr>
        <w:pStyle w:val="Versao"/>
        <w:rPr>
          <w:rFonts w:cs="Arial"/>
          <w:i/>
          <w:i/>
        </w:rPr>
      </w:pPr>
      <w:r>
        <w:rPr>
          <w:rFonts w:cs="Arial"/>
          <w:sz w:val="24"/>
        </w:rPr>
        <w:t xml:space="preserve">Data de Validade: </w:t>
      </w:r>
      <w:r>
        <w:rPr>
          <w:rFonts w:cs="Arial"/>
          <w:i/>
          <w:sz w:val="24"/>
        </w:rPr>
        <w:t>01/12/2017</w:t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Responsáveis pela Proposta: </w:t>
      </w:r>
      <w:r>
        <w:rPr>
          <w:rFonts w:cs="Arial"/>
          <w:i/>
          <w:sz w:val="24"/>
        </w:rPr>
        <w:t>ARTHUR FERREIRA LEÃO CHAGAS; BRUNO GUILHERME LUNARDI; IAN MARCELO TOBAR; RUAN MICHEL ADABO /EQUIPE DE DESENVOLVIMENTO/ arthurfleao@gmail.com; nardi273@gmail.com; ianeloi@hotmail.com; ruanbento@gmail.com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drawing>
          <wp:anchor behindDoc="1" distT="0" distB="0" distL="114300" distR="114300" simplePos="0" locked="0" layoutInCell="1" allowOverlap="1" relativeHeight="4">
            <wp:simplePos x="0" y="0"/>
            <wp:positionH relativeFrom="margin">
              <wp:posOffset>394970</wp:posOffset>
            </wp:positionH>
            <wp:positionV relativeFrom="margin">
              <wp:posOffset>5400675</wp:posOffset>
            </wp:positionV>
            <wp:extent cx="5368290" cy="1558290"/>
            <wp:effectExtent l="0" t="0" r="0" b="0"/>
            <wp:wrapNone/>
            <wp:docPr id="2" name="Picture 1" descr="A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BR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186" r="0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</w:rPr>
        <w:t xml:space="preserve"> </w:t>
      </w:r>
      <w:r>
        <w:rPr>
          <w:rFonts w:cs="Arial"/>
        </w:rPr>
        <w:t xml:space="preserve">ABRI Softwares 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Rua José Verano da Silva, 240 - Cruzeiro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CEP: 37500-208 Itajubá – MG</w:t>
      </w:r>
    </w:p>
    <w:p>
      <w:pPr>
        <w:pStyle w:val="Versao"/>
        <w:rPr>
          <w:rFonts w:cs="Arial"/>
        </w:rPr>
      </w:pPr>
      <w:r>
        <w:rPr>
          <w:rFonts w:cs="Arial"/>
          <w:b w:val="false"/>
          <w:sz w:val="22"/>
        </w:rPr>
        <w:t>(00) 0000-0000</w:t>
      </w:r>
      <w:r>
        <w:rPr>
          <w:rFonts w:cs="Arial"/>
        </w:rPr>
        <w:br/>
        <w:t>http://www.abrisoftwares.com.br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Requisitos Funcionais Sistema</w:t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" name="Straight Arrow Connector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[RFS01] Cadastrar indicativos municipais de IDHM, mortalidade infantil, analfabetismo e renda per capita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" name="Straight Arrow Connector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 do sistema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  <w:b w:val="false"/>
          <w:bCs w:val="false"/>
        </w:rPr>
        <w:tab/>
        <w:t xml:space="preserve">Os dados referente ao IDH, mortalidade infantil, taxa de analfabetismo - 15 anos ou mais e renda per capita dos municípios nacionais serão adicionados pelo administrador do sistema via SGBD. Os dados serão baixados do site </w:t>
      </w:r>
      <w:hyperlink r:id="rId4">
        <w:r>
          <w:rPr>
            <w:rStyle w:val="LinkdaInternet"/>
            <w:rFonts w:cs="Arial"/>
            <w:b w:val="false"/>
            <w:bCs w:val="false"/>
          </w:rPr>
          <w:t>http://www.atlasbrasil.org.br</w:t>
        </w:r>
      </w:hyperlink>
    </w:p>
    <w:p>
      <w:pPr>
        <w:pStyle w:val="BodyText2"/>
        <w:spacing w:before="120" w:after="0"/>
        <w:jc w:val="left"/>
        <w:rPr/>
      </w:pPr>
      <w:r>
        <w:rPr>
          <w:rFonts w:cs="Arial"/>
          <w:b/>
          <w:bCs/>
          <w:i w:val="false"/>
          <w:lang w:val="pt-BR"/>
        </w:rPr>
        <w:t>*OBS: Essa base de dados não poderá ser editada ou excluída. A Tabela 01 – Atributos de taxas de municípios contém os dados que serão baixados.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01 – Atributos de taxas de municípios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*IDHM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Taxa de IDH dos municípios. Índices de Desenvolvimento Humano Municipal. Média geométrica dos índices das dimensões Renda, Educação e Longevidade, com pesos iguais.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*Taxa de analfabetismo - 15 anos ou mais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a população de 15 anos ou mais de idade que não sabe ler nem escrever um bilhete simples e o total de pessoas nesta faixa etária, multiplicada por 100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*Renda per capita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o somatório da renda de todos os indivíduos residentes em domicílios particulares permanentes e o número total desses indivíduos.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*Ano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a ser pesquisado as taxas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%Classificação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 Atributos obrigatórios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 Atributos que o sistema adicionará automaticamente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0" w:name="__Fieldmark__146_1121460835"/>
      <w:bookmarkStart w:id="1" w:name="__Fieldmark__11350_2013175963"/>
      <w:bookmarkStart w:id="2" w:name="__Fieldmark__678_2013175963"/>
      <w:bookmarkStart w:id="3" w:name="__Fieldmark__600_1431459774"/>
      <w:bookmarkStart w:id="4" w:name="__Fieldmark__522_2444530257"/>
      <w:bookmarkStart w:id="5" w:name="__Fieldmark__444_3491048020"/>
      <w:bookmarkStart w:id="6" w:name="__Fieldmark__488_609707809"/>
      <w:bookmarkStart w:id="7" w:name="__Fieldmark__479_1508080974"/>
      <w:bookmarkStart w:id="8" w:name="__Fieldmark__483_613853983"/>
      <w:bookmarkStart w:id="9" w:name="__Fieldmark__561_3167432232"/>
      <w:bookmarkStart w:id="10" w:name="__Fieldmark__639_1830657896"/>
      <w:bookmarkStart w:id="11" w:name="__Fieldmark__9157_2013175963"/>
      <w:bookmarkStart w:id="12" w:name="__Fieldmark__146_1121460835"/>
      <w:bookmarkStart w:id="13" w:name="__Fieldmark__146_112146083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4" w:name="__Fieldmark__186_1121460835"/>
      <w:bookmarkStart w:id="15" w:name="__Fieldmark__11387_2013175963"/>
      <w:bookmarkStart w:id="16" w:name="__Fieldmark__709_2013175963"/>
      <w:bookmarkStart w:id="17" w:name="__Fieldmark__625_1431459774"/>
      <w:bookmarkStart w:id="18" w:name="__Fieldmark__541_2444530257"/>
      <w:bookmarkStart w:id="19" w:name="__Fieldmark__457_3491048020"/>
      <w:bookmarkStart w:id="20" w:name="__Fieldmark__493_609707809"/>
      <w:bookmarkStart w:id="21" w:name="__Fieldmark__489_1508080974"/>
      <w:bookmarkStart w:id="22" w:name="__Fieldmark__499_613853983"/>
      <w:bookmarkStart w:id="23" w:name="__Fieldmark__583_3167432232"/>
      <w:bookmarkStart w:id="24" w:name="__Fieldmark__667_1830657896"/>
      <w:bookmarkStart w:id="25" w:name="__Fieldmark__9191_2013175963"/>
      <w:bookmarkStart w:id="26" w:name="__Fieldmark__186_1121460835"/>
      <w:bookmarkStart w:id="27" w:name="__Fieldmark__186_112146083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" w:name="__Fieldmark__226_1121460835"/>
      <w:bookmarkStart w:id="29" w:name="__Fieldmark__11424_2013175963"/>
      <w:bookmarkStart w:id="30" w:name="__Fieldmark__740_2013175963"/>
      <w:bookmarkStart w:id="31" w:name="__Fieldmark__650_1431459774"/>
      <w:bookmarkStart w:id="32" w:name="__Fieldmark__560_2444530257"/>
      <w:bookmarkStart w:id="33" w:name="__Fieldmark__470_3491048020"/>
      <w:bookmarkStart w:id="34" w:name="__Fieldmark__498_609707809"/>
      <w:bookmarkStart w:id="35" w:name="__Fieldmark__499_1508080974"/>
      <w:bookmarkStart w:id="36" w:name="__Fieldmark__515_613853983"/>
      <w:bookmarkStart w:id="37" w:name="__Fieldmark__605_3167432232"/>
      <w:bookmarkStart w:id="38" w:name="__Fieldmark__695_1830657896"/>
      <w:bookmarkStart w:id="39" w:name="__Fieldmark__9225_2013175963"/>
      <w:bookmarkStart w:id="40" w:name="__Fieldmark__226_1121460835"/>
      <w:bookmarkStart w:id="41" w:name="__Fieldmark__226_112146083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6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[RFS02] Cadastrar indicativos Estaduais de IDH, mortalidade infantil, analfabetismo e renda per capita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13095" cy="8255"/>
                <wp:effectExtent l="0" t="0" r="28575" b="19050"/>
                <wp:wrapNone/>
                <wp:docPr id="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  <w:lang w:val="pt-BR"/>
        </w:rPr>
        <w:t xml:space="preserve">Ator: </w:t>
      </w:r>
      <w:r>
        <w:rPr>
          <w:rFonts w:cs="Arial"/>
          <w:i w:val="false"/>
          <w:lang w:val="pt-BR"/>
        </w:rPr>
        <w:t>Administrador(a) do sistema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rPr/>
      </w:pPr>
      <w:r>
        <w:rPr>
          <w:rFonts w:eastAsia="Arial" w:cs="Arial"/>
          <w:b w:val="false"/>
          <w:bCs w:val="false"/>
        </w:rPr>
        <w:tab/>
        <w:t xml:space="preserve">Os dados referente ao IDH, mortalidade infantil, taxa de analfabetismo - 15 anos ou mais e renda per capita dos estados nacionais serão adicionados pelo administrador do sistema via SGBD. Os dados serão baixados do site </w:t>
      </w:r>
      <w:hyperlink r:id="rId5">
        <w:r>
          <w:rPr>
            <w:rStyle w:val="LinkdaInternet"/>
            <w:rFonts w:eastAsia="Arial" w:cs="Arial"/>
            <w:b w:val="false"/>
            <w:bCs w:val="false"/>
          </w:rPr>
          <w:t>http://www.atlasbrasil.org.br</w:t>
        </w:r>
      </w:hyperlink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bCs/>
          <w:i w:val="false"/>
          <w:lang w:val="pt-BR"/>
        </w:rPr>
        <w:t>*OBS: Essa base de dados não poderá ser editada ou excluída. A Tabela 02 – Atributos de taxas de Estados contém os dados que serão baixados.</w:t>
      </w:r>
    </w:p>
    <w:p>
      <w:pPr>
        <w:pStyle w:val="BodyText2"/>
        <w:spacing w:before="120" w:after="0"/>
        <w:jc w:val="left"/>
        <w:rPr>
          <w:rFonts w:cs="Arial"/>
          <w:b/>
          <w:b/>
          <w:bCs/>
          <w:i w:val="false"/>
          <w:i w:val="false"/>
          <w:lang w:val="pt-BR"/>
        </w:rPr>
      </w:pPr>
      <w:r>
        <w:rPr>
          <w:rFonts w:cs="Arial"/>
          <w:b/>
          <w:bCs/>
          <w:i w:val="false"/>
          <w:lang w:val="pt-BR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02 – Atributos de taxas de Estados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Estado.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Estado.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Índices de Desenvolvimento Humano. Média geométrica dos índices das dimensões Renda, Educação e Longevidade, com pesos iguais.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*Taxa de analfabetismo - 15 anos ou mais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a população de 15 anos ou mais de idade que não sabe ler nem escrever um bilhete simples e o total de pessoas nesta faixa etária, multiplicada por 100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*Renda per capita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o somatório da renda de todos os indivíduos residentes em domicílios particulares permanentes e o número total desses indivíduos.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*Ano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a ser pesquisado as taxas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%Classificação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 Atributos obrigatórios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 Atributos que o sistema adicionará automaticamente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2" w:name="__Fieldmark__327_1121460835"/>
      <w:bookmarkStart w:id="43" w:name="__Fieldmark__11522_2013175963"/>
      <w:bookmarkStart w:id="44" w:name="__Fieldmark__4382_2013175963"/>
      <w:bookmarkStart w:id="45" w:name="__Fieldmark__9338_2013175963"/>
      <w:bookmarkStart w:id="46" w:name="__Fieldmark__327_1121460835"/>
      <w:bookmarkStart w:id="47" w:name="__Fieldmark__327_1121460835"/>
      <w:bookmarkEnd w:id="43"/>
      <w:bookmarkEnd w:id="44"/>
      <w:bookmarkEnd w:id="45"/>
      <w:bookmarkEnd w:id="4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" w:name="__Fieldmark__343_1121460835"/>
      <w:bookmarkStart w:id="49" w:name="__Fieldmark__11535_2013175963"/>
      <w:bookmarkStart w:id="50" w:name="__Fieldmark__4391_2013175963"/>
      <w:bookmarkStart w:id="51" w:name="__Fieldmark__9348_2013175963"/>
      <w:bookmarkStart w:id="52" w:name="__Fieldmark__343_1121460835"/>
      <w:bookmarkStart w:id="53" w:name="__Fieldmark__343_1121460835"/>
      <w:bookmarkEnd w:id="49"/>
      <w:bookmarkEnd w:id="50"/>
      <w:bookmarkEnd w:id="51"/>
      <w:bookmarkEnd w:id="5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4" w:name="__Fieldmark__359_1121460835"/>
      <w:bookmarkStart w:id="55" w:name="__Fieldmark__11548_2013175963"/>
      <w:bookmarkStart w:id="56" w:name="__Fieldmark__4400_2013175963"/>
      <w:bookmarkStart w:id="57" w:name="__Fieldmark__9358_2013175963"/>
      <w:bookmarkStart w:id="58" w:name="__Fieldmark__359_1121460835"/>
      <w:bookmarkStart w:id="59" w:name="__Fieldmark__359_1121460835"/>
      <w:bookmarkEnd w:id="55"/>
      <w:bookmarkEnd w:id="56"/>
      <w:bookmarkEnd w:id="57"/>
      <w:bookmarkEnd w:id="5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lineRule="auto" w:line="240" w:before="120" w:after="0"/>
        <w:jc w:val="left"/>
        <w:rPr>
          <w:rFonts w:ascii="Arial" w:hAnsi="Arial" w:eastAsia="Arial" w:cs="Arial"/>
          <w:i w:val="false"/>
          <w:i w:val="false"/>
        </w:rPr>
      </w:pPr>
      <w:r>
        <w:rPr>
          <w:rFonts w:eastAsia="Arial" w:cs="Arial"/>
          <w:i w:val="false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Relatórios do Sistema</w:t>
      </w:r>
    </w:p>
    <w:p>
      <w:pPr>
        <w:pStyle w:val="Normal"/>
        <w:rPr>
          <w:rFonts w:cs="Arial"/>
        </w:rPr>
      </w:pPr>
      <w:bookmarkStart w:id="60" w:name="__DdeLink__1657_613853983"/>
      <w:bookmarkStart w:id="61" w:name="__DdeLink__1657_613853983"/>
      <w:bookmarkEnd w:id="61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03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03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834"/>
        <w:gridCol w:w="1417"/>
        <w:gridCol w:w="1418"/>
        <w:gridCol w:w="1417"/>
        <w:gridCol w:w="1417"/>
      </w:tblGrid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2" w:name="__Fieldmark__537_1121460835"/>
      <w:bookmarkStart w:id="63" w:name="__Fieldmark__11723_2013175963"/>
      <w:bookmarkStart w:id="64" w:name="__Fieldmark__1429_2013175963"/>
      <w:bookmarkStart w:id="65" w:name="__Fieldmark__1261_1431459774"/>
      <w:bookmarkStart w:id="66" w:name="__Fieldmark__1093_2444530257"/>
      <w:bookmarkStart w:id="67" w:name="__Fieldmark__925_3491048020"/>
      <w:bookmarkStart w:id="68" w:name="__Fieldmark__569_609707809"/>
      <w:bookmarkStart w:id="69" w:name="__Fieldmark__1023_1508080974"/>
      <w:bookmarkStart w:id="70" w:name="__Fieldmark__1005_613853983"/>
      <w:bookmarkStart w:id="71" w:name="__Fieldmark__1177_3167432232"/>
      <w:bookmarkStart w:id="72" w:name="__Fieldmark__1345_1830657896"/>
      <w:bookmarkStart w:id="73" w:name="__Fieldmark__9534_2013175963"/>
      <w:bookmarkStart w:id="74" w:name="__Fieldmark__537_1121460835"/>
      <w:bookmarkStart w:id="75" w:name="__Fieldmark__537_1121460835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6" w:name="__Fieldmark__577_1121460835"/>
      <w:bookmarkStart w:id="77" w:name="__Fieldmark__11760_2013175963"/>
      <w:bookmarkStart w:id="78" w:name="__Fieldmark__1460_2013175963"/>
      <w:bookmarkStart w:id="79" w:name="__Fieldmark__1286_1431459774"/>
      <w:bookmarkStart w:id="80" w:name="__Fieldmark__1112_2444530257"/>
      <w:bookmarkStart w:id="81" w:name="__Fieldmark__938_3491048020"/>
      <w:bookmarkStart w:id="82" w:name="__Fieldmark__574_609707809"/>
      <w:bookmarkStart w:id="83" w:name="__Fieldmark__1033_1508080974"/>
      <w:bookmarkStart w:id="84" w:name="__Fieldmark__1021_613853983"/>
      <w:bookmarkStart w:id="85" w:name="__Fieldmark__1199_3167432232"/>
      <w:bookmarkStart w:id="86" w:name="__Fieldmark__1373_1830657896"/>
      <w:bookmarkStart w:id="87" w:name="__Fieldmark__9568_2013175963"/>
      <w:bookmarkStart w:id="88" w:name="__Fieldmark__577_1121460835"/>
      <w:bookmarkStart w:id="89" w:name="__Fieldmark__577_112146083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0" w:name="__Fieldmark__617_1121460835"/>
      <w:bookmarkStart w:id="91" w:name="__Fieldmark__11797_2013175963"/>
      <w:bookmarkStart w:id="92" w:name="__Fieldmark__1491_2013175963"/>
      <w:bookmarkStart w:id="93" w:name="__Fieldmark__1311_1431459774"/>
      <w:bookmarkStart w:id="94" w:name="__Fieldmark__1131_2444530257"/>
      <w:bookmarkStart w:id="95" w:name="__Fieldmark__951_3491048020"/>
      <w:bookmarkStart w:id="96" w:name="__Fieldmark__579_609707809"/>
      <w:bookmarkStart w:id="97" w:name="__Fieldmark__1043_1508080974"/>
      <w:bookmarkStart w:id="98" w:name="__Fieldmark__1037_613853983"/>
      <w:bookmarkStart w:id="99" w:name="__Fieldmark__1221_3167432232"/>
      <w:bookmarkStart w:id="100" w:name="__Fieldmark__1401_1830657896"/>
      <w:bookmarkStart w:id="101" w:name="__Fieldmark__9602_2013175963"/>
      <w:bookmarkStart w:id="102" w:name="__Fieldmark__617_1121460835"/>
      <w:bookmarkStart w:id="103" w:name="__Fieldmark__617_1121460835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</w:rPr>
      </w:pPr>
      <w:bookmarkStart w:id="104" w:name="__DdeLink__1657_6138539831"/>
      <w:bookmarkStart w:id="105" w:name="__DdeLink__1657_6138539831"/>
      <w:bookmarkEnd w:id="105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IDHM de um município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IDHM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28950"/>
            <wp:effectExtent l="0" t="0" r="0" b="0"/>
            <wp:wrapSquare wrapText="largest"/>
            <wp:docPr id="1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06" w:name="__Fieldmark__671_1121460835"/>
      <w:bookmarkStart w:id="107" w:name="__Fieldmark__11848_2013175963"/>
      <w:bookmarkStart w:id="108" w:name="__Fieldmark__1536_2013175963"/>
      <w:bookmarkStart w:id="109" w:name="__Fieldmark__1350_1431459774"/>
      <w:bookmarkStart w:id="110" w:name="__Fieldmark__1164_2444530257"/>
      <w:bookmarkStart w:id="111" w:name="__Fieldmark__976_3491048020"/>
      <w:bookmarkStart w:id="112" w:name="__Fieldmark__1137_1508080974"/>
      <w:bookmarkStart w:id="113" w:name="__Fieldmark__1063_613853983"/>
      <w:bookmarkStart w:id="114" w:name="__Fieldmark__1257_3167432232"/>
      <w:bookmarkStart w:id="115" w:name="__Fieldmark__1443_1830657896"/>
      <w:bookmarkStart w:id="116" w:name="__Fieldmark__9650_2013175963"/>
      <w:bookmarkStart w:id="117" w:name="__Fieldmark__671_1121460835"/>
      <w:bookmarkStart w:id="118" w:name="__Fieldmark__671_112146083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19" w:name="__Fieldmark__708_1121460835"/>
      <w:bookmarkStart w:id="120" w:name="__Fieldmark__11882_2013175963"/>
      <w:bookmarkStart w:id="121" w:name="__Fieldmark__1564_2013175963"/>
      <w:bookmarkStart w:id="122" w:name="__Fieldmark__1372_1431459774"/>
      <w:bookmarkStart w:id="123" w:name="__Fieldmark__1180_2444530257"/>
      <w:bookmarkStart w:id="124" w:name="__Fieldmark__986_3491048020"/>
      <w:bookmarkStart w:id="125" w:name="__Fieldmark__1139_1508080974"/>
      <w:bookmarkStart w:id="126" w:name="__Fieldmark__1076_613853983"/>
      <w:bookmarkStart w:id="127" w:name="__Fieldmark__1276_3167432232"/>
      <w:bookmarkStart w:id="128" w:name="__Fieldmark__1468_1830657896"/>
      <w:bookmarkStart w:id="129" w:name="__Fieldmark__9681_2013175963"/>
      <w:bookmarkStart w:id="130" w:name="__Fieldmark__708_1121460835"/>
      <w:bookmarkStart w:id="131" w:name="__Fieldmark__708_1121460835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32" w:name="__Fieldmark__745_1121460835"/>
      <w:bookmarkStart w:id="133" w:name="__Fieldmark__11916_2013175963"/>
      <w:bookmarkStart w:id="134" w:name="__Fieldmark__1592_2013175963"/>
      <w:bookmarkStart w:id="135" w:name="__Fieldmark__1394_1431459774"/>
      <w:bookmarkStart w:id="136" w:name="__Fieldmark__1196_2444530257"/>
      <w:bookmarkStart w:id="137" w:name="__Fieldmark__996_3491048020"/>
      <w:bookmarkStart w:id="138" w:name="__Fieldmark__1141_1508080974"/>
      <w:bookmarkStart w:id="139" w:name="__Fieldmark__1089_613853983"/>
      <w:bookmarkStart w:id="140" w:name="__Fieldmark__1295_3167432232"/>
      <w:bookmarkStart w:id="141" w:name="__Fieldmark__1493_1830657896"/>
      <w:bookmarkStart w:id="142" w:name="__Fieldmark__9712_2013175963"/>
      <w:bookmarkStart w:id="143" w:name="__Fieldmark__745_1121460835"/>
      <w:bookmarkStart w:id="144" w:name="__Fieldmark__745_1121460835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Consultar Taxa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IDH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IDH ou ordem decrescente de taxa IDH.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252"/>
        <w:gridCol w:w="1418"/>
        <w:gridCol w:w="1417"/>
        <w:gridCol w:w="1417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0,663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0,631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0,674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45" w:name="__Fieldmark__895_1121460835"/>
      <w:bookmarkStart w:id="146" w:name="__Fieldmark__12063_2013175963"/>
      <w:bookmarkStart w:id="147" w:name="__Fieldmark__1733_2013175963"/>
      <w:bookmarkStart w:id="148" w:name="__Fieldmark__1529_1431459774"/>
      <w:bookmarkStart w:id="149" w:name="__Fieldmark__1325_2444530257"/>
      <w:bookmarkStart w:id="150" w:name="__Fieldmark__1131_3491048020"/>
      <w:bookmarkStart w:id="151" w:name="__Fieldmark__1150_1508080974"/>
      <w:bookmarkStart w:id="152" w:name="__Fieldmark__1215_613853983"/>
      <w:bookmarkStart w:id="153" w:name="__Fieldmark__1427_3167432232"/>
      <w:bookmarkStart w:id="154" w:name="__Fieldmark__1631_1830657896"/>
      <w:bookmarkStart w:id="155" w:name="__Fieldmark__9856_2013175963"/>
      <w:bookmarkStart w:id="156" w:name="__Fieldmark__895_1121460835"/>
      <w:bookmarkStart w:id="157" w:name="__Fieldmark__895_112146083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58" w:name="__Fieldmark__932_1121460835"/>
      <w:bookmarkStart w:id="159" w:name="__Fieldmark__12097_2013175963"/>
      <w:bookmarkStart w:id="160" w:name="__Fieldmark__1761_2013175963"/>
      <w:bookmarkStart w:id="161" w:name="__Fieldmark__1551_1431459774"/>
      <w:bookmarkStart w:id="162" w:name="__Fieldmark__1341_2444530257"/>
      <w:bookmarkStart w:id="163" w:name="__Fieldmark__1141_3491048020"/>
      <w:bookmarkStart w:id="164" w:name="__Fieldmark__1152_1508080974"/>
      <w:bookmarkStart w:id="165" w:name="__Fieldmark__1228_613853983"/>
      <w:bookmarkStart w:id="166" w:name="__Fieldmark__1446_3167432232"/>
      <w:bookmarkStart w:id="167" w:name="__Fieldmark__1656_1830657896"/>
      <w:bookmarkStart w:id="168" w:name="__Fieldmark__9887_2013175963"/>
      <w:bookmarkStart w:id="169" w:name="__Fieldmark__932_1121460835"/>
      <w:bookmarkStart w:id="170" w:name="__Fieldmark__932_1121460835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7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71" w:name="__Fieldmark__969_1121460835"/>
      <w:bookmarkStart w:id="172" w:name="__Fieldmark__12131_2013175963"/>
      <w:bookmarkStart w:id="173" w:name="__Fieldmark__1789_2013175963"/>
      <w:bookmarkStart w:id="174" w:name="__Fieldmark__1573_1431459774"/>
      <w:bookmarkStart w:id="175" w:name="__Fieldmark__1357_2444530257"/>
      <w:bookmarkStart w:id="176" w:name="__Fieldmark__1151_3491048020"/>
      <w:bookmarkStart w:id="177" w:name="__Fieldmark__1154_1508080974"/>
      <w:bookmarkStart w:id="178" w:name="__Fieldmark__1241_613853983"/>
      <w:bookmarkStart w:id="179" w:name="__Fieldmark__1465_3167432232"/>
      <w:bookmarkStart w:id="180" w:name="__Fieldmark__1681_1830657896"/>
      <w:bookmarkStart w:id="181" w:name="__Fieldmark__9918_2013175963"/>
      <w:bookmarkStart w:id="182" w:name="__Fieldmark__969_1121460835"/>
      <w:bookmarkStart w:id="183" w:name="__Fieldmark__969_1121460835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Normal"/>
        <w:spacing w:lineRule="auto" w:line="240" w:before="120" w:after="0"/>
        <w:ind w:firstLine="708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IDH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IDH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51505"/>
            <wp:effectExtent l="0" t="0" r="0" b="0"/>
            <wp:wrapSquare wrapText="largest"/>
            <wp:docPr id="1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84" w:name="__Fieldmark__1019_1121460835"/>
      <w:bookmarkStart w:id="185" w:name="__Fieldmark__12178_2013175963"/>
      <w:bookmarkStart w:id="186" w:name="__Fieldmark__1830_2013175963"/>
      <w:bookmarkStart w:id="187" w:name="__Fieldmark__1608_1431459774"/>
      <w:bookmarkStart w:id="188" w:name="__Fieldmark__1386_2444530257"/>
      <w:bookmarkStart w:id="189" w:name="__Fieldmark__1182_3491048020"/>
      <w:bookmarkStart w:id="190" w:name="__Fieldmark__1165_1508080974"/>
      <w:bookmarkStart w:id="191" w:name="__Fieldmark__1267_613853983"/>
      <w:bookmarkStart w:id="192" w:name="__Fieldmark__1497_3167432232"/>
      <w:bookmarkStart w:id="193" w:name="__Fieldmark__1719_1830657896"/>
      <w:bookmarkStart w:id="194" w:name="__Fieldmark__9962_2013175963"/>
      <w:bookmarkStart w:id="195" w:name="__Fieldmark__1019_1121460835"/>
      <w:bookmarkStart w:id="196" w:name="__Fieldmark__1019_1121460835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6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97" w:name="__Fieldmark__1056_1121460835"/>
      <w:bookmarkStart w:id="198" w:name="__Fieldmark__12212_2013175963"/>
      <w:bookmarkStart w:id="199" w:name="__Fieldmark__1858_2013175963"/>
      <w:bookmarkStart w:id="200" w:name="__Fieldmark__1630_1431459774"/>
      <w:bookmarkStart w:id="201" w:name="__Fieldmark__1402_2444530257"/>
      <w:bookmarkStart w:id="202" w:name="__Fieldmark__1192_3491048020"/>
      <w:bookmarkStart w:id="203" w:name="__Fieldmark__1166_1508080974"/>
      <w:bookmarkStart w:id="204" w:name="__Fieldmark__1280_613853983"/>
      <w:bookmarkStart w:id="205" w:name="__Fieldmark__1516_3167432232"/>
      <w:bookmarkStart w:id="206" w:name="__Fieldmark__1744_1830657896"/>
      <w:bookmarkStart w:id="207" w:name="__Fieldmark__9993_2013175963"/>
      <w:bookmarkStart w:id="208" w:name="__Fieldmark__1056_1121460835"/>
      <w:bookmarkStart w:id="209" w:name="__Fieldmark__1056_1121460835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9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10" w:name="__Fieldmark__1093_1121460835"/>
      <w:bookmarkStart w:id="211" w:name="__Fieldmark__12246_2013175963"/>
      <w:bookmarkStart w:id="212" w:name="__Fieldmark__1886_2013175963"/>
      <w:bookmarkStart w:id="213" w:name="__Fieldmark__1652_1431459774"/>
      <w:bookmarkStart w:id="214" w:name="__Fieldmark__1418_2444530257"/>
      <w:bookmarkStart w:id="215" w:name="__Fieldmark__1202_3491048020"/>
      <w:bookmarkStart w:id="216" w:name="__Fieldmark__1167_1508080974"/>
      <w:bookmarkStart w:id="217" w:name="__Fieldmark__1293_613853983"/>
      <w:bookmarkStart w:id="218" w:name="__Fieldmark__1535_3167432232"/>
      <w:bookmarkStart w:id="219" w:name="__Fieldmark__1769_1830657896"/>
      <w:bookmarkStart w:id="220" w:name="__Fieldmark__10024_2013175963"/>
      <w:bookmarkStart w:id="221" w:name="__Fieldmark__1093_1121460835"/>
      <w:bookmarkStart w:id="222" w:name="__Fieldmark__1093_1121460835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2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1"/>
        <w:spacing w:lineRule="auto" w:line="240" w:before="120" w:after="0"/>
        <w:rPr/>
      </w:pPr>
      <w:r>
        <w:rPr>
          <w:rFonts w:eastAsia="Arial" w:cs="Arial" w:ascii="Arial" w:hAnsi="Arial"/>
          <w:sz w:val="108"/>
          <w:szCs w:val="108"/>
        </w:rPr>
        <w:t>Mortalidade</w:t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taxa de mortalidade infantil.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infantil municipal.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taxa de mortalidade infantil municipal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de mortalidade ou ordem decrescente de taxa de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092"/>
        <w:gridCol w:w="1546"/>
        <w:gridCol w:w="1546"/>
        <w:gridCol w:w="2320"/>
      </w:tblGrid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Mortalidade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13,4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14,8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12,6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23" w:name="__Fieldmark__1229_1121460835"/>
      <w:bookmarkStart w:id="224" w:name="__Fieldmark__12379_2013175963"/>
      <w:bookmarkStart w:id="225" w:name="__Fieldmark__3039_2013175963"/>
      <w:bookmarkStart w:id="226" w:name="__Fieldmark__2673_1431459774"/>
      <w:bookmarkStart w:id="227" w:name="__Fieldmark__2384_2444530257"/>
      <w:bookmarkStart w:id="228" w:name="__Fieldmark__2499_3167432232"/>
      <w:bookmarkStart w:id="229" w:name="__Fieldmark__2856_1830657896"/>
      <w:bookmarkStart w:id="230" w:name="__Fieldmark__10154_2013175963"/>
      <w:bookmarkStart w:id="231" w:name="__Fieldmark__1229_1121460835"/>
      <w:bookmarkStart w:id="232" w:name="__Fieldmark__1229_1121460835"/>
      <w:bookmarkEnd w:id="224"/>
      <w:bookmarkEnd w:id="225"/>
      <w:bookmarkEnd w:id="226"/>
      <w:bookmarkEnd w:id="227"/>
      <w:bookmarkEnd w:id="228"/>
      <w:bookmarkEnd w:id="229"/>
      <w:bookmarkEnd w:id="230"/>
      <w:bookmarkEnd w:id="23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33" w:name="__Fieldmark__1257_1121460835"/>
      <w:bookmarkStart w:id="234" w:name="__Fieldmark__12404_2013175963"/>
      <w:bookmarkStart w:id="235" w:name="__Fieldmark__3058_2013175963"/>
      <w:bookmarkStart w:id="236" w:name="__Fieldmark__2686_1431459774"/>
      <w:bookmarkStart w:id="237" w:name="__Fieldmark__2389_2444530257"/>
      <w:bookmarkStart w:id="238" w:name="__Fieldmark__2509_3167432232"/>
      <w:bookmarkStart w:id="239" w:name="__Fieldmark__2872_1830657896"/>
      <w:bookmarkStart w:id="240" w:name="__Fieldmark__10176_2013175963"/>
      <w:bookmarkStart w:id="241" w:name="__Fieldmark__1257_1121460835"/>
      <w:bookmarkStart w:id="242" w:name="__Fieldmark__1257_1121460835"/>
      <w:bookmarkEnd w:id="234"/>
      <w:bookmarkEnd w:id="235"/>
      <w:bookmarkEnd w:id="236"/>
      <w:bookmarkEnd w:id="237"/>
      <w:bookmarkEnd w:id="238"/>
      <w:bookmarkEnd w:id="239"/>
      <w:bookmarkEnd w:id="240"/>
      <w:bookmarkEnd w:id="24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3" w:name="__Fieldmark__1285_1121460835"/>
      <w:bookmarkStart w:id="244" w:name="__Fieldmark__12429_2013175963"/>
      <w:bookmarkStart w:id="245" w:name="__Fieldmark__3077_2013175963"/>
      <w:bookmarkStart w:id="246" w:name="__Fieldmark__2699_1431459774"/>
      <w:bookmarkStart w:id="247" w:name="__Fieldmark__2394_2444530257"/>
      <w:bookmarkStart w:id="248" w:name="__Fieldmark__2519_3167432232"/>
      <w:bookmarkStart w:id="249" w:name="__Fieldmark__2888_1830657896"/>
      <w:bookmarkStart w:id="250" w:name="__Fieldmark__10198_2013175963"/>
      <w:bookmarkStart w:id="251" w:name="__Fieldmark__1285_1121460835"/>
      <w:bookmarkStart w:id="252" w:name="__Fieldmark__1285_1121460835"/>
      <w:bookmarkEnd w:id="244"/>
      <w:bookmarkEnd w:id="245"/>
      <w:bookmarkEnd w:id="246"/>
      <w:bookmarkEnd w:id="247"/>
      <w:bookmarkEnd w:id="248"/>
      <w:bookmarkEnd w:id="249"/>
      <w:bookmarkEnd w:id="250"/>
      <w:bookmarkEnd w:id="25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253" w:name="__DdeLink__1657_61385398311"/>
      <w:bookmarkStart w:id="254" w:name="__DdeLink__1657_61385398311"/>
      <w:bookmarkEnd w:id="254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taxa de mortalidade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17850"/>
            <wp:effectExtent l="0" t="0" r="0" b="0"/>
            <wp:wrapSquare wrapText="largest"/>
            <wp:docPr id="2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55" w:name="__Fieldmark__1330_1121460835"/>
      <w:bookmarkStart w:id="256" w:name="__Fieldmark__12471_2013175963"/>
      <w:bookmarkStart w:id="257" w:name="__Fieldmark__3113_2013175963"/>
      <w:bookmarkStart w:id="258" w:name="__Fieldmark__2729_1431459774"/>
      <w:bookmarkStart w:id="259" w:name="__Fieldmark__2399_2444530257"/>
      <w:bookmarkStart w:id="260" w:name="__Fieldmark__2549_3167432232"/>
      <w:bookmarkStart w:id="261" w:name="__Fieldmark__2921_1830657896"/>
      <w:bookmarkStart w:id="262" w:name="__Fieldmark__10237_2013175963"/>
      <w:bookmarkStart w:id="263" w:name="__Fieldmark__1330_1121460835"/>
      <w:bookmarkStart w:id="264" w:name="__Fieldmark__1330_1121460835"/>
      <w:bookmarkEnd w:id="256"/>
      <w:bookmarkEnd w:id="257"/>
      <w:bookmarkEnd w:id="258"/>
      <w:bookmarkEnd w:id="259"/>
      <w:bookmarkEnd w:id="260"/>
      <w:bookmarkEnd w:id="261"/>
      <w:bookmarkEnd w:id="262"/>
      <w:bookmarkEnd w:id="26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65" w:name="__Fieldmark__1358_1121460835"/>
      <w:bookmarkStart w:id="266" w:name="__Fieldmark__12496_2013175963"/>
      <w:bookmarkStart w:id="267" w:name="__Fieldmark__3132_2013175963"/>
      <w:bookmarkStart w:id="268" w:name="__Fieldmark__2742_1431459774"/>
      <w:bookmarkStart w:id="269" w:name="__Fieldmark__2403_2444530257"/>
      <w:bookmarkStart w:id="270" w:name="__Fieldmark__2559_3167432232"/>
      <w:bookmarkStart w:id="271" w:name="__Fieldmark__2937_1830657896"/>
      <w:bookmarkStart w:id="272" w:name="__Fieldmark__10259_2013175963"/>
      <w:bookmarkStart w:id="273" w:name="__Fieldmark__1358_1121460835"/>
      <w:bookmarkStart w:id="274" w:name="__Fieldmark__1358_1121460835"/>
      <w:bookmarkEnd w:id="266"/>
      <w:bookmarkEnd w:id="267"/>
      <w:bookmarkEnd w:id="268"/>
      <w:bookmarkEnd w:id="269"/>
      <w:bookmarkEnd w:id="270"/>
      <w:bookmarkEnd w:id="271"/>
      <w:bookmarkEnd w:id="272"/>
      <w:bookmarkEnd w:id="27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75" w:name="__Fieldmark__1386_1121460835"/>
      <w:bookmarkStart w:id="276" w:name="__Fieldmark__12521_2013175963"/>
      <w:bookmarkStart w:id="277" w:name="__Fieldmark__3151_2013175963"/>
      <w:bookmarkStart w:id="278" w:name="__Fieldmark__2755_1431459774"/>
      <w:bookmarkStart w:id="279" w:name="__Fieldmark__2407_2444530257"/>
      <w:bookmarkStart w:id="280" w:name="__Fieldmark__2569_3167432232"/>
      <w:bookmarkStart w:id="281" w:name="__Fieldmark__2953_1830657896"/>
      <w:bookmarkStart w:id="282" w:name="__Fieldmark__10281_2013175963"/>
      <w:bookmarkStart w:id="283" w:name="__Fieldmark__1386_1121460835"/>
      <w:bookmarkStart w:id="284" w:name="__Fieldmark__1386_1121460835"/>
      <w:bookmarkEnd w:id="276"/>
      <w:bookmarkEnd w:id="277"/>
      <w:bookmarkEnd w:id="278"/>
      <w:bookmarkEnd w:id="279"/>
      <w:bookmarkEnd w:id="280"/>
      <w:bookmarkEnd w:id="281"/>
      <w:bookmarkEnd w:id="282"/>
      <w:bookmarkEnd w:id="28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CE181E"/>
        </w:rPr>
      </w:pPr>
      <w:r>
        <w:rPr>
          <w:color w:val="00000A"/>
        </w:rPr>
        <w:t>[RS03] Consultar Taxa mortalidade infantil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 infantil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taxa de mortalidade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as taxas de mortalidade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Taxa 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de mortalidade infantil ou ordem decrescente de taxa de mortalidade infantil.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252"/>
        <w:gridCol w:w="1417"/>
        <w:gridCol w:w="2834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23,01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28,4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15,14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17,01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85" w:name="__Fieldmark__1507_1121460835"/>
      <w:bookmarkStart w:id="286" w:name="__Fieldmark__12639_2013175963"/>
      <w:bookmarkStart w:id="287" w:name="__Fieldmark__3263_2013175963"/>
      <w:bookmarkStart w:id="288" w:name="__Fieldmark__2867_1431459774"/>
      <w:bookmarkStart w:id="289" w:name="__Fieldmark__2411_2444530257"/>
      <w:bookmarkStart w:id="290" w:name="__Fieldmark__2698_3167432232"/>
      <w:bookmarkStart w:id="291" w:name="__Fieldmark__3062_1830657896"/>
      <w:bookmarkStart w:id="292" w:name="__Fieldmark__10398_2013175963"/>
      <w:bookmarkStart w:id="293" w:name="__Fieldmark__1507_1121460835"/>
      <w:bookmarkStart w:id="294" w:name="__Fieldmark__1507_1121460835"/>
      <w:bookmarkEnd w:id="286"/>
      <w:bookmarkEnd w:id="287"/>
      <w:bookmarkEnd w:id="288"/>
      <w:bookmarkEnd w:id="289"/>
      <w:bookmarkEnd w:id="290"/>
      <w:bookmarkEnd w:id="291"/>
      <w:bookmarkEnd w:id="292"/>
      <w:bookmarkEnd w:id="29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95" w:name="__Fieldmark__1535_1121460835"/>
      <w:bookmarkStart w:id="296" w:name="__Fieldmark__12664_2013175963"/>
      <w:bookmarkStart w:id="297" w:name="__Fieldmark__3282_2013175963"/>
      <w:bookmarkStart w:id="298" w:name="__Fieldmark__2880_1431459774"/>
      <w:bookmarkStart w:id="299" w:name="__Fieldmark__2415_2444530257"/>
      <w:bookmarkStart w:id="300" w:name="__Fieldmark__2708_3167432232"/>
      <w:bookmarkStart w:id="301" w:name="__Fieldmark__3078_1830657896"/>
      <w:bookmarkStart w:id="302" w:name="__Fieldmark__10420_2013175963"/>
      <w:bookmarkStart w:id="303" w:name="__Fieldmark__1535_1121460835"/>
      <w:bookmarkStart w:id="304" w:name="__Fieldmark__1535_1121460835"/>
      <w:bookmarkEnd w:id="296"/>
      <w:bookmarkEnd w:id="297"/>
      <w:bookmarkEnd w:id="298"/>
      <w:bookmarkEnd w:id="299"/>
      <w:bookmarkEnd w:id="300"/>
      <w:bookmarkEnd w:id="301"/>
      <w:bookmarkEnd w:id="302"/>
      <w:bookmarkEnd w:id="30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05" w:name="__Fieldmark__1563_1121460835"/>
      <w:bookmarkStart w:id="306" w:name="__Fieldmark__12689_2013175963"/>
      <w:bookmarkStart w:id="307" w:name="__Fieldmark__3301_2013175963"/>
      <w:bookmarkStart w:id="308" w:name="__Fieldmark__2893_1431459774"/>
      <w:bookmarkStart w:id="309" w:name="__Fieldmark__2419_2444530257"/>
      <w:bookmarkStart w:id="310" w:name="__Fieldmark__2718_3167432232"/>
      <w:bookmarkStart w:id="311" w:name="__Fieldmark__3094_1830657896"/>
      <w:bookmarkStart w:id="312" w:name="__Fieldmark__10442_2013175963"/>
      <w:bookmarkStart w:id="313" w:name="__Fieldmark__1563_1121460835"/>
      <w:bookmarkStart w:id="314" w:name="__Fieldmark__1563_1121460835"/>
      <w:bookmarkEnd w:id="306"/>
      <w:bookmarkEnd w:id="307"/>
      <w:bookmarkEnd w:id="308"/>
      <w:bookmarkEnd w:id="309"/>
      <w:bookmarkEnd w:id="310"/>
      <w:bookmarkEnd w:id="311"/>
      <w:bookmarkEnd w:id="312"/>
      <w:bookmarkEnd w:id="31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mortalidade infantil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taxa de mortalidade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2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15" w:name="__Fieldmark__1604_1121460835"/>
      <w:bookmarkStart w:id="316" w:name="__Fieldmark__12727_2013175963"/>
      <w:bookmarkStart w:id="317" w:name="__Fieldmark__3333_2013175963"/>
      <w:bookmarkStart w:id="318" w:name="__Fieldmark__2923_1431459774"/>
      <w:bookmarkStart w:id="319" w:name="__Fieldmark__2423_2444530257"/>
      <w:bookmarkStart w:id="320" w:name="__Fieldmark__2741_3167432232"/>
      <w:bookmarkStart w:id="321" w:name="__Fieldmark__3123_1830657896"/>
      <w:bookmarkStart w:id="322" w:name="__Fieldmark__10477_2013175963"/>
      <w:bookmarkStart w:id="323" w:name="__Fieldmark__1604_1121460835"/>
      <w:bookmarkStart w:id="324" w:name="__Fieldmark__1604_1121460835"/>
      <w:bookmarkEnd w:id="316"/>
      <w:bookmarkEnd w:id="317"/>
      <w:bookmarkEnd w:id="318"/>
      <w:bookmarkEnd w:id="319"/>
      <w:bookmarkEnd w:id="320"/>
      <w:bookmarkEnd w:id="321"/>
      <w:bookmarkEnd w:id="322"/>
      <w:bookmarkEnd w:id="324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25" w:name="__Fieldmark__1632_1121460835"/>
      <w:bookmarkStart w:id="326" w:name="__Fieldmark__12752_2013175963"/>
      <w:bookmarkStart w:id="327" w:name="__Fieldmark__3352_2013175963"/>
      <w:bookmarkStart w:id="328" w:name="__Fieldmark__2936_1431459774"/>
      <w:bookmarkStart w:id="329" w:name="__Fieldmark__2427_2444530257"/>
      <w:bookmarkStart w:id="330" w:name="__Fieldmark__2751_3167432232"/>
      <w:bookmarkStart w:id="331" w:name="__Fieldmark__3139_1830657896"/>
      <w:bookmarkStart w:id="332" w:name="__Fieldmark__10499_2013175963"/>
      <w:bookmarkStart w:id="333" w:name="__Fieldmark__1632_1121460835"/>
      <w:bookmarkStart w:id="334" w:name="__Fieldmark__1632_1121460835"/>
      <w:bookmarkEnd w:id="326"/>
      <w:bookmarkEnd w:id="327"/>
      <w:bookmarkEnd w:id="328"/>
      <w:bookmarkEnd w:id="329"/>
      <w:bookmarkEnd w:id="330"/>
      <w:bookmarkEnd w:id="331"/>
      <w:bookmarkEnd w:id="332"/>
      <w:bookmarkEnd w:id="334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35" w:name="__Fieldmark__1660_1121460835"/>
      <w:bookmarkStart w:id="336" w:name="__Fieldmark__12777_2013175963"/>
      <w:bookmarkStart w:id="337" w:name="__Fieldmark__3371_2013175963"/>
      <w:bookmarkStart w:id="338" w:name="__Fieldmark__2949_1431459774"/>
      <w:bookmarkStart w:id="339" w:name="__Fieldmark__2431_2444530257"/>
      <w:bookmarkStart w:id="340" w:name="__Fieldmark__2761_3167432232"/>
      <w:bookmarkStart w:id="341" w:name="__Fieldmark__3155_1830657896"/>
      <w:bookmarkStart w:id="342" w:name="__Fieldmark__10521_2013175963"/>
      <w:bookmarkStart w:id="343" w:name="__Fieldmark__1660_1121460835"/>
      <w:bookmarkStart w:id="344" w:name="__Fieldmark__1660_1121460835"/>
      <w:bookmarkEnd w:id="336"/>
      <w:bookmarkEnd w:id="337"/>
      <w:bookmarkEnd w:id="338"/>
      <w:bookmarkEnd w:id="339"/>
      <w:bookmarkEnd w:id="340"/>
      <w:bookmarkEnd w:id="341"/>
      <w:bookmarkEnd w:id="342"/>
      <w:bookmarkEnd w:id="344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Normal1"/>
        <w:spacing w:lineRule="auto" w:line="240" w:before="120" w:after="0"/>
        <w:jc w:val="left"/>
        <w:rPr/>
      </w:pPr>
      <w:r>
        <w:rPr>
          <w:rFonts w:eastAsia="Arial" w:cs="Arial" w:ascii="Arial" w:hAnsi="Arial"/>
          <w:sz w:val="108"/>
          <w:szCs w:val="108"/>
        </w:rPr>
        <w:t>Taxa de analfabetismo - 15 anos ou mais</w:t>
      </w:r>
    </w:p>
    <w:p>
      <w:pPr>
        <w:pStyle w:val="Normal1"/>
        <w:spacing w:lineRule="auto" w:line="240" w:before="120" w:after="0"/>
        <w:jc w:val="left"/>
        <w:rPr/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de analfabetismo – 15 anos ou mais (municipal)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taxa de analfabetismo – 15 anos ou mais. O ator poderá ver a base inteira, ou filtrar os resultados, para isso deverá preencher pelo menos um dos filtros presentes na </w:t>
      </w:r>
      <w:r>
        <w:rPr>
          <w:rFonts w:cs="Arial"/>
          <w:b/>
        </w:rPr>
        <w:t>Tabela 06 – Filtros da consulta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06 – Filtros da consulta de taxa de analfabetismo –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Selecionar as</w:t>
            </w:r>
            <w:r>
              <w:rPr>
                <w:rFonts w:cs="Arial"/>
                <w:b w:val="false"/>
                <w:bCs w:val="false"/>
              </w:rPr>
              <w:t xml:space="preserve"> taxas de analfabetismo – 15 anos ou mais</w:t>
            </w:r>
            <w:r>
              <w:rPr>
                <w:b w:val="false"/>
                <w:bCs w:val="false"/>
              </w:rPr>
              <w:t xml:space="preserve">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de mortalidade ou ordem decrescente de taxa de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092"/>
        <w:gridCol w:w="1546"/>
        <w:gridCol w:w="1546"/>
        <w:gridCol w:w="2320"/>
      </w:tblGrid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Mortalidade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13,4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14,8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12,6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45" w:name="__Fieldmark__1786_1121460835"/>
      <w:bookmarkStart w:id="346" w:name="__Fieldmark__12900_2013175963"/>
      <w:bookmarkStart w:id="347" w:name="__Fieldmark__4496_2013175963"/>
      <w:bookmarkStart w:id="348" w:name="__Fieldmark__10657_2013175963"/>
      <w:bookmarkStart w:id="349" w:name="__Fieldmark__1786_1121460835"/>
      <w:bookmarkStart w:id="350" w:name="__Fieldmark__1786_1121460835"/>
      <w:bookmarkEnd w:id="346"/>
      <w:bookmarkEnd w:id="347"/>
      <w:bookmarkEnd w:id="348"/>
      <w:bookmarkEnd w:id="35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51" w:name="__Fieldmark__1802_1121460835"/>
      <w:bookmarkStart w:id="352" w:name="__Fieldmark__12913_2013175963"/>
      <w:bookmarkStart w:id="353" w:name="__Fieldmark__4501_2013175963"/>
      <w:bookmarkStart w:id="354" w:name="__Fieldmark__10667_2013175963"/>
      <w:bookmarkStart w:id="355" w:name="__Fieldmark__1802_1121460835"/>
      <w:bookmarkStart w:id="356" w:name="__Fieldmark__1802_1121460835"/>
      <w:bookmarkEnd w:id="352"/>
      <w:bookmarkEnd w:id="353"/>
      <w:bookmarkEnd w:id="354"/>
      <w:bookmarkEnd w:id="35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57" w:name="__Fieldmark__1818_1121460835"/>
      <w:bookmarkStart w:id="358" w:name="__Fieldmark__12926_2013175963"/>
      <w:bookmarkStart w:id="359" w:name="__Fieldmark__4506_2013175963"/>
      <w:bookmarkStart w:id="360" w:name="__Fieldmark__10677_2013175963"/>
      <w:bookmarkStart w:id="361" w:name="__Fieldmark__1818_1121460835"/>
      <w:bookmarkStart w:id="362" w:name="__Fieldmark__1818_1121460835"/>
      <w:bookmarkEnd w:id="358"/>
      <w:bookmarkEnd w:id="359"/>
      <w:bookmarkEnd w:id="360"/>
      <w:bookmarkEnd w:id="36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363" w:name="__DdeLink__1657_613853983111"/>
      <w:bookmarkStart w:id="364" w:name="__DdeLink__1657_613853983111"/>
      <w:bookmarkEnd w:id="364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analfabetismo – 15 anos ou mais (municipal)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Taxa de analfabetismo – 15 anos ou mais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15970"/>
            <wp:effectExtent l="0" t="0" r="0" b="0"/>
            <wp:wrapSquare wrapText="largest"/>
            <wp:docPr id="3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65" w:name="__Fieldmark__1851_1121460835"/>
      <w:bookmarkStart w:id="366" w:name="__Fieldmark__12956_2013175963"/>
      <w:bookmarkStart w:id="367" w:name="__Fieldmark__4531_2013175963"/>
      <w:bookmarkStart w:id="368" w:name="__Fieldmark__10707_2013175963"/>
      <w:bookmarkStart w:id="369" w:name="__Fieldmark__1851_1121460835"/>
      <w:bookmarkStart w:id="370" w:name="__Fieldmark__1851_1121460835"/>
      <w:bookmarkEnd w:id="366"/>
      <w:bookmarkEnd w:id="367"/>
      <w:bookmarkEnd w:id="368"/>
      <w:bookmarkEnd w:id="37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71" w:name="__Fieldmark__1867_1121460835"/>
      <w:bookmarkStart w:id="372" w:name="__Fieldmark__12969_2013175963"/>
      <w:bookmarkStart w:id="373" w:name="__Fieldmark__4536_2013175963"/>
      <w:bookmarkStart w:id="374" w:name="__Fieldmark__10717_2013175963"/>
      <w:bookmarkStart w:id="375" w:name="__Fieldmark__1867_1121460835"/>
      <w:bookmarkStart w:id="376" w:name="__Fieldmark__1867_1121460835"/>
      <w:bookmarkEnd w:id="372"/>
      <w:bookmarkEnd w:id="373"/>
      <w:bookmarkEnd w:id="374"/>
      <w:bookmarkEnd w:id="37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77" w:name="__Fieldmark__1883_1121460835"/>
      <w:bookmarkStart w:id="378" w:name="__Fieldmark__12982_2013175963"/>
      <w:bookmarkStart w:id="379" w:name="__Fieldmark__4541_2013175963"/>
      <w:bookmarkStart w:id="380" w:name="__Fieldmark__10727_2013175963"/>
      <w:bookmarkStart w:id="381" w:name="__Fieldmark__1883_1121460835"/>
      <w:bookmarkStart w:id="382" w:name="__Fieldmark__1883_1121460835"/>
      <w:bookmarkEnd w:id="378"/>
      <w:bookmarkEnd w:id="379"/>
      <w:bookmarkEnd w:id="380"/>
      <w:bookmarkEnd w:id="38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Consultar Taxa de analfabetismo – 15 anos ou mais (estadual)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analfabetismo – 15 anos ou mais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analfabetismo – 15 anos ou mais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Taxa de analfabetismo – 15 anos ou mais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ou ordem decrescente de taxa de analfabetismo – 15 anos ou mais.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432"/>
        <w:gridCol w:w="3237"/>
        <w:gridCol w:w="2834"/>
      </w:tblGrid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Taxa de analfabetismo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16,48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24,33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8,4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9,84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83" w:name="__Fieldmark__1986_1121460835"/>
      <w:bookmarkStart w:id="384" w:name="__Fieldmark__13082_2013175963"/>
      <w:bookmarkStart w:id="385" w:name="__Fieldmark__4577_2013175963"/>
      <w:bookmarkStart w:id="386" w:name="__Fieldmark__10832_2013175963"/>
      <w:bookmarkStart w:id="387" w:name="__Fieldmark__1986_1121460835"/>
      <w:bookmarkStart w:id="388" w:name="__Fieldmark__1986_1121460835"/>
      <w:bookmarkEnd w:id="384"/>
      <w:bookmarkEnd w:id="385"/>
      <w:bookmarkEnd w:id="386"/>
      <w:bookmarkEnd w:id="38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89" w:name="__Fieldmark__2002_1121460835"/>
      <w:bookmarkStart w:id="390" w:name="__Fieldmark__13095_2013175963"/>
      <w:bookmarkStart w:id="391" w:name="__Fieldmark__4585_2013175963"/>
      <w:bookmarkStart w:id="392" w:name="__Fieldmark__10842_2013175963"/>
      <w:bookmarkStart w:id="393" w:name="__Fieldmark__2002_1121460835"/>
      <w:bookmarkStart w:id="394" w:name="__Fieldmark__2002_1121460835"/>
      <w:bookmarkEnd w:id="390"/>
      <w:bookmarkEnd w:id="391"/>
      <w:bookmarkEnd w:id="392"/>
      <w:bookmarkEnd w:id="39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95" w:name="__Fieldmark__2018_1121460835"/>
      <w:bookmarkStart w:id="396" w:name="__Fieldmark__13108_2013175963"/>
      <w:bookmarkStart w:id="397" w:name="__Fieldmark__4593_2013175963"/>
      <w:bookmarkStart w:id="398" w:name="__Fieldmark__10852_2013175963"/>
      <w:bookmarkStart w:id="399" w:name="__Fieldmark__2018_1121460835"/>
      <w:bookmarkStart w:id="400" w:name="__Fieldmark__2018_1121460835"/>
      <w:bookmarkEnd w:id="396"/>
      <w:bookmarkEnd w:id="397"/>
      <w:bookmarkEnd w:id="398"/>
      <w:bookmarkEnd w:id="400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mortalidade infantil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taxa de mortalidade infanti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3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ind w:firstLine="708"/>
        <w:jc w:val="left"/>
        <w:rPr/>
      </w:pPr>
      <w:r>
        <w:rPr>
          <w:rFonts w:eastAsia="Arial" w:cs="Arial"/>
          <w:b/>
          <w:i w:val="false"/>
          <w:sz w:val="22"/>
          <w:szCs w:val="22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01" w:name="__Fieldmark__2047_1121460835"/>
      <w:bookmarkStart w:id="402" w:name="__Fieldmark__13134_2013175963"/>
      <w:bookmarkStart w:id="403" w:name="__Fieldmark__4617_2013175963"/>
      <w:bookmarkStart w:id="404" w:name="__Fieldmark__10875_2013175963"/>
      <w:bookmarkStart w:id="405" w:name="__Fieldmark__2047_1121460835"/>
      <w:bookmarkStart w:id="406" w:name="__Fieldmark__2047_1121460835"/>
      <w:bookmarkEnd w:id="402"/>
      <w:bookmarkEnd w:id="403"/>
      <w:bookmarkEnd w:id="404"/>
      <w:bookmarkEnd w:id="406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Essencial</w:t>
      </w:r>
      <w:r>
        <w:rPr>
          <w:rFonts w:eastAsia="Arial" w:cs="Arial"/>
          <w:b/>
          <w:i w:val="false"/>
          <w:sz w:val="22"/>
          <w:szCs w:val="22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07" w:name="__Fieldmark__2063_1121460835"/>
      <w:bookmarkStart w:id="408" w:name="__Fieldmark__13147_2013175963"/>
      <w:bookmarkStart w:id="409" w:name="__Fieldmark__4622_2013175963"/>
      <w:bookmarkStart w:id="410" w:name="__Fieldmark__10885_2013175963"/>
      <w:bookmarkStart w:id="411" w:name="__Fieldmark__2063_1121460835"/>
      <w:bookmarkStart w:id="412" w:name="__Fieldmark__2063_1121460835"/>
      <w:bookmarkEnd w:id="408"/>
      <w:bookmarkEnd w:id="409"/>
      <w:bookmarkEnd w:id="410"/>
      <w:bookmarkEnd w:id="412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13" w:name="__Fieldmark__2079_1121460835"/>
      <w:bookmarkStart w:id="414" w:name="__Fieldmark__13160_2013175963"/>
      <w:bookmarkStart w:id="415" w:name="__Fieldmark__4627_2013175963"/>
      <w:bookmarkStart w:id="416" w:name="__Fieldmark__10895_2013175963"/>
      <w:bookmarkStart w:id="417" w:name="__Fieldmark__2079_1121460835"/>
      <w:bookmarkStart w:id="418" w:name="__Fieldmark__2079_1121460835"/>
      <w:bookmarkEnd w:id="414"/>
      <w:bookmarkEnd w:id="415"/>
      <w:bookmarkEnd w:id="416"/>
      <w:bookmarkEnd w:id="418"/>
      <w:r>
        <w:rPr>
          <w:rFonts w:eastAsia="Arial" w:cs="Arial"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Desejável</w:t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Normal1"/>
        <w:spacing w:lineRule="auto" w:line="240" w:before="120" w:after="0"/>
        <w:ind w:hanging="0"/>
        <w:jc w:val="left"/>
        <w:rPr>
          <w:rFonts w:cs="Arial"/>
          <w:i/>
          <w:i/>
          <w:sz w:val="4"/>
          <w:szCs w:val="4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108"/>
          <w:szCs w:val="108"/>
          <w:u w:val="none"/>
          <w:em w:val="none"/>
        </w:rPr>
        <w:t>Renda per capita</w:t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Normal1"/>
        <w:spacing w:lineRule="auto" w:line="240" w:before="120" w:after="0"/>
        <w:jc w:val="left"/>
        <w:rPr/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renda per capita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renda per capita. O ator poderá ver a base inteira, ou filtrar os resultados, para isso deverá preencher pelo menos um dos filtros presentes na </w:t>
      </w:r>
      <w:r>
        <w:rPr>
          <w:rFonts w:cs="Arial"/>
          <w:b/>
        </w:rPr>
        <w:t>Tabela 06 – Filtros da consulta de renda per capita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06 – Filtros da consulta de renda per capita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Selecionar rendas per capita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ou ordem decrescente de renda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092"/>
        <w:gridCol w:w="1546"/>
        <w:gridCol w:w="2045"/>
        <w:gridCol w:w="1821"/>
      </w:tblGrid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Renda per capita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574,96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596,18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519,87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707,24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19" w:name="__Fieldmark__2203_1121460835"/>
      <w:bookmarkStart w:id="420" w:name="__Fieldmark__13281_2013175963"/>
      <w:bookmarkStart w:id="421" w:name="__Fieldmark__4638_2013175963"/>
      <w:bookmarkStart w:id="422" w:name="__Fieldmark__11023_2013175963"/>
      <w:bookmarkStart w:id="423" w:name="__Fieldmark__2203_1121460835"/>
      <w:bookmarkStart w:id="424" w:name="__Fieldmark__2203_1121460835"/>
      <w:bookmarkEnd w:id="420"/>
      <w:bookmarkEnd w:id="421"/>
      <w:bookmarkEnd w:id="422"/>
      <w:bookmarkEnd w:id="42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5" w:name="__Fieldmark__2219_1121460835"/>
      <w:bookmarkStart w:id="426" w:name="__Fieldmark__13294_2013175963"/>
      <w:bookmarkStart w:id="427" w:name="__Fieldmark__4639_2013175963"/>
      <w:bookmarkStart w:id="428" w:name="__Fieldmark__11033_2013175963"/>
      <w:bookmarkStart w:id="429" w:name="__Fieldmark__2219_1121460835"/>
      <w:bookmarkStart w:id="430" w:name="__Fieldmark__2219_1121460835"/>
      <w:bookmarkEnd w:id="426"/>
      <w:bookmarkEnd w:id="427"/>
      <w:bookmarkEnd w:id="428"/>
      <w:bookmarkEnd w:id="43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31" w:name="__Fieldmark__2235_1121460835"/>
      <w:bookmarkStart w:id="432" w:name="__Fieldmark__13307_2013175963"/>
      <w:bookmarkStart w:id="433" w:name="__Fieldmark__4640_2013175963"/>
      <w:bookmarkStart w:id="434" w:name="__Fieldmark__11043_2013175963"/>
      <w:bookmarkStart w:id="435" w:name="__Fieldmark__2235_1121460835"/>
      <w:bookmarkStart w:id="436" w:name="__Fieldmark__2235_1121460835"/>
      <w:bookmarkEnd w:id="432"/>
      <w:bookmarkEnd w:id="433"/>
      <w:bookmarkEnd w:id="434"/>
      <w:bookmarkEnd w:id="43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437" w:name="__DdeLink__1657_6138539831111"/>
      <w:bookmarkStart w:id="438" w:name="__DdeLink__1657_6138539831111"/>
      <w:bookmarkEnd w:id="438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4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renda per capita de um município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renda per capita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29305"/>
            <wp:effectExtent l="0" t="0" r="0" b="0"/>
            <wp:wrapSquare wrapText="largest"/>
            <wp:docPr id="42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39" w:name="__Fieldmark__2268_1121460835"/>
      <w:bookmarkStart w:id="440" w:name="__Fieldmark__13337_2013175963"/>
      <w:bookmarkStart w:id="441" w:name="__Fieldmark__4649_2013175963"/>
      <w:bookmarkStart w:id="442" w:name="__Fieldmark__11073_2013175963"/>
      <w:bookmarkStart w:id="443" w:name="__Fieldmark__2268_1121460835"/>
      <w:bookmarkStart w:id="444" w:name="__Fieldmark__2268_1121460835"/>
      <w:bookmarkEnd w:id="440"/>
      <w:bookmarkEnd w:id="441"/>
      <w:bookmarkEnd w:id="442"/>
      <w:bookmarkEnd w:id="44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45" w:name="__Fieldmark__2284_1121460835"/>
      <w:bookmarkStart w:id="446" w:name="__Fieldmark__13350_2013175963"/>
      <w:bookmarkStart w:id="447" w:name="__Fieldmark__4650_2013175963"/>
      <w:bookmarkStart w:id="448" w:name="__Fieldmark__11083_2013175963"/>
      <w:bookmarkStart w:id="449" w:name="__Fieldmark__2284_1121460835"/>
      <w:bookmarkStart w:id="450" w:name="__Fieldmark__2284_1121460835"/>
      <w:bookmarkEnd w:id="446"/>
      <w:bookmarkEnd w:id="447"/>
      <w:bookmarkEnd w:id="448"/>
      <w:bookmarkEnd w:id="45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51" w:name="__Fieldmark__2300_1121460835"/>
      <w:bookmarkStart w:id="452" w:name="__Fieldmark__13363_2013175963"/>
      <w:bookmarkStart w:id="453" w:name="__Fieldmark__4651_2013175963"/>
      <w:bookmarkStart w:id="454" w:name="__Fieldmark__11093_2013175963"/>
      <w:bookmarkStart w:id="455" w:name="__Fieldmark__2300_1121460835"/>
      <w:bookmarkStart w:id="456" w:name="__Fieldmark__2300_1121460835"/>
      <w:bookmarkEnd w:id="452"/>
      <w:bookmarkEnd w:id="453"/>
      <w:bookmarkEnd w:id="454"/>
      <w:bookmarkEnd w:id="45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4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 xml:space="preserve">[RS03] Consultar </w:t>
      </w:r>
      <w:bookmarkStart w:id="457" w:name="__DdeLink__13499_2013175963"/>
      <w:r>
        <w:rPr/>
        <w:t>renda per capita</w:t>
      </w:r>
      <w:bookmarkEnd w:id="457"/>
      <w:r>
        <w:rPr/>
        <w:t xml:space="preserve">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renda per capita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renda per capita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renda per capita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as rendas per capita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ou ordem decrescente de renda per capita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432"/>
        <w:gridCol w:w="3237"/>
        <w:gridCol w:w="2834"/>
      </w:tblGrid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Renda per capita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522,15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432,56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598,98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58" w:name="__Fieldmark__2395_1121460835"/>
      <w:bookmarkStart w:id="459" w:name="__Fieldmark__13451_2013175963"/>
      <w:bookmarkStart w:id="460" w:name="__Fieldmark__4662_2013175963"/>
      <w:bookmarkStart w:id="461" w:name="__Fieldmark__11183_2013175963"/>
      <w:bookmarkStart w:id="462" w:name="__Fieldmark__2395_1121460835"/>
      <w:bookmarkStart w:id="463" w:name="__Fieldmark__2395_1121460835"/>
      <w:bookmarkEnd w:id="459"/>
      <w:bookmarkEnd w:id="460"/>
      <w:bookmarkEnd w:id="461"/>
      <w:bookmarkEnd w:id="46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64" w:name="__Fieldmark__2411_1121460835"/>
      <w:bookmarkStart w:id="465" w:name="__Fieldmark__13464_2013175963"/>
      <w:bookmarkStart w:id="466" w:name="__Fieldmark__4663_2013175963"/>
      <w:bookmarkStart w:id="467" w:name="__Fieldmark__11193_2013175963"/>
      <w:bookmarkStart w:id="468" w:name="__Fieldmark__2411_1121460835"/>
      <w:bookmarkStart w:id="469" w:name="__Fieldmark__2411_1121460835"/>
      <w:bookmarkEnd w:id="465"/>
      <w:bookmarkEnd w:id="466"/>
      <w:bookmarkEnd w:id="467"/>
      <w:bookmarkEnd w:id="46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70" w:name="__Fieldmark__2427_1121460835"/>
      <w:bookmarkStart w:id="471" w:name="__Fieldmark__13477_2013175963"/>
      <w:bookmarkStart w:id="472" w:name="__Fieldmark__4664_2013175963"/>
      <w:bookmarkStart w:id="473" w:name="__Fieldmark__11203_2013175963"/>
      <w:bookmarkStart w:id="474" w:name="__Fieldmark__2427_1121460835"/>
      <w:bookmarkStart w:id="475" w:name="__Fieldmark__2427_1121460835"/>
      <w:bookmarkEnd w:id="471"/>
      <w:bookmarkEnd w:id="472"/>
      <w:bookmarkEnd w:id="473"/>
      <w:bookmarkEnd w:id="47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4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renda per capita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renda per capita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4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ind w:firstLine="708"/>
        <w:jc w:val="left"/>
        <w:rPr/>
      </w:pPr>
      <w:r>
        <w:rPr>
          <w:rFonts w:eastAsia="Arial" w:cs="Arial"/>
          <w:b/>
          <w:i w:val="false"/>
          <w:sz w:val="22"/>
          <w:szCs w:val="22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76" w:name="__Fieldmark__2450_1121460835"/>
      <w:bookmarkStart w:id="477" w:name="__Fieldmark__13492_2013175963"/>
      <w:bookmarkStart w:id="478" w:name="__Fieldmark__2450_1121460835"/>
      <w:bookmarkStart w:id="479" w:name="__Fieldmark__2450_1121460835"/>
      <w:bookmarkEnd w:id="477"/>
      <w:bookmarkEnd w:id="479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Essencial</w:t>
      </w:r>
      <w:r>
        <w:rPr>
          <w:rFonts w:eastAsia="Arial" w:cs="Arial"/>
          <w:b/>
          <w:i w:val="false"/>
          <w:sz w:val="22"/>
          <w:szCs w:val="22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0" w:name="__Fieldmark__2460_1121460835"/>
      <w:bookmarkStart w:id="481" w:name="__Fieldmark__13495_2013175963"/>
      <w:bookmarkStart w:id="482" w:name="__Fieldmark__2460_1121460835"/>
      <w:bookmarkStart w:id="483" w:name="__Fieldmark__2460_1121460835"/>
      <w:bookmarkEnd w:id="481"/>
      <w:bookmarkEnd w:id="483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4" w:name="__Fieldmark__2470_1121460835"/>
      <w:bookmarkStart w:id="485" w:name="__Fieldmark__13498_2013175963"/>
      <w:bookmarkStart w:id="486" w:name="__Fieldmark__2470_1121460835"/>
      <w:bookmarkStart w:id="487" w:name="__Fieldmark__2470_1121460835"/>
      <w:bookmarkEnd w:id="485"/>
      <w:bookmarkEnd w:id="487"/>
      <w:r>
        <w:rPr>
          <w:rFonts w:eastAsia="Arial" w:cs="Arial"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Desejável</w:t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SimSun" w:cs="Times New Roman"/>
      <w:color w:val="00000A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widowControl w:val="false"/>
      <w:numPr>
        <w:ilvl w:val="0"/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a36a04"/>
    <w:pPr>
      <w:widowControl w:val="false"/>
      <w:bidi w:val="0"/>
      <w:spacing w:before="120" w:after="0"/>
      <w:ind w:left="720" w:hanging="0"/>
      <w:jc w:val="center"/>
      <w:outlineLvl w:val="1"/>
    </w:pPr>
    <w:rPr>
      <w:rFonts w:ascii="Calibri" w:hAnsi="Calibri" w:eastAsia="" w:cs="Arial" w:asciiTheme="minorHAnsi" w:eastAsiaTheme="minorEastAsia" w:hAnsiTheme="minorHAnsi"/>
      <w:b/>
      <w:i w:val="false"/>
      <w:color w:val="00000A"/>
      <w:kern w:val="0"/>
      <w:sz w:val="22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Char" w:customStyle="1">
    <w:name w:val="Body Text 2 Char"/>
    <w:basedOn w:val="DefaultParagraphFont"/>
    <w:link w:val="BodyText2"/>
    <w:qFormat/>
    <w:rPr>
      <w:rFonts w:ascii="Arial" w:hAnsi="Arial" w:eastAsia="SimSun" w:cs="Times New Roman"/>
      <w:i/>
      <w:szCs w:val="20"/>
      <w:lang w:val="zh-CN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SimSun" w:cs="Times New Roman"/>
      <w:caps/>
      <w:kern w:val="2"/>
      <w:sz w:val="28"/>
      <w:shd w:fill="E5E5E5" w:val="cle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36a04"/>
    <w:rPr>
      <w:rFonts w:ascii="Arial" w:hAnsi="Arial" w:eastAsia="SimSun" w:cs="Arial"/>
      <w:b/>
      <w:sz w:val="22"/>
      <w:lang w:val="zh-CN" w:eastAsia="zh-CN"/>
    </w:rPr>
  </w:style>
  <w:style w:type="character" w:styleId="TitleChar" w:customStyle="1">
    <w:name w:val="Title Char"/>
    <w:basedOn w:val="DefaultParagraphFont"/>
    <w:link w:val="Title"/>
    <w:uiPriority w:val="10"/>
    <w:qFormat/>
    <w:rsid w:val="006205a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/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Arial" w:hAnsi="Arial" w:cs="Wingdings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Arial" w:hAnsi="Arial" w:cs="Wingdings"/>
      <w:u w:val="none"/>
    </w:rPr>
  </w:style>
  <w:style w:type="character" w:styleId="ListLabel156">
    <w:name w:val="ListLabel 156"/>
    <w:qFormat/>
    <w:rPr>
      <w:rFonts w:cs="Wingdings 2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Wingdings"/>
      <w:u w:val="none"/>
    </w:rPr>
  </w:style>
  <w:style w:type="character" w:styleId="ListLabel159">
    <w:name w:val="ListLabel 159"/>
    <w:qFormat/>
    <w:rPr>
      <w:rFonts w:cs="Wingdings 2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Wingdings"/>
      <w:u w:val="none"/>
    </w:rPr>
  </w:style>
  <w:style w:type="character" w:styleId="ListLabel162">
    <w:name w:val="ListLabel 162"/>
    <w:qFormat/>
    <w:rPr>
      <w:rFonts w:cs="Wingdings 2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Arial" w:hAnsi="Arial" w:cs="Wingdings"/>
      <w:u w:val="none"/>
    </w:rPr>
  </w:style>
  <w:style w:type="character" w:styleId="ListLabel193">
    <w:name w:val="ListLabel 193"/>
    <w:qFormat/>
    <w:rPr>
      <w:rFonts w:cs="Wingdings 2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Wingdings"/>
      <w:u w:val="none"/>
    </w:rPr>
  </w:style>
  <w:style w:type="character" w:styleId="ListLabel196">
    <w:name w:val="ListLabel 196"/>
    <w:qFormat/>
    <w:rPr>
      <w:rFonts w:cs="Wingdings 2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Wingdings 2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Arial" w:hAnsi="Arial"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Arial" w:hAnsi="Arial" w:cs="Wingdings"/>
      <w:u w:val="none"/>
    </w:rPr>
  </w:style>
  <w:style w:type="character" w:styleId="ListLabel267">
    <w:name w:val="ListLabel 267"/>
    <w:qFormat/>
    <w:rPr>
      <w:rFonts w:cs="Wingdings 2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Wingdings"/>
      <w:u w:val="none"/>
    </w:rPr>
  </w:style>
  <w:style w:type="character" w:styleId="ListLabel270">
    <w:name w:val="ListLabel 270"/>
    <w:qFormat/>
    <w:rPr>
      <w:rFonts w:cs="Wingdings 2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Wingdings"/>
      <w:u w:val="none"/>
    </w:rPr>
  </w:style>
  <w:style w:type="character" w:styleId="ListLabel273">
    <w:name w:val="ListLabel 273"/>
    <w:qFormat/>
    <w:rPr>
      <w:rFonts w:cs="Wingdings 2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ascii="Arial" w:hAnsi="Arial"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Wingdings"/>
      <w:u w:val="none"/>
    </w:rPr>
  </w:style>
  <w:style w:type="character" w:styleId="ListLabel310">
    <w:name w:val="ListLabel 310"/>
    <w:qFormat/>
    <w:rPr>
      <w:rFonts w:cs="Wingdings 2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link w:val="BodyText2Char"/>
    <w:qFormat/>
    <w:pPr>
      <w:spacing w:before="60" w:after="60"/>
      <w:jc w:val="both"/>
    </w:pPr>
    <w:rPr>
      <w:i/>
      <w:lang w:val="zh-CN" w:eastAsia="zh-CN"/>
    </w:rPr>
  </w:style>
  <w:style w:type="paragraph" w:styleId="PargrafodaLista1" w:customStyle="1">
    <w:name w:val="Parágrafo da Lista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Normal1" w:customStyle="1">
    <w:name w:val="Normal1"/>
    <w:qFormat/>
    <w:rsid w:val="006205ae"/>
    <w:pPr>
      <w:widowControl w:val="false"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6205a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ulo" w:customStyle="1">
    <w:name w:val="titulo"/>
    <w:basedOn w:val="Normal"/>
    <w:qFormat/>
    <w:rsid w:val="008d1059"/>
    <w:pPr>
      <w:spacing w:before="5280" w:after="60"/>
      <w:jc w:val="right"/>
    </w:pPr>
    <w:rPr>
      <w:rFonts w:eastAsia="Times New Roman"/>
      <w:b/>
      <w:sz w:val="36"/>
    </w:rPr>
  </w:style>
  <w:style w:type="paragraph" w:styleId="Versao" w:customStyle="1">
    <w:name w:val="versao"/>
    <w:basedOn w:val="Titulo"/>
    <w:qFormat/>
    <w:rsid w:val="008d1059"/>
    <w:pPr>
      <w:spacing w:before="0" w:after="0"/>
    </w:pPr>
    <w:rPr>
      <w:sz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://www.atlasbrasil.org.br/" TargetMode="External"/><Relationship Id="rId5" Type="http://schemas.openxmlformats.org/officeDocument/2006/relationships/hyperlink" Target="http://www.atlasbrasil.org.br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Application>LibreOffice/5.4.2.2$Windows_X86_64 LibreOffice_project/22b09f6418e8c2d508a9eaf86b2399209b0990f4</Application>
  <Pages>21</Pages>
  <Words>2352</Words>
  <Characters>12549</Characters>
  <CharactersWithSpaces>14580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2017-05-22T21:16:00Z</dcterms:created>
  <dc:creator>Tiago Bento</dc:creator>
  <dc:description/>
  <dc:language>pt-BR</dc:language>
  <cp:lastModifiedBy/>
  <dcterms:modified xsi:type="dcterms:W3CDTF">2018-05-16T14:59:18Z</dcterms:modified>
  <cp:revision>322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