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500688" cy="170497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0688" cy="17049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before="20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SECP2613 SYSTEM ANALYSIS AND DESIGN</w:t>
      </w:r>
    </w:p>
    <w:p w:rsidR="00000000" w:rsidDel="00000000" w:rsidP="00000000" w:rsidRDefault="00000000" w:rsidRPr="00000000" w14:paraId="00000003">
      <w:pPr>
        <w:spacing w:before="20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SECTION 01</w:t>
      </w:r>
    </w:p>
    <w:p w:rsidR="00000000" w:rsidDel="00000000" w:rsidP="00000000" w:rsidRDefault="00000000" w:rsidRPr="00000000" w14:paraId="00000004">
      <w:pPr>
        <w:spacing w:before="20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SEMESTER 2 2025/2026</w:t>
      </w:r>
    </w:p>
    <w:p w:rsidR="00000000" w:rsidDel="00000000" w:rsidP="00000000" w:rsidRDefault="00000000" w:rsidRPr="00000000" w14:paraId="00000005">
      <w:pPr>
        <w:spacing w:before="20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6">
      <w:pPr>
        <w:spacing w:before="20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GROUP 4</w:t>
      </w:r>
    </w:p>
    <w:p w:rsidR="00000000" w:rsidDel="00000000" w:rsidP="00000000" w:rsidRDefault="00000000" w:rsidRPr="00000000" w14:paraId="00000007">
      <w:pPr>
        <w:spacing w:before="20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PROJECT 1</w:t>
      </w:r>
    </w:p>
    <w:p w:rsidR="00000000" w:rsidDel="00000000" w:rsidP="00000000" w:rsidRDefault="00000000" w:rsidRPr="00000000" w14:paraId="00000008">
      <w:pPr>
        <w:spacing w:before="20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9">
      <w:pPr>
        <w:spacing w:before="20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LECTURER:</w:t>
      </w:r>
    </w:p>
    <w:p w:rsidR="00000000" w:rsidDel="00000000" w:rsidP="00000000" w:rsidRDefault="00000000" w:rsidRPr="00000000" w14:paraId="0000000A">
      <w:pPr>
        <w:spacing w:before="200" w:line="240" w:lineRule="auto"/>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DR. ARYATI BINTI BAKRI</w:t>
      </w:r>
    </w:p>
    <w:p w:rsidR="00000000" w:rsidDel="00000000" w:rsidP="00000000" w:rsidRDefault="00000000" w:rsidRPr="00000000" w14:paraId="0000000B">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Prepared by:</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20"/>
        <w:gridCol w:w="2640"/>
        <w:tblGridChange w:id="0">
          <w:tblGrid>
            <w:gridCol w:w="6720"/>
            <w:gridCol w:w="2640"/>
          </w:tblGrid>
        </w:tblGridChange>
      </w:tblGrid>
      <w:tr>
        <w:trPr>
          <w:cantSplit w:val="0"/>
          <w:trHeight w:val="39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MATRIC NO</w:t>
            </w:r>
          </w:p>
        </w:tc>
      </w:tr>
      <w:tr>
        <w:trPr>
          <w:cantSplit w:val="0"/>
          <w:trHeight w:val="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NURUL IZZATI LIYANA BINTI HASHIM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A25CS0336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IAN VICTOR ANAK NEHEMIAH BELANDA KUMBANG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A25CS0233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WAN FARUQ JAZLI BIN WAN AHMAD JAFFRY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A25CS0372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MUHAMMAD DANISH IRFAN BIN MD ZAMRI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240"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A25CS0100</w:t>
            </w:r>
          </w:p>
        </w:tc>
      </w:tr>
    </w:tbl>
    <w:p w:rsidR="00000000" w:rsidDel="00000000" w:rsidP="00000000" w:rsidRDefault="00000000" w:rsidRPr="00000000" w14:paraId="00000016">
      <w:pPr>
        <w:pStyle w:val="Heading1"/>
        <w:rPr>
          <w:rFonts w:ascii="Times New Roman" w:cs="Times New Roman" w:eastAsia="Times New Roman" w:hAnsi="Times New Roman"/>
          <w:b w:val="1"/>
          <w:bCs w:val="1"/>
          <w:sz w:val="24"/>
          <w:szCs w:val="24"/>
        </w:rPr>
      </w:pPr>
      <w:bookmarkStart w:colFirst="0" w:colLast="0" w:name="_97ucvssaf75x" w:id="0"/>
      <w:bookmarkEnd w:id="0"/>
      <w:r w:rsidDel="00000000" w:rsidR="00000000" w:rsidRPr="00000000">
        <w:br w:type="page"/>
      </w:r>
      <w:r w:rsidDel="00000000" w:rsidR="00000000" w:rsidRPr="00000000">
        <w:rPr>
          <w:rtl w:val="0"/>
        </w:rPr>
      </w:r>
    </w:p>
    <w:sdt>
      <w:sdtPr>
        <w:id w:val="-1669481325"/>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p0abjooihlz">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qvs9yzc35y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2.0 Background Study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lz3388zohju">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3.0 Problem Statement</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7oq57az27b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Fragmented and Inaccessible Screening Processes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tgzvfbsykg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Inconsistent Follow-Up and Incomplete Screening Tracking</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chksy4jk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Limited awareness on autism and standardized tools</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ixicjp69dm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Absence of a Centralized, Technology-Driven Platform</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2sy2ah8q464">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4.0 Proposed Solutions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g5sowap1s1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Technical Feasibility</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095vj7id9p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Operational Feasibility</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b2pps4vitwg">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Economic Feasibility</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1wrhm8u52e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5.0 Objectives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r60e82ke8k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6.0 Scope of the project</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4q8klll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Project Boundaries and Platforms</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46g818k2c3">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Target Users and Stakeholders</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zmv25djn3u">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Functional Modules (In-Scope)</w:t>
              <w:tab/>
              <w:t xml:space="preserve">12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h88rwpsdv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6.4 Exclusions (Out-of-Scope)</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nbf1r6xqs3m">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7.0 Project planning</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61qhci3ldr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Human Resource</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vj2pz3h68c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Work Breakdown Structure (WBS)</w:t>
              <w:tab/>
              <w:t xml:space="preserve">15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nl3o5hr1b2">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7.3 PERT Chart</w:t>
              <w:tab/>
              <w:t xml:space="preserve">15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ufyixl1c4n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7.4 Gantt Chart</w:t>
              <w:tab/>
              <w:t xml:space="preserve">15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cy9r4i3n8x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8.0 Benefit and Overall summary of proposed system</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pStyle w:val="Heading1"/>
        <w:rPr/>
      </w:pPr>
      <w:bookmarkStart w:colFirst="0" w:colLast="0" w:name="_ex8lbnzud8" w:id="1"/>
      <w:bookmarkEnd w:id="1"/>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sz w:val="24"/>
          <w:szCs w:val="24"/>
        </w:rPr>
      </w:pPr>
      <w:bookmarkStart w:colFirst="0" w:colLast="0" w:name="_mp0abjooihlz" w:id="2"/>
      <w:bookmarkEnd w:id="2"/>
      <w:r w:rsidDel="00000000" w:rsidR="00000000" w:rsidRPr="00000000">
        <w:rPr>
          <w:rFonts w:ascii="Times New Roman" w:cs="Times New Roman" w:eastAsia="Times New Roman" w:hAnsi="Times New Roman"/>
          <w:sz w:val="24"/>
          <w:szCs w:val="24"/>
          <w:rtl w:val="0"/>
        </w:rPr>
        <w:t xml:space="preserve">1.0 Introduction</w:t>
      </w:r>
    </w:p>
    <w:p w:rsidR="00000000" w:rsidDel="00000000" w:rsidP="00000000" w:rsidRDefault="00000000" w:rsidRPr="00000000" w14:paraId="0000003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an era of early childhood healthcare that is crucial for the foundation of the child’s long term future, the integration of digital-a non-  healthcare solutions have never been more needed. Traditional screening methods for autism spectrum disorder (ASD) remain fragmented, resources-intensive and inaccessible to families and healthcare providers. These operational failures resulted in late diagnosis and missed essential behavior intervention in the child’s most important development period. To oppose these problems, this project proposal presents the design and idea behind the Autism Early Screening Support System, an digital platform that is designed to help detect and categorize autism spectrum disorder (ASD) risks in toddlers using the standardized M-CHAT-R screening tool. </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Excellent Synergy Resources, a non-profit organisation (NGO) and system owner has entrusted our team with the development and establishment of a centralised digital hub that replaces the traditional manual screening with a more standardized tracking. The system includes a secure user registration , profile management ecosystem built based on BPPOKU Pindaan 2019 -Bahagian A  , and autism screening based on standardized M-CHAT-R screening tool. The system also integrated notification and reminder features that help parents maintain a consistent and structured tracking routine without the risk of missing critical evaluation dates.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To ensure an impactful user journey, the application digitizes the standard M-CHAR-R screening tool to instantly calculate risk and provide suggestions for the users. This system is not just a database, it is also a supportive journey toward early intervention and development growth. Users will be supported through dynamic features like daily routine scheduling. It will help foster a sense of clarity and confidence that is indispensable in the landscape of early childhood healthcare.</w:t>
        <w:br w:type="textWrapping"/>
        <w:br w:type="textWrapping"/>
        <w:tab/>
        <w:t xml:space="preserve">Within this proposal, Our team showcases our development strategy for designing and deploying this application, showing our dedication to completing the goals of Excellent Synergy Resources. Through a clearly defined and structured roadmap, we establish our project methodologies, operational objectives, problem statement and solution and our scope for the project. Ultimately, this project targets to transform early childhood health tracking and support parents to confidently navigate their child’s development period.</w:t>
      </w:r>
    </w:p>
    <w:p w:rsidR="00000000" w:rsidDel="00000000" w:rsidP="00000000" w:rsidRDefault="00000000" w:rsidRPr="00000000" w14:paraId="000000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039">
      <w:pPr>
        <w:pStyle w:val="Heading1"/>
        <w:rPr>
          <w:rFonts w:ascii="Times New Roman" w:cs="Times New Roman" w:eastAsia="Times New Roman" w:hAnsi="Times New Roman"/>
          <w:b w:val="1"/>
          <w:bCs w:val="1"/>
          <w:sz w:val="24"/>
          <w:szCs w:val="24"/>
        </w:rPr>
      </w:pPr>
      <w:bookmarkStart w:colFirst="0" w:colLast="0" w:name="_t9ts2i6m3jjg" w:id="3"/>
      <w:bookmarkEnd w:id="3"/>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b w:val="1"/>
          <w:bCs w:val="1"/>
          <w:sz w:val="24"/>
          <w:szCs w:val="24"/>
        </w:rPr>
      </w:pPr>
      <w:bookmarkStart w:colFirst="0" w:colLast="0" w:name="_pqvs9yzc35y9" w:id="4"/>
      <w:bookmarkEnd w:id="4"/>
      <w:r w:rsidDel="00000000" w:rsidR="00000000" w:rsidRPr="00000000">
        <w:rPr>
          <w:rFonts w:ascii="Times New Roman" w:cs="Times New Roman" w:eastAsia="Times New Roman" w:hAnsi="Times New Roman"/>
          <w:b w:val="1"/>
          <w:bCs w:val="1"/>
          <w:sz w:val="24"/>
          <w:szCs w:val="24"/>
          <w:rtl w:val="0"/>
        </w:rPr>
        <w:t xml:space="preserve">2.0 Background Study</w:t>
      </w:r>
    </w:p>
    <w:p w:rsidR="00000000" w:rsidDel="00000000" w:rsidP="00000000" w:rsidRDefault="00000000" w:rsidRPr="00000000" w14:paraId="0000003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w:t>
      </w:r>
      <w:r w:rsidDel="00000000" w:rsidR="00000000" w:rsidRPr="00000000">
        <w:rPr>
          <w:rFonts w:ascii="Times New Roman" w:cs="Times New Roman" w:eastAsia="Times New Roman" w:hAnsi="Times New Roman"/>
          <w:b w:val="1"/>
          <w:bCs w:val="1"/>
          <w:sz w:val="24"/>
          <w:szCs w:val="24"/>
          <w:rtl w:val="0"/>
        </w:rPr>
        <w:t xml:space="preserve">Excellent Synergy Resources’s background</w:t>
      </w:r>
      <w:r w:rsidDel="00000000" w:rsidR="00000000" w:rsidRPr="00000000">
        <w:rPr>
          <w:rtl w:val="0"/>
        </w:rPr>
      </w:r>
    </w:p>
    <w:p w:rsidR="00000000" w:rsidDel="00000000" w:rsidP="00000000" w:rsidRDefault="00000000" w:rsidRPr="00000000" w14:paraId="000000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Synergy Resources was founded in 2017 by Ts. Nurasyikin as a direct strategic response to the pervasive "digital lag" and operational friction plaguing the Malaysian business landscape. At the time, despite macroeconomic drives toward Industrial Revolution 4.0, the vast majority of local small and medium enterprises (SMEs) remained tethered to obsolete, paper-based legacy infrastructures. Rather than adopting integrated Enterprise Resource Planning (ERP) frameworks, organizations routinely relied on complex, isolated spreadsheet applications to manage workflows. This fragmented approach generated severe structural bottlenecks, acute information asymmetry, and high incidences of human error across business units, leaving local firms ill-equipped to compete in an increasingly agile digital economy.</w:t>
      </w:r>
    </w:p>
    <w:p w:rsidR="00000000" w:rsidDel="00000000" w:rsidP="00000000" w:rsidRDefault="00000000" w:rsidRPr="00000000" w14:paraId="0000003D">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Leveraging the recognized credibility of the "Ts." (Professional Technologist) designation, Excellent Synergy Resources positioned itself as a critical intermediary to resolve this optimization paradox. While traditional enterprises recognized that manual workflows impeded scalability, they were often deterred by prohibitive capital expenditures and complex IT jargon. Excellent Synergy Resources bridged this gap by offering scalable IT suites and bespoke web architectures tailored specifically to the financial constraints of domestic firms. Through targeted workflow automation and system integration, the firm successfully dismantled traditional data silos and converted manual operations into streamlined digital pipelines, fundamentally enhancing data integrity and future-proofing local organizational architecture.</w:t>
      </w:r>
    </w:p>
    <w:p w:rsidR="00000000" w:rsidDel="00000000" w:rsidP="00000000" w:rsidRDefault="00000000" w:rsidRPr="00000000" w14:paraId="0000003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Vision</w:t>
      </w:r>
    </w:p>
    <w:p w:rsidR="00000000" w:rsidDel="00000000" w:rsidP="00000000" w:rsidRDefault="00000000" w:rsidRPr="00000000" w14:paraId="0000003F">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Synergy Resources main goal is to bridge societal gaps by engineering high-fidelity, standardized, and cross-platform digital solutions that streamline resource-heavy public and healthcare workflows. In addition, To establish an inclusive digital future where high-end tech infrastructure is directly leveraged for civic empowerment and early developmental healthcare intervention. </w:t>
      </w:r>
    </w:p>
    <w:p w:rsidR="00000000" w:rsidDel="00000000" w:rsidP="00000000" w:rsidRDefault="00000000" w:rsidRPr="00000000" w14:paraId="00000040">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Mission</w:t>
      </w:r>
    </w:p>
    <w:p w:rsidR="00000000" w:rsidDel="00000000" w:rsidP="00000000" w:rsidRDefault="00000000" w:rsidRPr="00000000" w14:paraId="00000041">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bridge systemic gaps in civic and healthcare workflows by engineering integrated, cross-platform technical solutions—such as the digitization of validated developmental frameworks—while empowering families, community NGOs, and public institutions with reliable, data-driven tools. </w:t>
      </w:r>
    </w:p>
    <w:p w:rsidR="00000000" w:rsidDel="00000000" w:rsidP="00000000" w:rsidRDefault="00000000" w:rsidRPr="00000000" w14:paraId="00000042">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after="240" w:befor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Contributions:</w:t>
      </w:r>
    </w:p>
    <w:p w:rsidR="00000000" w:rsidDel="00000000" w:rsidP="00000000" w:rsidRDefault="00000000" w:rsidRPr="00000000" w14:paraId="00000048">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Whilst Excellent Synergy Resources does not publicly publish commercial “company milestones” or financial growth metrics, they are defined by their operational status, industry compliance, and academic contributions in Malaysia.</w:t>
      </w:r>
    </w:p>
    <w:p w:rsidR="00000000" w:rsidDel="00000000" w:rsidP="00000000" w:rsidRDefault="00000000" w:rsidRPr="00000000" w14:paraId="0000004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Synergy resource was able to secure official vendor registration with the Ministry of Finance (</w:t>
      </w:r>
      <w:r w:rsidDel="00000000" w:rsidR="00000000" w:rsidRPr="00000000">
        <w:rPr>
          <w:rFonts w:ascii="Times New Roman" w:cs="Times New Roman" w:eastAsia="Times New Roman" w:hAnsi="Times New Roman"/>
          <w:i w:val="1"/>
          <w:iCs w:val="1"/>
          <w:sz w:val="24"/>
          <w:szCs w:val="24"/>
          <w:rtl w:val="0"/>
        </w:rPr>
        <w:t xml:space="preserve">Kementerian Kewangan Malaysia</w:t>
      </w:r>
      <w:r w:rsidDel="00000000" w:rsidR="00000000" w:rsidRPr="00000000">
        <w:rPr>
          <w:rFonts w:ascii="Times New Roman" w:cs="Times New Roman" w:eastAsia="Times New Roman" w:hAnsi="Times New Roman"/>
          <w:sz w:val="24"/>
          <w:szCs w:val="24"/>
          <w:rtl w:val="0"/>
        </w:rPr>
        <w:t xml:space="preserve">) is a major compliance benchmark. This allows an independent enterprise to bypass strict public procurement barriers and legally pitch digital frameworks to government bodies and public agencies. </w:t>
      </w:r>
    </w:p>
    <w:p w:rsidR="00000000" w:rsidDel="00000000" w:rsidP="00000000" w:rsidRDefault="00000000" w:rsidRPr="00000000" w14:paraId="0000004A">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a0a0a"/>
          <w:sz w:val="24"/>
          <w:szCs w:val="24"/>
          <w:highlight w:val="white"/>
          <w:rtl w:val="0"/>
        </w:rPr>
        <w:t xml:space="preserve">Correspondingly</w:t>
      </w:r>
      <w:r w:rsidDel="00000000" w:rsidR="00000000" w:rsidRPr="00000000">
        <w:rPr>
          <w:rFonts w:ascii="Times New Roman" w:cs="Times New Roman" w:eastAsia="Times New Roman" w:hAnsi="Times New Roman"/>
          <w:sz w:val="24"/>
          <w:szCs w:val="24"/>
          <w:rtl w:val="0"/>
        </w:rPr>
        <w:t xml:space="preserve"> , Excellent Synergy resource acts as an active industrial partner and mentor for local public universities (such as </w:t>
      </w:r>
      <w:r w:rsidDel="00000000" w:rsidR="00000000" w:rsidRPr="00000000">
        <w:rPr>
          <w:rFonts w:ascii="Times New Roman" w:cs="Times New Roman" w:eastAsia="Times New Roman" w:hAnsi="Times New Roman"/>
          <w:i w:val="1"/>
          <w:iCs w:val="1"/>
          <w:sz w:val="24"/>
          <w:szCs w:val="24"/>
          <w:rtl w:val="0"/>
        </w:rPr>
        <w:t xml:space="preserve">Universiti Kebangsaan Malaysia</w:t>
      </w:r>
      <w:r w:rsidDel="00000000" w:rsidR="00000000" w:rsidRPr="00000000">
        <w:rPr>
          <w:rFonts w:ascii="Times New Roman" w:cs="Times New Roman" w:eastAsia="Times New Roman" w:hAnsi="Times New Roman"/>
          <w:sz w:val="24"/>
          <w:szCs w:val="24"/>
          <w:rtl w:val="0"/>
        </w:rPr>
        <w:t xml:space="preserve"> - UKM). They bridge academic theory with real-world development by routinely integrating undergraduate information technology students into industrial prototyping projects. </w:t>
      </w:r>
    </w:p>
    <w:p w:rsidR="00000000" w:rsidDel="00000000" w:rsidP="00000000" w:rsidRDefault="00000000" w:rsidRPr="00000000" w14:paraId="0000004B">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 but not least, Excellent Synergy resource’s successful integration of rigorous, localized, and international compliance tools into software logic. This includes aligning profile data with the Malaysian Department of Social Welfare’s strict registration parameters (</w:t>
      </w:r>
      <w:r w:rsidDel="00000000" w:rsidR="00000000" w:rsidRPr="00000000">
        <w:rPr>
          <w:rFonts w:ascii="Times New Roman" w:cs="Times New Roman" w:eastAsia="Times New Roman" w:hAnsi="Times New Roman"/>
          <w:i w:val="1"/>
          <w:iCs w:val="1"/>
          <w:sz w:val="24"/>
          <w:szCs w:val="24"/>
          <w:rtl w:val="0"/>
        </w:rPr>
        <w:t xml:space="preserve">BPPOKU Pindaan 2019</w:t>
      </w:r>
      <w:r w:rsidDel="00000000" w:rsidR="00000000" w:rsidRPr="00000000">
        <w:rPr>
          <w:rFonts w:ascii="Times New Roman" w:cs="Times New Roman" w:eastAsia="Times New Roman" w:hAnsi="Times New Roman"/>
          <w:sz w:val="24"/>
          <w:szCs w:val="24"/>
          <w:rtl w:val="0"/>
        </w:rPr>
        <w:t xml:space="preserve">) and digitally automating clinical algorithms for early childhood validation (the </w:t>
      </w:r>
      <w:r w:rsidDel="00000000" w:rsidR="00000000" w:rsidRPr="00000000">
        <w:rPr>
          <w:rFonts w:ascii="Times New Roman" w:cs="Times New Roman" w:eastAsia="Times New Roman" w:hAnsi="Times New Roman"/>
          <w:i w:val="1"/>
          <w:iCs w:val="1"/>
          <w:sz w:val="24"/>
          <w:szCs w:val="24"/>
          <w:rtl w:val="0"/>
        </w:rPr>
        <w:t xml:space="preserve">M-CHAT-R</w:t>
      </w:r>
      <w:r w:rsidDel="00000000" w:rsidR="00000000" w:rsidRPr="00000000">
        <w:rPr>
          <w:rFonts w:ascii="Times New Roman" w:cs="Times New Roman" w:eastAsia="Times New Roman" w:hAnsi="Times New Roman"/>
          <w:sz w:val="24"/>
          <w:szCs w:val="24"/>
          <w:rtl w:val="0"/>
        </w:rPr>
        <w:t xml:space="preserve"> scoring system). </w:t>
      </w:r>
    </w:p>
    <w:p w:rsidR="00000000" w:rsidDel="00000000" w:rsidP="00000000" w:rsidRDefault="00000000" w:rsidRPr="00000000" w14:paraId="0000004C">
      <w:pPr>
        <w:pStyle w:val="Heading1"/>
        <w:spacing w:after="240" w:before="240" w:lineRule="auto"/>
        <w:rPr>
          <w:rFonts w:ascii="Times New Roman" w:cs="Times New Roman" w:eastAsia="Times New Roman" w:hAnsi="Times New Roman"/>
          <w:sz w:val="24"/>
          <w:szCs w:val="24"/>
        </w:rPr>
      </w:pPr>
      <w:bookmarkStart w:colFirst="0" w:colLast="0" w:name="_1fb943nsd3mb" w:id="5"/>
      <w:bookmarkEnd w:id="5"/>
      <w:r w:rsidDel="00000000" w:rsidR="00000000" w:rsidRPr="00000000">
        <w:rPr>
          <w:rtl w:val="0"/>
        </w:rPr>
      </w:r>
    </w:p>
    <w:p w:rsidR="00000000" w:rsidDel="00000000" w:rsidP="00000000" w:rsidRDefault="00000000" w:rsidRPr="00000000" w14:paraId="0000004D">
      <w:pPr>
        <w:pStyle w:val="Heading1"/>
        <w:rPr>
          <w:rFonts w:ascii="Times New Roman" w:cs="Times New Roman" w:eastAsia="Times New Roman" w:hAnsi="Times New Roman"/>
          <w:b w:val="1"/>
          <w:bCs w:val="1"/>
          <w:sz w:val="24"/>
          <w:szCs w:val="24"/>
        </w:rPr>
      </w:pPr>
      <w:bookmarkStart w:colFirst="0" w:colLast="0" w:name="_of4ww3wnhlc7" w:id="6"/>
      <w:bookmarkEnd w:id="6"/>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rPr>
          <w:rFonts w:ascii="Times New Roman" w:cs="Times New Roman" w:eastAsia="Times New Roman" w:hAnsi="Times New Roman"/>
          <w:b w:val="1"/>
          <w:bCs w:val="1"/>
          <w:sz w:val="24"/>
          <w:szCs w:val="24"/>
        </w:rPr>
      </w:pPr>
      <w:bookmarkStart w:colFirst="0" w:colLast="0" w:name="_7lz3388zohju" w:id="7"/>
      <w:bookmarkEnd w:id="7"/>
      <w:r w:rsidDel="00000000" w:rsidR="00000000" w:rsidRPr="00000000">
        <w:rPr>
          <w:rFonts w:ascii="Times New Roman" w:cs="Times New Roman" w:eastAsia="Times New Roman" w:hAnsi="Times New Roman"/>
          <w:b w:val="1"/>
          <w:bCs w:val="1"/>
          <w:sz w:val="24"/>
          <w:szCs w:val="24"/>
          <w:rtl w:val="0"/>
        </w:rPr>
        <w:t xml:space="preserve">3.0 Problem Statement</w:t>
      </w:r>
    </w:p>
    <w:p w:rsidR="00000000" w:rsidDel="00000000" w:rsidP="00000000" w:rsidRDefault="00000000" w:rsidRPr="00000000" w14:paraId="0000004F">
      <w:pPr>
        <w:pStyle w:val="Heading2"/>
        <w:rPr/>
      </w:pPr>
      <w:bookmarkStart w:colFirst="0" w:colLast="0" w:name="_c7oq57az27bt" w:id="8"/>
      <w:bookmarkEnd w:id="8"/>
      <w:r w:rsidDel="00000000" w:rsidR="00000000" w:rsidRPr="00000000">
        <w:rPr>
          <w:rtl w:val="0"/>
        </w:rPr>
        <w:t xml:space="preserve">3.1 Fragmented and Inaccessible Screening Processes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a child, early detection of autism is important for ensuring immediate support and medical attention. However, the existing screening processes remain highly fragmented and resource demanding. Traditional methods like scheduling a clinical  appointment are very time-consuming, and should the test result in the child having no autism, it will be a waste of money. The traditional methods heavily rely on manual paper assessment, delayed clinical referrals and inconsistent follow-up which is very time-intensive. This fragmented approach often creates accessibility barriers for families who cannot spend much time and healthcare providers.This resulted in missed opportunities for early childhood development support.</w:t>
      </w:r>
    </w:p>
    <w:p w:rsidR="00000000" w:rsidDel="00000000" w:rsidP="00000000" w:rsidRDefault="00000000" w:rsidRPr="00000000" w14:paraId="00000052">
      <w:pPr>
        <w:pStyle w:val="Heading2"/>
        <w:rPr/>
      </w:pPr>
      <w:bookmarkStart w:colFirst="0" w:colLast="0" w:name="_itgzvfbsykgh" w:id="9"/>
      <w:bookmarkEnd w:id="9"/>
      <w:r w:rsidDel="00000000" w:rsidR="00000000" w:rsidRPr="00000000">
        <w:rPr>
          <w:rtl w:val="0"/>
        </w:rPr>
        <w:t xml:space="preserve">3.2 Inconsistent Follow-Up and Incomplete Screening Tracking </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current method lacks technical automation, parents often lack information on how to consistently engage in long-term screening routines. For example, children who clarify as medium risk required structured follow-up questions. Without a systematic digital framework, parents often just drop the follow-up question, leading to incomplete screening and tracking which will result in the child’s condition not being discovered earlier.</w:t>
      </w:r>
      <w:r w:rsidDel="00000000" w:rsidR="00000000" w:rsidRPr="00000000">
        <w:rPr>
          <w:rtl w:val="0"/>
        </w:rPr>
      </w:r>
    </w:p>
    <w:p w:rsidR="00000000" w:rsidDel="00000000" w:rsidP="00000000" w:rsidRDefault="00000000" w:rsidRPr="00000000" w14:paraId="00000055">
      <w:pPr>
        <w:pStyle w:val="Heading2"/>
        <w:rPr/>
      </w:pPr>
      <w:bookmarkStart w:colFirst="0" w:colLast="0" w:name="_alchksy4jkdd" w:id="10"/>
      <w:bookmarkEnd w:id="10"/>
      <w:r w:rsidDel="00000000" w:rsidR="00000000" w:rsidRPr="00000000">
        <w:rPr>
          <w:rtl w:val="0"/>
        </w:rPr>
        <w:t xml:space="preserve">3.3 Limited awareness on autism and standardized tools </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absence of a unified, centralized platform contributes to limited community awareness regarding autism spectrum disorder (ASD). Often , parents and caregivers do not have access to proper tools or information on early behavior traits to look out for. This causes them to have a hard time catching the symptom early. Moreover, with the absence of a proper system to connect the data, it is hard to map a child’s development data into BPPOKU  form, making it difficult to register.</w:t>
      </w:r>
    </w:p>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9">
      <w:pPr>
        <w:pStyle w:val="Heading2"/>
        <w:rPr/>
      </w:pPr>
      <w:bookmarkStart w:colFirst="0" w:colLast="0" w:name="_kixicjp69dmg" w:id="11"/>
      <w:bookmarkEnd w:id="11"/>
      <w:r w:rsidDel="00000000" w:rsidR="00000000" w:rsidRPr="00000000">
        <w:rPr>
          <w:rtl w:val="0"/>
        </w:rPr>
        <w:t xml:space="preserve">3.4 Absence of a Centralized, Technology-Driven Platform </w:t>
      </w:r>
    </w:p>
    <w:p w:rsidR="00000000" w:rsidDel="00000000" w:rsidP="00000000" w:rsidRDefault="00000000" w:rsidRPr="00000000" w14:paraId="0000005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core operational problem came from the absence of a centralised , technology-driven solution to control and govern data management and screening processes. Manual workflows make it hard for non-profit organisations to efficiently manage patient data, run screening and coordinate care across different patients. Without centralised data architecture, children at risk of autism may result in them unable to receive proper care.</w:t>
      </w:r>
    </w:p>
    <w:p w:rsidR="00000000" w:rsidDel="00000000" w:rsidP="00000000" w:rsidRDefault="00000000" w:rsidRPr="00000000" w14:paraId="0000005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0">
      <w:pPr>
        <w:pStyle w:val="Heading1"/>
        <w:spacing w:before="0" w:line="276" w:lineRule="auto"/>
        <w:rPr>
          <w:rFonts w:ascii="Times New Roman" w:cs="Times New Roman" w:eastAsia="Times New Roman" w:hAnsi="Times New Roman"/>
          <w:b w:val="1"/>
          <w:bCs w:val="1"/>
          <w:sz w:val="24"/>
          <w:szCs w:val="24"/>
        </w:rPr>
      </w:pPr>
      <w:bookmarkStart w:colFirst="0" w:colLast="0" w:name="_dypkchq8tahw" w:id="12"/>
      <w:bookmarkEnd w:id="12"/>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spacing w:before="0" w:line="276" w:lineRule="auto"/>
        <w:rPr>
          <w:rFonts w:ascii="Times New Roman" w:cs="Times New Roman" w:eastAsia="Times New Roman" w:hAnsi="Times New Roman"/>
          <w:b w:val="1"/>
          <w:bCs w:val="1"/>
          <w:sz w:val="24"/>
          <w:szCs w:val="24"/>
        </w:rPr>
      </w:pPr>
      <w:bookmarkStart w:colFirst="0" w:colLast="0" w:name="_r2sy2ah8q464" w:id="13"/>
      <w:bookmarkEnd w:id="13"/>
      <w:r w:rsidDel="00000000" w:rsidR="00000000" w:rsidRPr="00000000">
        <w:rPr>
          <w:rFonts w:ascii="Times New Roman" w:cs="Times New Roman" w:eastAsia="Times New Roman" w:hAnsi="Times New Roman"/>
          <w:b w:val="1"/>
          <w:bCs w:val="1"/>
          <w:sz w:val="24"/>
          <w:szCs w:val="24"/>
          <w:rtl w:val="0"/>
        </w:rPr>
        <w:t xml:space="preserve">4.0 Proposed Solutions</w:t>
      </w:r>
    </w:p>
    <w:p w:rsidR="00000000" w:rsidDel="00000000" w:rsidP="00000000" w:rsidRDefault="00000000" w:rsidRPr="00000000" w14:paraId="00000062">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Preliminary Health Screening Assessment</w:t>
      </w:r>
    </w:p>
    <w:p w:rsidR="00000000" w:rsidDel="00000000" w:rsidP="00000000" w:rsidRDefault="00000000" w:rsidRPr="00000000" w14:paraId="00000063">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Health Screening Assessment is intended to enable users, specifically parents, to conduct assessments on their children for early autism detection. Previously, Health Screening Assessments were only accessible at healthcare centres, making the screening process less convenient and difficult to access for some families. Our plan is to integrate the assessment as one of our main features, along with suggested follow-up actions after the test is conducted. By making the assessment easier to access and perform, it can help raise awareness and support the early detection of autistic children at a younger age.</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Post-assessment Healthcare Coordination Service</w:t>
      </w:r>
    </w:p>
    <w:p w:rsidR="00000000" w:rsidDel="00000000" w:rsidP="00000000" w:rsidRDefault="00000000" w:rsidRPr="00000000" w14:paraId="00000066">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Post-assessment Healthcare Coordination Service will be integrated after the Health Screening Assessment is conducted. The assessment will generate a score that indicates the child’s level of autism risk. The grading algorithm will classify the child into different risk categories: low risk, medium risk, and high risk. Based on the identified risk level, appropriate post-assessment actions and recommendations will be provided to the users. Our intervention mainly focuses on guiding users whose children are classified under the medium- and high-risk categories to visit the nearest healthcare centre for further evaluation and appropriate follow-up actions.</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Daily Activity &amp; Routine Management</w:t>
      </w:r>
    </w:p>
    <w:p w:rsidR="00000000" w:rsidDel="00000000" w:rsidP="00000000" w:rsidRDefault="00000000" w:rsidRPr="00000000" w14:paraId="00000069">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the assessment feature, we also plan to integrate a Daily Activity and Routine Management feature for users’ children. Since autistic children tend to feel more comfortable and at ease when following structured routines, this feature can help users plan their children’s daily schedules based on their preferences and household habits. being. For instance, the system may suggest fixed meal times, learning sessions, therapy activities, playtime, sensory breaks, bedtime schedules, and calming activities based on users’ timing and affordance.</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numPr>
          <w:ilvl w:val="0"/>
          <w:numId w:val="2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Profile Management for Disabled Individuals</w:t>
      </w:r>
    </w:p>
    <w:p w:rsidR="00000000" w:rsidDel="00000000" w:rsidP="00000000" w:rsidRDefault="00000000" w:rsidRPr="00000000" w14:paraId="0000006C">
      <w:pPr>
        <w:keepNext w:val="0"/>
        <w:keepLines w:val="0"/>
        <w:widowControl w:val="1"/>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Profile Management feature is based on BPPOKU Pindaan 2019 Bahagian A, where we aim to digitalize the traditional management process to provide a more efficient and user-friendly experience. This feature is directly linked to the healthcare industry, allowing users to update their children’s profiles without needing to visit a healthcare centre physically. The profile management system includes personal user information, educational background, occupation details, and nearest guardian information for easier record management and accessibility.</w:t>
      </w:r>
    </w:p>
    <w:p w:rsidR="00000000" w:rsidDel="00000000" w:rsidP="00000000" w:rsidRDefault="00000000" w:rsidRPr="00000000" w14:paraId="0000006D">
      <w:pPr>
        <w:keepNext w:val="0"/>
        <w:keepLines w:val="0"/>
        <w:widowControl w:val="1"/>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E">
      <w:pPr>
        <w:keepNext w:val="1"/>
        <w:keepLines w:val="1"/>
        <w:widowControl w:val="1"/>
        <w:numPr>
          <w:ilvl w:val="0"/>
          <w:numId w:val="2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Emotion Monitoring and Mood Tracking</w:t>
      </w:r>
      <w:r w:rsidDel="00000000" w:rsidR="00000000" w:rsidRPr="00000000">
        <w:rPr>
          <w:rtl w:val="0"/>
        </w:rPr>
      </w:r>
    </w:p>
    <w:p w:rsidR="00000000" w:rsidDel="00000000" w:rsidP="00000000" w:rsidRDefault="00000000" w:rsidRPr="00000000" w14:paraId="0000006F">
      <w:pPr>
        <w:numPr>
          <w:ilvl w:val="0"/>
          <w:numId w:val="1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feature is introduced to help users monitor their children’s emotions and moods. Monitoring these attributes can help users better understand their children’s behaviour and plan appropriate ways to respond to and manage their emotions. Based on the recorded mood and emotional patterns, the feature can also generate suggestions and recommended follow-up actions that may help improve the child’s emotional well-being and daily interactions. </w:t>
      </w:r>
    </w:p>
    <w:p w:rsidR="00000000" w:rsidDel="00000000" w:rsidP="00000000" w:rsidRDefault="00000000" w:rsidRPr="00000000" w14:paraId="00000070">
      <w:pPr>
        <w:spacing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numPr>
          <w:ilvl w:val="0"/>
          <w:numId w:val="25"/>
        </w:numPr>
        <w:spacing w:after="0" w:afterAutospacing="0"/>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Data Analytics and Reporting</w:t>
      </w:r>
    </w:p>
    <w:p w:rsidR="00000000" w:rsidDel="00000000" w:rsidP="00000000" w:rsidRDefault="00000000" w:rsidRPr="00000000" w14:paraId="00000072">
      <w:pPr>
        <w:numPr>
          <w:ilvl w:val="0"/>
          <w:numId w:val="1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useful feature that we plan to integrate is Data Analytics and Report Generation for users’ children. The reports will be generated based on the users’ updates and the progress tracked by our system over time. This feature can help users gain a clearer overview of their children’s recent development and assist them in planning suitable approaches to support their progress. In addition, the analytics feature will also provide reports and insights on current autism-related trends and updates in infographical graphs and articles, both nationally and globally, with the purpose of promoting greater awareness and understanding among users.</w:t>
      </w:r>
    </w:p>
    <w:p w:rsidR="00000000" w:rsidDel="00000000" w:rsidP="00000000" w:rsidRDefault="00000000" w:rsidRPr="00000000" w14:paraId="00000073">
      <w:pPr>
        <w:spacing w:after="0" w:before="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numPr>
          <w:ilvl w:val="0"/>
          <w:numId w:val="2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Smart Notification and Automated Reminders</w:t>
      </w:r>
    </w:p>
    <w:p w:rsidR="00000000" w:rsidDel="00000000" w:rsidP="00000000" w:rsidRDefault="00000000" w:rsidRPr="00000000" w14:paraId="00000075">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feature is Smart Notifications and Automated Reminders, where timely notifications and reminders will be sent to users at scheduled intervals to remind them about important actions or activities that should be carried out.  For example, reminders can be sent for therapy sessions, medical appointments, medication schedules, emotional or mood tracking updates, daily routine activities, and follow-up assessment.</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pStyle w:val="Heading2"/>
        <w:spacing w:before="0" w:line="276" w:lineRule="auto"/>
        <w:rPr/>
      </w:pPr>
      <w:bookmarkStart w:colFirst="0" w:colLast="0" w:name="_9g5sowap1s18" w:id="14"/>
      <w:bookmarkEnd w:id="14"/>
      <w:r w:rsidDel="00000000" w:rsidR="00000000" w:rsidRPr="00000000">
        <w:rPr>
          <w:rtl w:val="0"/>
        </w:rPr>
        <w:t xml:space="preserve">4.1 Technical Feasibility</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project consists of frontend application, backend services, database management system, and notification service integration. For the frontend application, an interactive user interface will be provided, where users can access the system features such as the health screening assessment, profile management and mood tracking. The backend system will focus on processing system functions, meanwhile cloud databases will be used for data storage and synchronization. In terms of feasibility, these system components can be achieved through the use of tools, making it technically feasible.</w:t>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pStyle w:val="Heading2"/>
        <w:spacing w:before="0" w:lineRule="auto"/>
        <w:rPr/>
      </w:pPr>
      <w:bookmarkStart w:colFirst="0" w:colLast="0" w:name="_k095vj7id9p4" w:id="15"/>
      <w:bookmarkEnd w:id="15"/>
      <w:r w:rsidDel="00000000" w:rsidR="00000000" w:rsidRPr="00000000">
        <w:rPr>
          <w:rtl w:val="0"/>
        </w:rPr>
        <w:t xml:space="preserve">4.2 Operational Feasibility</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operational planning of our project will follow a structured planning, where we divide each team member into respective roles and assign tasks for each person. Through this method, we have properly managed and estimated the time duration for completion of each task, where it is operational feasible to develop all components and features within the time frame with the amount of human resources that are available.</w:t>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spacing w:before="0" w:lineRule="auto"/>
        <w:rPr/>
      </w:pPr>
      <w:bookmarkStart w:colFirst="0" w:colLast="0" w:name="_vle6g5msc9w1" w:id="16"/>
      <w:bookmarkEnd w:id="16"/>
      <w:r w:rsidDel="00000000" w:rsidR="00000000" w:rsidRPr="00000000">
        <w:br w:type="page"/>
      </w:r>
      <w:r w:rsidDel="00000000" w:rsidR="00000000" w:rsidRPr="00000000">
        <w:rPr>
          <w:rtl w:val="0"/>
        </w:rPr>
      </w:r>
    </w:p>
    <w:p w:rsidR="00000000" w:rsidDel="00000000" w:rsidP="00000000" w:rsidRDefault="00000000" w:rsidRPr="00000000" w14:paraId="0000007F">
      <w:pPr>
        <w:pStyle w:val="Heading2"/>
        <w:spacing w:before="0" w:lineRule="auto"/>
        <w:rPr/>
      </w:pPr>
      <w:bookmarkStart w:colFirst="0" w:colLast="0" w:name="_1b2pps4vitwg" w:id="17"/>
      <w:bookmarkEnd w:id="17"/>
      <w:r w:rsidDel="00000000" w:rsidR="00000000" w:rsidRPr="00000000">
        <w:rPr>
          <w:rtl w:val="0"/>
        </w:rPr>
        <w:t xml:space="preserve">4.3 Economic Feasibility</w:t>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42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Assumptions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factor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w:t>
            </w:r>
          </w:p>
        </w:tc>
      </w:tr>
      <w:tr>
        <w:trPr>
          <w:cantSplit w:val="0"/>
          <w:trHeight w:val="45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Sensitivity factor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increase in costs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Annual increase in benefits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r>
    </w:tbl>
    <w:p w:rsidR="00000000" w:rsidDel="00000000" w:rsidP="00000000" w:rsidRDefault="00000000" w:rsidRPr="00000000" w14:paraId="0000008C">
      <w:pPr>
        <w:rPr>
          <w:rFonts w:ascii="Times New Roman" w:cs="Times New Roman" w:eastAsia="Times New Roman" w:hAnsi="Times New Roman"/>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40" w:hRule="atLeast"/>
          <w:tblHeader w:val="0"/>
        </w:trPr>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Estimated Costs</w:t>
            </w:r>
          </w:p>
        </w:tc>
        <w:tc>
          <w:tcPr>
            <w:gridSpan w:val="2"/>
            <w:shd w:fill="434343"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Estimated Benefits</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20,000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30,000 per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15,000 per year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5,000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3,000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&amp; Upgrade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7,500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 4,500 per 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Cost-Benefit Analysis (CBA) Calculation</w:t>
      </w:r>
    </w:p>
    <w:tbl>
      <w:tblPr>
        <w:tblStyle w:val="Table4"/>
        <w:tblpPr w:leftFromText="180" w:rightFromText="180" w:topFromText="180" w:bottomFromText="180" w:vertAnchor="text" w:horzAnchor="text" w:tblpX="-255" w:tblpY="339.9169921875"/>
        <w:tblW w:w="993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1530"/>
        <w:gridCol w:w="1740"/>
        <w:gridCol w:w="1725"/>
        <w:gridCol w:w="2010"/>
        <w:tblGridChange w:id="0">
          <w:tblGrid>
            <w:gridCol w:w="2925"/>
            <w:gridCol w:w="1530"/>
            <w:gridCol w:w="1740"/>
            <w:gridCol w:w="1725"/>
            <w:gridCol w:w="2010"/>
          </w:tblGrid>
        </w:tblGridChange>
      </w:tblGrid>
      <w:tr>
        <w:trPr>
          <w:cantSplit w:val="0"/>
          <w:trHeight w:val="464.970703125" w:hRule="atLeast"/>
          <w:tblHeader w:val="0"/>
        </w:trPr>
        <w:tc>
          <w:tcPr>
            <w:vMerge w:val="restart"/>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gridSpan w:val="4"/>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YEAR</w:t>
            </w:r>
          </w:p>
        </w:tc>
      </w:tr>
      <w:tr>
        <w:trPr>
          <w:cantSplit w:val="0"/>
          <w:trHeight w:val="224.970703125" w:hRule="atLeast"/>
          <w:tblHeader w:val="0"/>
        </w:trPr>
        <w:tc>
          <w:tcPr>
            <w:vMerge w:val="continue"/>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30"/>
                <w:szCs w:val="30"/>
              </w:rPr>
            </w:pPr>
            <w:r w:rsidDel="00000000" w:rsidR="00000000" w:rsidRPr="00000000">
              <w:rPr>
                <w:rtl w:val="0"/>
              </w:rPr>
            </w:r>
          </w:p>
        </w:tc>
        <w:tc>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w:t>
            </w:r>
          </w:p>
        </w:tc>
        <w:tc>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w:t>
            </w:r>
          </w:p>
        </w:tc>
        <w:tc>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w:t>
            </w:r>
          </w:p>
        </w:tc>
        <w:tc>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w:t>
            </w:r>
          </w:p>
        </w:tc>
      </w:tr>
      <w:tr>
        <w:trPr>
          <w:cantSplit w:val="0"/>
          <w:trHeight w:val="500" w:hRule="atLeast"/>
          <w:tblHeader w:val="0"/>
        </w:trPr>
        <w:tc>
          <w:tcPr>
            <w:gridSpan w:val="5"/>
            <w:shd w:fill="434343" w:val="clear"/>
          </w:tcPr>
          <w:p w:rsidR="00000000" w:rsidDel="00000000" w:rsidP="00000000" w:rsidRDefault="00000000" w:rsidRPr="00000000" w14:paraId="000000B5">
            <w:pPr>
              <w:widowControl w:val="0"/>
              <w:numPr>
                <w:ilvl w:val="0"/>
                <w:numId w:val="8"/>
              </w:numPr>
              <w:spacing w:line="240" w:lineRule="auto"/>
              <w:ind w:left="720" w:hanging="360"/>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COST</w:t>
            </w:r>
          </w:p>
        </w:tc>
      </w:tr>
      <w:tr>
        <w:trPr>
          <w:cantSplit w:val="0"/>
          <w:trHeight w:val="500" w:hRule="atLeast"/>
          <w:tblHeader w:val="0"/>
        </w:trPr>
        <w:tc>
          <w:tcPr>
            <w:gridSpan w:val="5"/>
            <w:shd w:fill="999999" w:val="clear"/>
          </w:tcPr>
          <w:p w:rsidR="00000000" w:rsidDel="00000000" w:rsidP="00000000" w:rsidRDefault="00000000" w:rsidRPr="00000000" w14:paraId="000000BA">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w:t>
            </w:r>
          </w:p>
        </w:tc>
      </w:tr>
      <w:tr>
        <w:trPr>
          <w:cantSplit w:val="0"/>
          <w:tblHeader w:val="0"/>
        </w:trPr>
        <w:tc>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22 000</w:t>
            </w:r>
          </w:p>
        </w:tc>
        <w:tc>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w:t>
            </w:r>
          </w:p>
        </w:tc>
        <w:tc>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11 000</w:t>
            </w:r>
          </w:p>
        </w:tc>
        <w:tc>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blHeader w:val="0"/>
        </w:trPr>
        <w:tc>
          <w:tcPr/>
          <w:p w:rsidR="00000000" w:rsidDel="00000000" w:rsidP="00000000" w:rsidRDefault="00000000" w:rsidRPr="00000000" w14:paraId="000000C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Development Cost</w:t>
            </w:r>
          </w:p>
        </w:tc>
        <w:tc>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33 000</w:t>
            </w:r>
          </w:p>
        </w:tc>
        <w:tc>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00" w:hRule="atLeast"/>
          <w:tblHeader w:val="0"/>
        </w:trPr>
        <w:tc>
          <w:tcPr>
            <w:gridSpan w:val="5"/>
            <w:shd w:fill="b7b7b7" w:val="clear"/>
          </w:tcPr>
          <w:p w:rsidR="00000000" w:rsidDel="00000000" w:rsidP="00000000" w:rsidRDefault="00000000" w:rsidRPr="00000000" w14:paraId="000000CE">
            <w:pPr>
              <w:widowControl w:val="0"/>
              <w:numPr>
                <w:ilvl w:val="0"/>
                <w:numId w:val="4"/>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w:t>
            </w:r>
          </w:p>
        </w:tc>
      </w:tr>
      <w:tr>
        <w:trPr>
          <w:cantSplit w:val="0"/>
          <w:tblHeader w:val="0"/>
        </w:trPr>
        <w:tc>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Maintenance</w:t>
            </w:r>
          </w:p>
        </w:tc>
        <w:tc>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5 500</w:t>
            </w:r>
          </w:p>
        </w:tc>
        <w:tc>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5 665</w:t>
            </w:r>
          </w:p>
        </w:tc>
        <w:tc>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5 834.95</w:t>
            </w:r>
          </w:p>
        </w:tc>
      </w:tr>
      <w:tr>
        <w:trPr>
          <w:cantSplit w:val="0"/>
          <w:tblHeader w:val="0"/>
        </w:trPr>
        <w:tc>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Advertisement</w:t>
            </w:r>
          </w:p>
        </w:tc>
        <w:tc>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3 300</w:t>
            </w:r>
          </w:p>
        </w:tc>
        <w:tc>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3 399</w:t>
            </w:r>
          </w:p>
        </w:tc>
        <w:tc>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3 500.97</w:t>
            </w:r>
          </w:p>
        </w:tc>
      </w:tr>
      <w:tr>
        <w:trPr>
          <w:cantSplit w:val="0"/>
          <w:tblHeader w:val="0"/>
        </w:trPr>
        <w:tc>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&amp; Upgrade</w:t>
            </w:r>
          </w:p>
        </w:tc>
        <w:tc>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8 250</w:t>
            </w:r>
          </w:p>
        </w:tc>
        <w:tc>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8 497.50</w:t>
            </w:r>
          </w:p>
        </w:tc>
        <w:tc>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8 752.43</w:t>
            </w:r>
          </w:p>
        </w:tc>
      </w:tr>
      <w:tr>
        <w:trPr>
          <w:cantSplit w:val="0"/>
          <w:tblHeader w:val="0"/>
        </w:trPr>
        <w:tc>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w:t>
            </w:r>
          </w:p>
        </w:tc>
        <w:tc>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4 950</w:t>
            </w:r>
          </w:p>
        </w:tc>
        <w:tc>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5 098.50</w:t>
            </w:r>
          </w:p>
        </w:tc>
        <w:tc>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5 251.46</w:t>
            </w:r>
          </w:p>
        </w:tc>
      </w:tr>
      <w:tr>
        <w:trPr>
          <w:cantSplit w:val="0"/>
          <w:tblHeader w:val="0"/>
        </w:trPr>
        <w:tc>
          <w:tcPr/>
          <w:p w:rsidR="00000000" w:rsidDel="00000000" w:rsidP="00000000" w:rsidRDefault="00000000" w:rsidRPr="00000000" w14:paraId="000000E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Operation Cost</w:t>
            </w:r>
          </w:p>
        </w:tc>
        <w:tc>
          <w:tcPr/>
          <w:p w:rsidR="00000000" w:rsidDel="00000000" w:rsidP="00000000" w:rsidRDefault="00000000" w:rsidRPr="00000000" w14:paraId="000000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22 000</w:t>
            </w:r>
          </w:p>
        </w:tc>
        <w:tc>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22 660</w:t>
            </w:r>
          </w:p>
        </w:tc>
        <w:tc>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23 339.81</w:t>
            </w:r>
          </w:p>
        </w:tc>
      </w:tr>
      <w:tr>
        <w:trPr>
          <w:cantSplit w:val="0"/>
          <w:trHeight w:val="1412.2454122654399" w:hRule="atLeast"/>
          <w:tblHeader w:val="0"/>
        </w:trPr>
        <w:tc>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PRESENT VALUE (PV)</w:t>
            </w:r>
            <m:oMath>
              <m:r>
                <w:rPr>
                  <w:rFonts w:ascii="Times New Roman" w:cs="Times New Roman" w:eastAsia="Times New Roman" w:hAnsi="Times New Roman"/>
                  <w:sz w:val="24"/>
                  <w:szCs w:val="24"/>
                </w:rPr>
                <m:t xml:space="preserve">PV=Payment </m:t>
              </m:r>
              <m:r>
                <w:rPr>
                  <w:rFonts w:ascii="Times New Roman" w:cs="Times New Roman" w:eastAsia="Times New Roman" w:hAnsi="Times New Roman"/>
                  <w:color w:val="1f1f1f"/>
                  <w:sz w:val="42"/>
                  <w:szCs w:val="42"/>
                  <w:highlight w:val="white"/>
                </w:rPr>
                <m:t xml:space="preserve">×</m:t>
              </m:r>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 + 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den>
              </m:f>
            </m:oMath>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EE">
            <w:pPr>
              <w:spacing w:after="240" w:before="240" w:lineRule="auto"/>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22000 </m:t>
              </m:r>
              <m:r>
                <w:rPr>
                  <w:rFonts w:ascii="Times New Roman" w:cs="Times New Roman" w:eastAsia="Times New Roman" w:hAnsi="Times New Roman"/>
                  <w:color w:val="1f1f1f"/>
                  <w:sz w:val="38"/>
                  <w:szCs w:val="38"/>
                  <w:highlight w:val="white"/>
                </w:rPr>
                <m:t xml:space="preserve">×</m:t>
              </m:r>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(1 + 0.10</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1</m:t>
                      </m:r>
                    </m:sup>
                  </m:sSup>
                </m:den>
              </m:f>
            </m:oMath>
            <w:r w:rsidDel="00000000" w:rsidR="00000000" w:rsidRPr="00000000">
              <w:rPr>
                <w:rtl w:val="0"/>
              </w:rPr>
            </w:r>
          </w:p>
          <w:p w:rsidR="00000000" w:rsidDel="00000000" w:rsidP="00000000" w:rsidRDefault="00000000" w:rsidRPr="00000000" w14:paraId="000000E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 20000</w:t>
            </w:r>
            <w:r w:rsidDel="00000000" w:rsidR="00000000" w:rsidRPr="00000000">
              <w:rPr>
                <w:rtl w:val="0"/>
              </w:rPr>
            </w:r>
          </w:p>
        </w:tc>
        <w:tc>
          <w:tcPr/>
          <w:p w:rsidR="00000000" w:rsidDel="00000000" w:rsidP="00000000" w:rsidRDefault="00000000" w:rsidRPr="00000000" w14:paraId="000000F0">
            <w:pPr>
              <w:spacing w:after="240" w:before="240" w:lineRule="auto"/>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22660 </m:t>
              </m:r>
              <m:r>
                <w:rPr>
                  <w:rFonts w:ascii="Times New Roman" w:cs="Times New Roman" w:eastAsia="Times New Roman" w:hAnsi="Times New Roman"/>
                  <w:color w:val="1f1f1f"/>
                  <w:sz w:val="38"/>
                  <w:szCs w:val="38"/>
                  <w:highlight w:val="white"/>
                </w:rPr>
                <m:t xml:space="preserve">×</m:t>
              </m:r>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(1 + 0.10</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2</m:t>
                      </m:r>
                    </m:sup>
                  </m:sSup>
                </m:den>
              </m:f>
            </m:oMath>
            <w:r w:rsidDel="00000000" w:rsidR="00000000" w:rsidRPr="00000000">
              <w:rPr>
                <w:rtl w:val="0"/>
              </w:rPr>
            </w:r>
          </w:p>
          <w:p w:rsidR="00000000" w:rsidDel="00000000" w:rsidP="00000000" w:rsidRDefault="00000000" w:rsidRPr="00000000" w14:paraId="000000F1">
            <w:pPr>
              <w:spacing w:after="240" w:befor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0"/>
                <w:szCs w:val="20"/>
                <w:rtl w:val="0"/>
              </w:rPr>
              <w:t xml:space="preserve">= 18 727.27</w:t>
            </w:r>
            <w:r w:rsidDel="00000000" w:rsidR="00000000" w:rsidRPr="00000000">
              <w:rPr>
                <w:rtl w:val="0"/>
              </w:rPr>
            </w:r>
          </w:p>
        </w:tc>
        <w:tc>
          <w:tcPr/>
          <w:p w:rsidR="00000000" w:rsidDel="00000000" w:rsidP="00000000" w:rsidRDefault="00000000" w:rsidRPr="00000000" w14:paraId="000000F2">
            <w:pPr>
              <w:spacing w:after="240" w:before="240" w:lineRule="auto"/>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23339.81 </m:t>
              </m:r>
              <m:r>
                <w:rPr>
                  <w:rFonts w:ascii="Times New Roman" w:cs="Times New Roman" w:eastAsia="Times New Roman" w:hAnsi="Times New Roman"/>
                  <w:color w:val="1f1f1f"/>
                  <w:sz w:val="38"/>
                  <w:szCs w:val="38"/>
                  <w:highlight w:val="white"/>
                </w:rPr>
                <m:t xml:space="preserve">×</m:t>
              </m:r>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(1 + 0.10</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3</m:t>
                      </m:r>
                    </m:sup>
                  </m:sSup>
                </m:den>
              </m:f>
            </m:oMath>
            <w:r w:rsidDel="00000000" w:rsidR="00000000" w:rsidRPr="00000000">
              <w:rPr>
                <w:rtl w:val="0"/>
              </w:rPr>
            </w:r>
          </w:p>
          <w:p w:rsidR="00000000" w:rsidDel="00000000" w:rsidP="00000000" w:rsidRDefault="00000000" w:rsidRPr="00000000" w14:paraId="000000F3">
            <w:pPr>
              <w:spacing w:after="240" w:befor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0"/>
                <w:szCs w:val="20"/>
                <w:rtl w:val="0"/>
              </w:rPr>
              <w:t xml:space="preserve">= 17 535.54</w:t>
            </w:r>
            <w:r w:rsidDel="00000000" w:rsidR="00000000" w:rsidRPr="00000000">
              <w:rPr>
                <w:rtl w:val="0"/>
              </w:rPr>
            </w:r>
          </w:p>
        </w:tc>
      </w:tr>
      <w:tr>
        <w:trPr>
          <w:cantSplit w:val="0"/>
          <w:tblHeader w:val="0"/>
        </w:trPr>
        <w:tc>
          <w:tcPr/>
          <w:p w:rsidR="00000000" w:rsidDel="00000000" w:rsidP="00000000" w:rsidRDefault="00000000" w:rsidRPr="00000000" w14:paraId="000000F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ACCUMULATED COST</w:t>
            </w:r>
          </w:p>
        </w:tc>
        <w:tc>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20 000</w:t>
            </w:r>
          </w:p>
        </w:tc>
        <w:tc>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38 727.27</w:t>
            </w:r>
          </w:p>
        </w:tc>
        <w:tc>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56 262.81</w:t>
            </w:r>
          </w:p>
        </w:tc>
      </w:tr>
      <w:tr>
        <w:trPr>
          <w:cantSplit w:val="0"/>
          <w:trHeight w:val="500" w:hRule="atLeast"/>
          <w:tblHeader w:val="0"/>
        </w:trPr>
        <w:tc>
          <w:tcPr>
            <w:gridSpan w:val="5"/>
            <w:shd w:fill="434343" w:val="clear"/>
          </w:tcPr>
          <w:p w:rsidR="00000000" w:rsidDel="00000000" w:rsidP="00000000" w:rsidRDefault="00000000" w:rsidRPr="00000000" w14:paraId="000000F9">
            <w:pPr>
              <w:widowControl w:val="0"/>
              <w:spacing w:line="24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     2. BENEFITS</w:t>
            </w:r>
          </w:p>
        </w:tc>
      </w:tr>
      <w:tr>
        <w:trPr>
          <w:cantSplit w:val="0"/>
          <w:trHeight w:val="539.970703125" w:hRule="atLeast"/>
          <w:tblHeader w:val="0"/>
        </w:trPr>
        <w:tc>
          <w:tcPr/>
          <w:p w:rsidR="00000000" w:rsidDel="00000000" w:rsidP="00000000" w:rsidRDefault="00000000" w:rsidRPr="00000000" w14:paraId="000000F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Savings</w:t>
            </w:r>
          </w:p>
        </w:tc>
        <w:tc>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27 000</w:t>
            </w:r>
          </w:p>
        </w:tc>
        <w:tc>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28 620</w:t>
            </w:r>
          </w:p>
        </w:tc>
        <w:tc>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30 337.20</w:t>
            </w:r>
          </w:p>
        </w:tc>
      </w:tr>
      <w:tr>
        <w:trPr>
          <w:cantSplit w:val="0"/>
          <w:tblHeader w:val="0"/>
        </w:trPr>
        <w:tc>
          <w:tcPr/>
          <w:p w:rsidR="00000000" w:rsidDel="00000000" w:rsidP="00000000" w:rsidRDefault="00000000" w:rsidRPr="00000000" w14:paraId="0000010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Gain</w:t>
            </w:r>
          </w:p>
        </w:tc>
        <w:tc>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13 500</w:t>
            </w:r>
          </w:p>
        </w:tc>
        <w:tc>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14 310</w:t>
            </w:r>
          </w:p>
        </w:tc>
        <w:tc>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15 168.60</w:t>
            </w:r>
          </w:p>
        </w:tc>
      </w:tr>
      <w:tr>
        <w:trPr>
          <w:cantSplit w:val="0"/>
          <w:tblHeader w:val="0"/>
        </w:trPr>
        <w:tc>
          <w:tcPr/>
          <w:p w:rsidR="00000000" w:rsidDel="00000000" w:rsidP="00000000" w:rsidRDefault="00000000" w:rsidRPr="00000000" w14:paraId="00000108">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Total Benefit</w:t>
            </w:r>
          </w:p>
        </w:tc>
        <w:tc>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40 500</w:t>
            </w:r>
          </w:p>
        </w:tc>
        <w:tc>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42 930</w:t>
            </w:r>
          </w:p>
        </w:tc>
        <w:tc>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45 505.80</w:t>
            </w:r>
          </w:p>
        </w:tc>
      </w:tr>
      <w:tr>
        <w:trPr>
          <w:cantSplit w:val="0"/>
          <w:trHeight w:val="1487.2454122654399" w:hRule="atLeast"/>
          <w:tblHeader w:val="0"/>
        </w:trPr>
        <w:tc>
          <w:tcPr/>
          <w:p w:rsidR="00000000" w:rsidDel="00000000" w:rsidP="00000000" w:rsidRDefault="00000000" w:rsidRPr="00000000" w14:paraId="000001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PRESENT VALUE (PV)</w:t>
            </w:r>
          </w:p>
          <w:p w:rsidR="00000000" w:rsidDel="00000000" w:rsidP="00000000" w:rsidRDefault="00000000" w:rsidRPr="00000000" w14:paraId="0000010E">
            <w:pPr>
              <w:spacing w:after="240" w:before="240" w:lineRule="auto"/>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PV=Payment </m:t>
              </m:r>
              <m:r>
                <w:rPr>
                  <w:rFonts w:ascii="Times New Roman" w:cs="Times New Roman" w:eastAsia="Times New Roman" w:hAnsi="Times New Roman"/>
                  <w:color w:val="1f1f1f"/>
                  <w:sz w:val="42"/>
                  <w:szCs w:val="42"/>
                  <w:highlight w:val="white"/>
                </w:rPr>
                <m:t xml:space="preserve">×</m:t>
              </m:r>
              <m:r>
                <w:rPr>
                  <w:rFonts w:ascii="Times New Roman" w:cs="Times New Roman" w:eastAsia="Times New Roman" w:hAnsi="Times New Roman"/>
                  <w:sz w:val="24"/>
                  <w:szCs w:val="24"/>
                </w:rPr>
                <m:t xml:space="preserve"> </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1</m:t>
                  </m:r>
                </m:num>
                <m:den>
                  <m:r>
                    <w:rPr>
                      <w:rFonts w:ascii="Times New Roman" w:cs="Times New Roman" w:eastAsia="Times New Roman" w:hAnsi="Times New Roman"/>
                      <w:sz w:val="24"/>
                      <w:szCs w:val="24"/>
                    </w:rPr>
                    <m:t xml:space="preserve">(1 + C</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t>
                      </m:r>
                    </m:e>
                    <m:sup>
                      <m:r>
                        <w:rPr>
                          <w:rFonts w:ascii="Times New Roman" w:cs="Times New Roman" w:eastAsia="Times New Roman" w:hAnsi="Times New Roman"/>
                          <w:sz w:val="24"/>
                          <w:szCs w:val="24"/>
                        </w:rPr>
                        <m:t xml:space="preserve">n</m:t>
                      </m:r>
                    </m:sup>
                  </m:sSup>
                </m:den>
              </m:f>
            </m:oMath>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0">
            <w:pPr>
              <w:spacing w:after="240" w:before="240" w:lineRule="auto"/>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40500 </m:t>
              </m:r>
              <m:r>
                <w:rPr>
                  <w:rFonts w:ascii="Times New Roman" w:cs="Times New Roman" w:eastAsia="Times New Roman" w:hAnsi="Times New Roman"/>
                  <w:color w:val="1f1f1f"/>
                  <w:sz w:val="38"/>
                  <w:szCs w:val="38"/>
                  <w:highlight w:val="white"/>
                </w:rPr>
                <m:t xml:space="preserve">×</m:t>
              </m:r>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(1 + 0.10</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1</m:t>
                      </m:r>
                    </m:sup>
                  </m:sSup>
                </m:den>
              </m:f>
            </m:oMath>
            <w:r w:rsidDel="00000000" w:rsidR="00000000" w:rsidRPr="00000000">
              <w:rPr>
                <w:rtl w:val="0"/>
              </w:rPr>
            </w:r>
          </w:p>
          <w:p w:rsidR="00000000" w:rsidDel="00000000" w:rsidP="00000000" w:rsidRDefault="00000000" w:rsidRPr="00000000" w14:paraId="00000111">
            <w:pPr>
              <w:spacing w:after="240" w:befor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0"/>
                <w:szCs w:val="20"/>
                <w:rtl w:val="0"/>
              </w:rPr>
              <w:t xml:space="preserve">= 36 818.18</w:t>
            </w:r>
            <w:r w:rsidDel="00000000" w:rsidR="00000000" w:rsidRPr="00000000">
              <w:rPr>
                <w:rtl w:val="0"/>
              </w:rPr>
            </w:r>
          </w:p>
        </w:tc>
        <w:tc>
          <w:tcPr/>
          <w:p w:rsidR="00000000" w:rsidDel="00000000" w:rsidP="00000000" w:rsidRDefault="00000000" w:rsidRPr="00000000" w14:paraId="00000112">
            <w:pPr>
              <w:spacing w:after="240" w:before="240" w:lineRule="auto"/>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42930 </m:t>
              </m:r>
              <m:r>
                <w:rPr>
                  <w:rFonts w:ascii="Times New Roman" w:cs="Times New Roman" w:eastAsia="Times New Roman" w:hAnsi="Times New Roman"/>
                  <w:color w:val="1f1f1f"/>
                  <w:sz w:val="38"/>
                  <w:szCs w:val="38"/>
                  <w:highlight w:val="white"/>
                </w:rPr>
                <m:t xml:space="preserve">×</m:t>
              </m:r>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(1 + 0.10</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2</m:t>
                      </m:r>
                    </m:sup>
                  </m:sSup>
                </m:den>
              </m:f>
            </m:oMath>
            <w:r w:rsidDel="00000000" w:rsidR="00000000" w:rsidRPr="00000000">
              <w:rPr>
                <w:rtl w:val="0"/>
              </w:rPr>
            </w:r>
          </w:p>
          <w:p w:rsidR="00000000" w:rsidDel="00000000" w:rsidP="00000000" w:rsidRDefault="00000000" w:rsidRPr="00000000" w14:paraId="00000113">
            <w:pPr>
              <w:spacing w:after="240" w:befor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0"/>
                <w:szCs w:val="20"/>
                <w:rtl w:val="0"/>
              </w:rPr>
              <w:t xml:space="preserve">= 35 479.34</w:t>
            </w:r>
            <w:r w:rsidDel="00000000" w:rsidR="00000000" w:rsidRPr="00000000">
              <w:rPr>
                <w:rtl w:val="0"/>
              </w:rPr>
            </w:r>
          </w:p>
        </w:tc>
        <w:tc>
          <w:tcPr/>
          <w:p w:rsidR="00000000" w:rsidDel="00000000" w:rsidP="00000000" w:rsidRDefault="00000000" w:rsidRPr="00000000" w14:paraId="00000114">
            <w:pPr>
              <w:spacing w:after="240" w:before="240" w:lineRule="auto"/>
              <w:rPr>
                <w:rFonts w:ascii="Times New Roman" w:cs="Times New Roman" w:eastAsia="Times New Roman" w:hAnsi="Times New Roman"/>
                <w:sz w:val="20"/>
                <w:szCs w:val="20"/>
              </w:rPr>
            </w:pPr>
            <m:oMath>
              <m:r>
                <w:rPr>
                  <w:rFonts w:ascii="Times New Roman" w:cs="Times New Roman" w:eastAsia="Times New Roman" w:hAnsi="Times New Roman"/>
                  <w:sz w:val="20"/>
                  <w:szCs w:val="20"/>
                </w:rPr>
                <m:t xml:space="preserve">45505.80 </m:t>
              </m:r>
              <m:r>
                <w:rPr>
                  <w:rFonts w:ascii="Times New Roman" w:cs="Times New Roman" w:eastAsia="Times New Roman" w:hAnsi="Times New Roman"/>
                  <w:color w:val="1f1f1f"/>
                  <w:sz w:val="38"/>
                  <w:szCs w:val="38"/>
                  <w:highlight w:val="white"/>
                </w:rPr>
                <m:t xml:space="preserve">×</m:t>
              </m:r>
              <m:r>
                <w:rPr>
                  <w:rFonts w:ascii="Times New Roman" w:cs="Times New Roman" w:eastAsia="Times New Roman" w:hAnsi="Times New Roman"/>
                  <w:sz w:val="20"/>
                  <w:szCs w:val="20"/>
                </w:rPr>
                <m:t xml:space="preserve"> </m:t>
              </m:r>
              <m:f>
                <m:fPr>
                  <m:ctrlPr>
                    <w:rPr>
                      <w:rFonts w:ascii="Times New Roman" w:cs="Times New Roman" w:eastAsia="Times New Roman" w:hAnsi="Times New Roman"/>
                      <w:sz w:val="20"/>
                      <w:szCs w:val="20"/>
                    </w:rPr>
                  </m:ctrlPr>
                </m:fPr>
                <m:num>
                  <m:r>
                    <w:rPr>
                      <w:rFonts w:ascii="Times New Roman" w:cs="Times New Roman" w:eastAsia="Times New Roman" w:hAnsi="Times New Roman"/>
                      <w:sz w:val="20"/>
                      <w:szCs w:val="20"/>
                    </w:rPr>
                    <m:t xml:space="preserve">1</m:t>
                  </m:r>
                </m:num>
                <m:den>
                  <m:r>
                    <w:rPr>
                      <w:rFonts w:ascii="Times New Roman" w:cs="Times New Roman" w:eastAsia="Times New Roman" w:hAnsi="Times New Roman"/>
                      <w:sz w:val="20"/>
                      <w:szCs w:val="20"/>
                    </w:rPr>
                    <m:t xml:space="preserve">(1 + 0.10</m:t>
                  </m:r>
                  <m:sSup>
                    <m:sSupPr>
                      <m:ctrlPr>
                        <w:rPr>
                          <w:rFonts w:ascii="Times New Roman" w:cs="Times New Roman" w:eastAsia="Times New Roman" w:hAnsi="Times New Roman"/>
                          <w:sz w:val="20"/>
                          <w:szCs w:val="20"/>
                        </w:rPr>
                      </m:ctrlPr>
                    </m:sSupPr>
                    <m:e>
                      <m:r>
                        <w:rPr>
                          <w:rFonts w:ascii="Times New Roman" w:cs="Times New Roman" w:eastAsia="Times New Roman" w:hAnsi="Times New Roman"/>
                          <w:sz w:val="20"/>
                          <w:szCs w:val="20"/>
                        </w:rPr>
                        <m:t xml:space="preserve">)</m:t>
                      </m:r>
                    </m:e>
                    <m:sup>
                      <m:r>
                        <w:rPr>
                          <w:rFonts w:ascii="Times New Roman" w:cs="Times New Roman" w:eastAsia="Times New Roman" w:hAnsi="Times New Roman"/>
                          <w:sz w:val="20"/>
                          <w:szCs w:val="20"/>
                        </w:rPr>
                        <m:t xml:space="preserve">3</m:t>
                      </m:r>
                    </m:sup>
                  </m:sSup>
                </m:den>
              </m:f>
            </m:oMath>
            <w:r w:rsidDel="00000000" w:rsidR="00000000" w:rsidRPr="00000000">
              <w:rPr>
                <w:rtl w:val="0"/>
              </w:rPr>
            </w:r>
          </w:p>
          <w:p w:rsidR="00000000" w:rsidDel="00000000" w:rsidP="00000000" w:rsidRDefault="00000000" w:rsidRPr="00000000" w14:paraId="00000115">
            <w:pPr>
              <w:spacing w:after="240" w:before="240" w:lineRule="auto"/>
              <w:rPr>
                <w:rFonts w:ascii="Times New Roman" w:cs="Times New Roman" w:eastAsia="Times New Roman" w:hAnsi="Times New Roman"/>
                <w:sz w:val="14"/>
                <w:szCs w:val="14"/>
              </w:rPr>
            </w:pPr>
            <w:r w:rsidDel="00000000" w:rsidR="00000000" w:rsidRPr="00000000">
              <w:rPr>
                <w:rFonts w:ascii="Times New Roman" w:cs="Times New Roman" w:eastAsia="Times New Roman" w:hAnsi="Times New Roman"/>
                <w:sz w:val="20"/>
                <w:szCs w:val="20"/>
                <w:rtl w:val="0"/>
              </w:rPr>
              <w:t xml:space="preserve">= 34189.18</w:t>
            </w:r>
            <w:r w:rsidDel="00000000" w:rsidR="00000000" w:rsidRPr="00000000">
              <w:rPr>
                <w:rtl w:val="0"/>
              </w:rPr>
            </w:r>
          </w:p>
        </w:tc>
      </w:tr>
      <w:tr>
        <w:trPr>
          <w:cantSplit w:val="0"/>
          <w:tblHeader w:val="0"/>
        </w:trPr>
        <w:tc>
          <w:tcPr/>
          <w:p w:rsidR="00000000" w:rsidDel="00000000" w:rsidP="00000000" w:rsidRDefault="00000000" w:rsidRPr="00000000" w14:paraId="00000116">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ACCUMULATED BENEFIT</w:t>
            </w:r>
          </w:p>
        </w:tc>
        <w:tc>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36 818.18</w:t>
            </w:r>
          </w:p>
        </w:tc>
        <w:tc>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72 297.52</w:t>
            </w:r>
          </w:p>
        </w:tc>
        <w:tc>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106 486.70</w:t>
            </w:r>
          </w:p>
        </w:tc>
      </w:tr>
      <w:tr>
        <w:trPr>
          <w:cantSplit w:val="0"/>
          <w:tblHeader w:val="0"/>
        </w:trPr>
        <w:tc>
          <w:tcPr/>
          <w:p w:rsidR="00000000" w:rsidDel="00000000" w:rsidP="00000000" w:rsidRDefault="00000000" w:rsidRPr="00000000" w14:paraId="0000011B">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GAIN/LOSS</w:t>
            </w:r>
          </w:p>
        </w:tc>
        <w:tc>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16 818.18</w:t>
            </w:r>
          </w:p>
        </w:tc>
        <w:tc>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33 570.25</w:t>
            </w:r>
          </w:p>
        </w:tc>
        <w:tc>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50 223.89</w:t>
            </w:r>
          </w:p>
        </w:tc>
      </w:tr>
      <w:tr>
        <w:trPr>
          <w:cantSplit w:val="0"/>
          <w:trHeight w:val="500" w:hRule="atLeast"/>
          <w:tblHeader w:val="0"/>
        </w:trPr>
        <w:tc>
          <w:tcPr/>
          <w:p w:rsidR="00000000" w:rsidDel="00000000" w:rsidP="00000000" w:rsidRDefault="00000000" w:rsidRPr="00000000" w14:paraId="0000012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PROFITABILITY INDEX (PI)</w:t>
            </w:r>
          </w:p>
        </w:tc>
        <w:tc>
          <w:tcPr>
            <w:gridSpan w:val="4"/>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30"/>
                      <w:szCs w:val="30"/>
                    </w:rPr>
                  </m:ctrlPr>
                </m:fPr>
                <m:num>
                  <m:r>
                    <w:rPr>
                      <w:rFonts w:ascii="Times New Roman" w:cs="Times New Roman" w:eastAsia="Times New Roman" w:hAnsi="Times New Roman"/>
                      <w:sz w:val="24"/>
                      <w:szCs w:val="24"/>
                    </w:rPr>
                    <m:t xml:space="preserve">50 223.89</m:t>
                  </m:r>
                </m:num>
                <m:den>
                  <m:r>
                    <w:rPr>
                      <w:rFonts w:ascii="Times New Roman" w:cs="Times New Roman" w:eastAsia="Times New Roman" w:hAnsi="Times New Roman"/>
                      <w:sz w:val="30"/>
                      <w:szCs w:val="30"/>
                    </w:rPr>
                    <m:t xml:space="preserve">33 000</m:t>
                  </m:r>
                </m:den>
              </m:f>
            </m:oMath>
            <w:r w:rsidDel="00000000" w:rsidR="00000000" w:rsidRPr="00000000">
              <w:rPr>
                <w:rFonts w:ascii="Times New Roman" w:cs="Times New Roman" w:eastAsia="Times New Roman" w:hAnsi="Times New Roman"/>
                <w:sz w:val="30"/>
                <w:szCs w:val="30"/>
                <w:rtl w:val="0"/>
              </w:rPr>
              <w:t xml:space="preserve"> = 1.52</w:t>
            </w:r>
            <w:r w:rsidDel="00000000" w:rsidR="00000000" w:rsidRPr="00000000">
              <w:rPr>
                <w:rtl w:val="0"/>
              </w:rPr>
            </w:r>
          </w:p>
        </w:tc>
      </w:tr>
    </w:tbl>
    <w:p w:rsidR="00000000" w:rsidDel="00000000" w:rsidP="00000000" w:rsidRDefault="00000000" w:rsidRPr="00000000" w14:paraId="0000012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profitability index is 1.52, which is more than 1. This shows that it is a good investment.</w:t>
      </w:r>
    </w:p>
    <w:p w:rsidR="00000000" w:rsidDel="00000000" w:rsidP="00000000" w:rsidRDefault="00000000" w:rsidRPr="00000000" w14:paraId="00000126">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8">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pStyle w:val="Heading1"/>
        <w:rPr>
          <w:rFonts w:ascii="Times New Roman" w:cs="Times New Roman" w:eastAsia="Times New Roman" w:hAnsi="Times New Roman"/>
          <w:b w:val="1"/>
          <w:bCs w:val="1"/>
          <w:sz w:val="24"/>
          <w:szCs w:val="24"/>
        </w:rPr>
      </w:pPr>
      <w:bookmarkStart w:colFirst="0" w:colLast="0" w:name="_u1iseybzeosv" w:id="18"/>
      <w:bookmarkEnd w:id="18"/>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1"/>
        <w:rPr>
          <w:rFonts w:ascii="Times New Roman" w:cs="Times New Roman" w:eastAsia="Times New Roman" w:hAnsi="Times New Roman"/>
          <w:b w:val="1"/>
          <w:bCs w:val="1"/>
          <w:sz w:val="24"/>
          <w:szCs w:val="24"/>
        </w:rPr>
      </w:pPr>
      <w:bookmarkStart w:colFirst="0" w:colLast="0" w:name="_51wrhm8u52ea" w:id="19"/>
      <w:bookmarkEnd w:id="19"/>
      <w:r w:rsidDel="00000000" w:rsidR="00000000" w:rsidRPr="00000000">
        <w:rPr>
          <w:rFonts w:ascii="Times New Roman" w:cs="Times New Roman" w:eastAsia="Times New Roman" w:hAnsi="Times New Roman"/>
          <w:b w:val="1"/>
          <w:bCs w:val="1"/>
          <w:sz w:val="24"/>
          <w:szCs w:val="24"/>
          <w:rtl w:val="0"/>
        </w:rPr>
        <w:t xml:space="preserve">5.0 Objectives </w:t>
      </w:r>
    </w:p>
    <w:p w:rsidR="00000000" w:rsidDel="00000000" w:rsidP="00000000" w:rsidRDefault="00000000" w:rsidRPr="00000000" w14:paraId="000001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objective of this project is to design and develop the Autism Early Screening Support System.This system is a centralized digital platform developed for Excellent Synergy Resources which targets parents,autistic children and the NGO as the system owner.This system will address the bottlenecked and inconsistent autism screening process in Malaysia and is accessible both in a mobile application and a web-based platform.</w:t>
      </w:r>
    </w:p>
    <w:p w:rsidR="00000000" w:rsidDel="00000000" w:rsidP="00000000" w:rsidRDefault="00000000" w:rsidRPr="00000000" w14:paraId="000001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first objective will be to digitalize the standardized M-CHAT-R screening questionnaires to develop a centralized digital platform for autism early screening.This system will help parents to conduct autism risk assessments for their children remotely and conveniently without having to conduct a physical clinic visit.</w:t>
      </w:r>
    </w:p>
    <w:p w:rsidR="00000000" w:rsidDel="00000000" w:rsidP="00000000" w:rsidRDefault="00000000" w:rsidRPr="00000000" w14:paraId="000001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Next,Implement a structured post assessment coordination and risk classification module.The system will automatically calculate the M-CHAT-R scores and classify results into categories and provide appropriate guidance and healthcare referral based on the risk level.This system will help parents have a structured plan on how to help their children.</w:t>
      </w:r>
    </w:p>
    <w:p w:rsidR="00000000" w:rsidDel="00000000" w:rsidP="00000000" w:rsidRDefault="00000000" w:rsidRPr="00000000" w14:paraId="000001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Thirdly, Digitalize the BPPOKU Pindaan 2019 (Bahagian A profile management process).The system will help users to create and manage a digital child profile aligned with the Malaysian Department of Social Welfare registration form field.Which will eliminate the problem of manual paperwork.</w:t>
      </w:r>
    </w:p>
    <w:p w:rsidR="00000000" w:rsidDel="00000000" w:rsidP="00000000" w:rsidRDefault="00000000" w:rsidRPr="00000000" w14:paraId="000001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this,Providing a Daily Routine Management to support structured daily activities for autistic children..This system will allow parents to schedule their children daily routine like meal time,therapy session.learning activities and many more.Allowing autistic children learn how to manage their lives and develop at a steady pace.</w:t>
      </w:r>
    </w:p>
    <w:p w:rsidR="00000000" w:rsidDel="00000000" w:rsidP="00000000" w:rsidRDefault="00000000" w:rsidRPr="00000000" w14:paraId="000001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that,integrating a smart notification and automated reminder system which will greatly improve screening continuity.The notification will help as a reminder for therapy appointments,medical schedules,daily routine activities and mood tracking update to ensure that parents will maintain consistent engagement in their children's development without missing critical evaluation sessions.</w:t>
      </w:r>
    </w:p>
    <w:p w:rsidR="00000000" w:rsidDel="00000000" w:rsidP="00000000" w:rsidRDefault="00000000" w:rsidRPr="00000000" w14:paraId="000001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,Generate data driven analytics and reporting to track child development progress.This system will produce periodic reports providing parents and NGO administrators with meaningful insights into the child development progress.</w:t>
      </w:r>
    </w:p>
    <w:p w:rsidR="00000000" w:rsidDel="00000000" w:rsidP="00000000" w:rsidRDefault="00000000" w:rsidRPr="00000000" w14:paraId="0000013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six objectives collectively inform the Autism Early Screening Support System development. The design of each system component is intentionally aimed at addressing the identified problems. By achieving these objectives, the system will offer a holistic and user-friendly platform to aid parents, autistic children and Excellent Synergy Resources in navigating the autism screening and early intervention process in a more effective and efficient manner. </w:t>
      </w:r>
      <w:r w:rsidDel="00000000" w:rsidR="00000000" w:rsidRPr="00000000">
        <w:rPr>
          <w:rtl w:val="0"/>
        </w:rPr>
      </w:r>
    </w:p>
    <w:p w:rsidR="00000000" w:rsidDel="00000000" w:rsidP="00000000" w:rsidRDefault="00000000" w:rsidRPr="00000000" w14:paraId="0000013C">
      <w:pPr>
        <w:pStyle w:val="Heading1"/>
        <w:rPr>
          <w:rFonts w:ascii="Times New Roman" w:cs="Times New Roman" w:eastAsia="Times New Roman" w:hAnsi="Times New Roman"/>
          <w:b w:val="1"/>
          <w:bCs w:val="1"/>
          <w:color w:val="000000"/>
          <w:sz w:val="26"/>
          <w:szCs w:val="26"/>
        </w:rPr>
      </w:pPr>
      <w:bookmarkStart w:colFirst="0" w:colLast="0" w:name="_6r60e82ke8kf" w:id="20"/>
      <w:bookmarkEnd w:id="20"/>
      <w:r w:rsidDel="00000000" w:rsidR="00000000" w:rsidRPr="00000000">
        <w:rPr>
          <w:rFonts w:ascii="Times New Roman" w:cs="Times New Roman" w:eastAsia="Times New Roman" w:hAnsi="Times New Roman"/>
          <w:b w:val="1"/>
          <w:bCs w:val="1"/>
          <w:sz w:val="24"/>
          <w:szCs w:val="24"/>
          <w:rtl w:val="0"/>
        </w:rPr>
        <w:t xml:space="preserve">6.0 Scope of the project</w:t>
      </w:r>
      <w:r w:rsidDel="00000000" w:rsidR="00000000" w:rsidRPr="00000000">
        <w:rPr>
          <w:rtl w:val="0"/>
        </w:rPr>
      </w:r>
    </w:p>
    <w:p w:rsidR="00000000" w:rsidDel="00000000" w:rsidP="00000000" w:rsidRDefault="00000000" w:rsidRPr="00000000" w14:paraId="0000013D">
      <w:pPr>
        <w:pStyle w:val="Heading2"/>
        <w:spacing w:before="280" w:lineRule="auto"/>
        <w:rPr/>
      </w:pPr>
      <w:bookmarkStart w:colFirst="0" w:colLast="0" w:name="_kf4q8klllx" w:id="21"/>
      <w:bookmarkEnd w:id="21"/>
      <w:r w:rsidDel="00000000" w:rsidR="00000000" w:rsidRPr="00000000">
        <w:rPr>
          <w:rtl w:val="0"/>
        </w:rPr>
        <w:t xml:space="preserve">6.1 Project Boundaries and Platforms</w:t>
      </w:r>
    </w:p>
    <w:p w:rsidR="00000000" w:rsidDel="00000000" w:rsidP="00000000" w:rsidRDefault="00000000" w:rsidRPr="00000000" w14:paraId="0000013E">
      <w:pPr>
        <w:numPr>
          <w:ilvl w:val="0"/>
          <w:numId w:val="20"/>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Supported Platforms: The system will be designed to support both a mobile application and a web-based platform.</w:t>
      </w:r>
    </w:p>
    <w:p w:rsidR="00000000" w:rsidDel="00000000" w:rsidP="00000000" w:rsidRDefault="00000000" w:rsidRPr="00000000" w14:paraId="0000013F">
      <w:pPr>
        <w:numPr>
          <w:ilvl w:val="0"/>
          <w:numId w:val="20"/>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Prototype: The end deliverable of this project is a high-fidelity prototype that simulates complete user flows, system data logic, and core UI/UX elements.</w:t>
      </w:r>
    </w:p>
    <w:p w:rsidR="00000000" w:rsidDel="00000000" w:rsidP="00000000" w:rsidRDefault="00000000" w:rsidRPr="00000000" w14:paraId="00000140">
      <w:pPr>
        <w:pStyle w:val="Heading2"/>
        <w:rPr/>
      </w:pPr>
      <w:bookmarkStart w:colFirst="0" w:colLast="0" w:name="_8m46g818k2c3" w:id="22"/>
      <w:bookmarkEnd w:id="22"/>
      <w:r w:rsidDel="00000000" w:rsidR="00000000" w:rsidRPr="00000000">
        <w:rPr>
          <w:rtl w:val="0"/>
        </w:rPr>
        <w:t xml:space="preserve">6.2 Target Users and Stakeholders</w:t>
      </w:r>
    </w:p>
    <w:p w:rsidR="00000000" w:rsidDel="00000000" w:rsidP="00000000" w:rsidRDefault="00000000" w:rsidRPr="00000000" w14:paraId="0000014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Parents/Caregivers: Users who manage child profiles, perform screenings, and track routines.</w:t>
      </w:r>
    </w:p>
    <w:p w:rsidR="00000000" w:rsidDel="00000000" w:rsidP="00000000" w:rsidRDefault="00000000" w:rsidRPr="00000000" w14:paraId="00000143">
      <w:pPr>
        <w:numPr>
          <w:ilvl w:val="0"/>
          <w:numId w:val="5"/>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Autistic Children: The beneficiaries whose daily schedules, mood trackers, and developmental progress are recorded within the system.</w:t>
      </w:r>
    </w:p>
    <w:p w:rsidR="00000000" w:rsidDel="00000000" w:rsidP="00000000" w:rsidRDefault="00000000" w:rsidRPr="00000000" w14:paraId="00000144">
      <w:pPr>
        <w:numPr>
          <w:ilvl w:val="0"/>
          <w:numId w:val="5"/>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Non-Profit Organization (NGO / Excellent Synergy Resources): The system owner responsible for administering the platform, reviewing data analytics, and monitoring regional trends</w:t>
      </w:r>
    </w:p>
    <w:p w:rsidR="00000000" w:rsidDel="00000000" w:rsidP="00000000" w:rsidRDefault="00000000" w:rsidRPr="00000000" w14:paraId="00000145">
      <w:pPr>
        <w:pStyle w:val="Heading2"/>
        <w:rPr/>
      </w:pPr>
      <w:bookmarkStart w:colFirst="0" w:colLast="0" w:name="_5vzmv25djn3u" w:id="23"/>
      <w:bookmarkEnd w:id="23"/>
      <w:r w:rsidDel="00000000" w:rsidR="00000000" w:rsidRPr="00000000">
        <w:rPr>
          <w:rtl w:val="0"/>
        </w:rPr>
        <w:t xml:space="preserve">6.3 Functional Modules (In-Scope)</w:t>
      </w:r>
    </w:p>
    <w:p w:rsidR="00000000" w:rsidDel="00000000" w:rsidP="00000000" w:rsidRDefault="00000000" w:rsidRPr="00000000" w14:paraId="00000146">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functionality is strictly divided into compulsory foundation modules and verified add-on modules as requested by the client:</w:t>
      </w:r>
    </w:p>
    <w:p w:rsidR="00000000" w:rsidDel="00000000" w:rsidP="00000000" w:rsidRDefault="00000000" w:rsidRPr="00000000" w14:paraId="00000147">
      <w:pPr>
        <w:spacing w:after="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Compulsory Modules:</w:t>
      </w:r>
    </w:p>
    <w:p w:rsidR="00000000" w:rsidDel="00000000" w:rsidP="00000000" w:rsidRDefault="00000000" w:rsidRPr="00000000" w14:paraId="00000148">
      <w:pPr>
        <w:numPr>
          <w:ilvl w:val="0"/>
          <w:numId w:val="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Authentication Module: Secure sign-in, log-out, and password protection protocols for users and administrators.</w:t>
      </w:r>
    </w:p>
    <w:p w:rsidR="00000000" w:rsidDel="00000000" w:rsidP="00000000" w:rsidRDefault="00000000" w:rsidRPr="00000000" w14:paraId="00000149">
      <w:pPr>
        <w:numPr>
          <w:ilvl w:val="0"/>
          <w:numId w:val="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Module: User account creation workflows for parents and NGO administrators.</w:t>
      </w:r>
    </w:p>
    <w:p w:rsidR="00000000" w:rsidDel="00000000" w:rsidP="00000000" w:rsidRDefault="00000000" w:rsidRPr="00000000" w14:paraId="0000014A">
      <w:pPr>
        <w:numPr>
          <w:ilvl w:val="0"/>
          <w:numId w:val="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Profile Management Module: A digital profile-building ecosystem modeled exactly on Bahagian A of the BPPOKU (Pindaan 2019) form. It will securely capture the applicant's personal information, educational background, employment details, and nearest guardian records.</w:t>
      </w:r>
    </w:p>
    <w:p w:rsidR="00000000" w:rsidDel="00000000" w:rsidP="00000000" w:rsidRDefault="00000000" w:rsidRPr="00000000" w14:paraId="0000014B">
      <w:pPr>
        <w:numPr>
          <w:ilvl w:val="0"/>
          <w:numId w:val="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Screening Module (M-CHAT-R): Digitization of the standardized 20-item Modified Checklist for Autism in Toddlers, Revised (M-CHAT-R) questionnaire. This includes:</w:t>
      </w:r>
    </w:p>
    <w:p w:rsidR="00000000" w:rsidDel="00000000" w:rsidP="00000000" w:rsidRDefault="00000000" w:rsidRPr="00000000" w14:paraId="0000014C">
      <w:pPr>
        <w:numPr>
          <w:ilvl w:val="1"/>
          <w:numId w:val="3"/>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Automating the scoring logic (where a "YES" on items 2, 5, and 12 indicates risk, and a "NO" on all other items indicates risk).</w:t>
      </w:r>
    </w:p>
    <w:p w:rsidR="00000000" w:rsidDel="00000000" w:rsidP="00000000" w:rsidRDefault="00000000" w:rsidRPr="00000000" w14:paraId="0000014D">
      <w:pPr>
        <w:numPr>
          <w:ilvl w:val="1"/>
          <w:numId w:val="3"/>
        </w:numPr>
        <w:spacing w:after="0" w:afterAutospacing="0" w:before="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risk categorization based on total score: Low Risk (0–2), Medium Risk (3–7), and High Risk (8–20).</w:t>
      </w:r>
    </w:p>
    <w:p w:rsidR="00000000" w:rsidDel="00000000" w:rsidP="00000000" w:rsidRDefault="00000000" w:rsidRPr="00000000" w14:paraId="0000014E">
      <w:pPr>
        <w:numPr>
          <w:ilvl w:val="0"/>
          <w:numId w:val="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Post-Assessment Healthcare Coordination: Guiding algorithms that generate immediate recommendations based on risk results. Medium- and high-risk classifications will trigger clear referral workflows directing parents to physical healthcare centers for diagnostics.</w:t>
      </w:r>
    </w:p>
    <w:p w:rsidR="00000000" w:rsidDel="00000000" w:rsidP="00000000" w:rsidRDefault="00000000" w:rsidRPr="00000000" w14:paraId="0000014F">
      <w:pPr>
        <w:numPr>
          <w:ilvl w:val="0"/>
          <w:numId w:val="3"/>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Notification and Reminder Module: Automated, scheduled notifications alerting parents to upcoming therapy sessions, clinical visits, daily routine events, and critical tracking interval updates.</w:t>
      </w:r>
    </w:p>
    <w:p w:rsidR="00000000" w:rsidDel="00000000" w:rsidP="00000000" w:rsidRDefault="00000000" w:rsidRPr="00000000" w14:paraId="00000150">
      <w:pPr>
        <w:numPr>
          <w:ilvl w:val="0"/>
          <w:numId w:val="3"/>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Reporting and Analytics Module: Data visualization pipelines that generate progress reports for parents and aggregate global/national autism trend graphs and articles for public awareness.</w:t>
      </w:r>
    </w:p>
    <w:p w:rsidR="00000000" w:rsidDel="00000000" w:rsidP="00000000" w:rsidRDefault="00000000" w:rsidRPr="00000000" w14:paraId="00000151">
      <w:pPr>
        <w:spacing w:after="40" w:before="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B. Add-On Modules </w:t>
      </w:r>
      <w:r w:rsidDel="00000000" w:rsidR="00000000" w:rsidRPr="00000000">
        <w:rPr>
          <w:rFonts w:ascii="Times New Roman" w:cs="Times New Roman" w:eastAsia="Times New Roman" w:hAnsi="Times New Roman"/>
          <w:i w:val="1"/>
          <w:iCs w:val="1"/>
          <w:sz w:val="24"/>
          <w:szCs w:val="24"/>
          <w:rtl w:val="0"/>
        </w:rPr>
        <w:t xml:space="preserve">(Selected from your proposed features)</w:t>
      </w:r>
    </w:p>
    <w:p w:rsidR="00000000" w:rsidDel="00000000" w:rsidP="00000000" w:rsidRDefault="00000000" w:rsidRPr="00000000" w14:paraId="00000152">
      <w:pPr>
        <w:numPr>
          <w:ilvl w:val="0"/>
          <w:numId w:val="24"/>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Routine Management: Interactive interface allowing parents to schedule structured daily timelines for their children (e.g., fixed therapy times, sensory breaks, calming activities, and learning sessions).</w:t>
      </w:r>
    </w:p>
    <w:p w:rsidR="00000000" w:rsidDel="00000000" w:rsidP="00000000" w:rsidRDefault="00000000" w:rsidRPr="00000000" w14:paraId="00000153">
      <w:pPr>
        <w:numPr>
          <w:ilvl w:val="0"/>
          <w:numId w:val="24"/>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Behavior Monitoring (Emotion &amp; Mood Tracking): A dedicated logging interface enabling parents to record emotional shifts and mood patterns over time to generate behavioral trends.</w:t>
      </w:r>
    </w:p>
    <w:p w:rsidR="00000000" w:rsidDel="00000000" w:rsidP="00000000" w:rsidRDefault="00000000" w:rsidRPr="00000000" w14:paraId="00000154">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spacing w:after="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2"/>
        <w:spacing w:after="240" w:lineRule="auto"/>
        <w:rPr/>
      </w:pPr>
      <w:bookmarkStart w:colFirst="0" w:colLast="0" w:name="_9h88rwpsdvcm" w:id="24"/>
      <w:bookmarkEnd w:id="24"/>
      <w:r w:rsidDel="00000000" w:rsidR="00000000" w:rsidRPr="00000000">
        <w:rPr>
          <w:rtl w:val="0"/>
        </w:rPr>
        <w:t xml:space="preserve">6.4 Exclusions (Out-of-Scope)</w:t>
      </w:r>
    </w:p>
    <w:p w:rsidR="00000000" w:rsidDel="00000000" w:rsidP="00000000" w:rsidRDefault="00000000" w:rsidRPr="00000000" w14:paraId="00000158">
      <w:pPr>
        <w:spacing w:after="240" w:before="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prevent scope creep and ensure timely delivery within the academic calendar, the following components are explicitly excluded from this project phase:</w:t>
      </w:r>
    </w:p>
    <w:p w:rsidR="00000000" w:rsidDel="00000000" w:rsidP="00000000" w:rsidRDefault="00000000" w:rsidRPr="00000000" w14:paraId="00000159">
      <w:pPr>
        <w:numPr>
          <w:ilvl w:val="0"/>
          <w:numId w:val="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Official Medical Diagnosis: The system serves purely as a </w:t>
      </w:r>
      <w:r w:rsidDel="00000000" w:rsidR="00000000" w:rsidRPr="00000000">
        <w:rPr>
          <w:rFonts w:ascii="Times New Roman" w:cs="Times New Roman" w:eastAsia="Times New Roman" w:hAnsi="Times New Roman"/>
          <w:i w:val="1"/>
          <w:iCs w:val="1"/>
          <w:sz w:val="24"/>
          <w:szCs w:val="24"/>
          <w:rtl w:val="0"/>
        </w:rPr>
        <w:t xml:space="preserve">preliminary support and screening tool</w:t>
      </w:r>
      <w:r w:rsidDel="00000000" w:rsidR="00000000" w:rsidRPr="00000000">
        <w:rPr>
          <w:rFonts w:ascii="Times New Roman" w:cs="Times New Roman" w:eastAsia="Times New Roman" w:hAnsi="Times New Roman"/>
          <w:sz w:val="24"/>
          <w:szCs w:val="24"/>
          <w:rtl w:val="0"/>
        </w:rPr>
        <w:t xml:space="preserve">. It does not substitute for a clinical, medical, or psychological diagnosis which must be carried out by a certified medical practitioner.</w:t>
      </w:r>
    </w:p>
    <w:p w:rsidR="00000000" w:rsidDel="00000000" w:rsidP="00000000" w:rsidRDefault="00000000" w:rsidRPr="00000000" w14:paraId="0000015A">
      <w:pPr>
        <w:numPr>
          <w:ilvl w:val="0"/>
          <w:numId w:val="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Ministry/JKM Form Submission: While the profile fields map exactly to the BPPOKU (Pindaan 2019) document, the system will </w:t>
      </w:r>
      <w:r w:rsidDel="00000000" w:rsidR="00000000" w:rsidRPr="00000000">
        <w:rPr>
          <w:rFonts w:ascii="Times New Roman" w:cs="Times New Roman" w:eastAsia="Times New Roman" w:hAnsi="Times New Roman"/>
          <w:i w:val="1"/>
          <w:iCs w:val="1"/>
          <w:sz w:val="24"/>
          <w:szCs w:val="24"/>
          <w:rtl w:val="0"/>
        </w:rPr>
        <w:t xml:space="preserve">not</w:t>
      </w:r>
      <w:r w:rsidDel="00000000" w:rsidR="00000000" w:rsidRPr="00000000">
        <w:rPr>
          <w:rFonts w:ascii="Times New Roman" w:cs="Times New Roman" w:eastAsia="Times New Roman" w:hAnsi="Times New Roman"/>
          <w:sz w:val="24"/>
          <w:szCs w:val="24"/>
          <w:rtl w:val="0"/>
        </w:rPr>
        <w:t xml:space="preserve"> feature an automated API to submit these registrations directly to the Department of Social Welfare (Jabatan Kebajikan Masyarakat) database.</w:t>
      </w:r>
    </w:p>
    <w:p w:rsidR="00000000" w:rsidDel="00000000" w:rsidP="00000000" w:rsidRDefault="00000000" w:rsidRPr="00000000" w14:paraId="0000015B">
      <w:pPr>
        <w:numPr>
          <w:ilvl w:val="0"/>
          <w:numId w:val="7"/>
        </w:numPr>
        <w:spacing w:after="0" w:afterAutospacing="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Creation: The team is not responsible for authoring or creating new autism educational content, specialized clinical videos, or medical reading materials (existing, validated frameworks like M-CHAT-R will be utilized).</w:t>
      </w:r>
    </w:p>
    <w:p w:rsidR="00000000" w:rsidDel="00000000" w:rsidP="00000000" w:rsidRDefault="00000000" w:rsidRPr="00000000" w14:paraId="0000015C">
      <w:pPr>
        <w:numPr>
          <w:ilvl w:val="0"/>
          <w:numId w:val="7"/>
        </w:numPr>
        <w:spacing w:after="240" w:before="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&amp; Production Hosting: The development boundary ends at a verified cloud-synchronized high-fidelity prototype. Deploying live applications to public marketplaces (App Store, Google Play Store) or running extensive professional penetration testing is out of scope</w:t>
      </w:r>
    </w:p>
    <w:p w:rsidR="00000000" w:rsidDel="00000000" w:rsidP="00000000" w:rsidRDefault="00000000" w:rsidRPr="00000000" w14:paraId="0000015D">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pStyle w:val="Heading1"/>
        <w:rPr>
          <w:rFonts w:ascii="Times New Roman" w:cs="Times New Roman" w:eastAsia="Times New Roman" w:hAnsi="Times New Roman"/>
          <w:b w:val="1"/>
          <w:bCs w:val="1"/>
          <w:sz w:val="24"/>
          <w:szCs w:val="24"/>
        </w:rPr>
      </w:pPr>
      <w:bookmarkStart w:colFirst="0" w:colLast="0" w:name="_zfxu7tn1pfiu" w:id="25"/>
      <w:bookmarkEnd w:id="25"/>
      <w:r w:rsidDel="00000000" w:rsidR="00000000" w:rsidRPr="00000000">
        <w:br w:type="page"/>
      </w:r>
      <w:r w:rsidDel="00000000" w:rsidR="00000000" w:rsidRPr="00000000">
        <w:rPr>
          <w:rtl w:val="0"/>
        </w:rPr>
      </w:r>
    </w:p>
    <w:p w:rsidR="00000000" w:rsidDel="00000000" w:rsidP="00000000" w:rsidRDefault="00000000" w:rsidRPr="00000000" w14:paraId="0000015F">
      <w:pPr>
        <w:pStyle w:val="Heading1"/>
        <w:rPr>
          <w:rFonts w:ascii="Times New Roman" w:cs="Times New Roman" w:eastAsia="Times New Roman" w:hAnsi="Times New Roman"/>
          <w:b w:val="1"/>
          <w:bCs w:val="1"/>
          <w:sz w:val="24"/>
          <w:szCs w:val="24"/>
        </w:rPr>
      </w:pPr>
      <w:bookmarkStart w:colFirst="0" w:colLast="0" w:name="_rnbf1r6xqs3m" w:id="26"/>
      <w:bookmarkEnd w:id="26"/>
      <w:r w:rsidDel="00000000" w:rsidR="00000000" w:rsidRPr="00000000">
        <w:rPr>
          <w:rFonts w:ascii="Times New Roman" w:cs="Times New Roman" w:eastAsia="Times New Roman" w:hAnsi="Times New Roman"/>
          <w:b w:val="1"/>
          <w:bCs w:val="1"/>
          <w:sz w:val="24"/>
          <w:szCs w:val="24"/>
          <w:rtl w:val="0"/>
        </w:rPr>
        <w:t xml:space="preserve">7.0 Project planning</w:t>
      </w:r>
    </w:p>
    <w:p w:rsidR="00000000" w:rsidDel="00000000" w:rsidP="00000000" w:rsidRDefault="00000000" w:rsidRPr="00000000" w14:paraId="00000160">
      <w:pPr>
        <w:pStyle w:val="Heading2"/>
        <w:rPr/>
      </w:pPr>
      <w:bookmarkStart w:colFirst="0" w:colLast="0" w:name="_961qhci3ldra" w:id="27"/>
      <w:bookmarkEnd w:id="27"/>
      <w:r w:rsidDel="00000000" w:rsidR="00000000" w:rsidRPr="00000000">
        <w:rPr>
          <w:rtl w:val="0"/>
        </w:rPr>
        <w:tab/>
        <w:t xml:space="preserve">7.1 Human Resource</w:t>
      </w:r>
    </w:p>
    <w:p w:rsidR="00000000" w:rsidDel="00000000" w:rsidP="00000000" w:rsidRDefault="00000000" w:rsidRPr="00000000" w14:paraId="00000161">
      <w:pPr>
        <w:rPr>
          <w:rFonts w:ascii="Times New Roman" w:cs="Times New Roman" w:eastAsia="Times New Roman" w:hAnsi="Times New Roman"/>
          <w:sz w:val="24"/>
          <w:szCs w:val="24"/>
        </w:rPr>
      </w:pPr>
      <w:r w:rsidDel="00000000" w:rsidR="00000000" w:rsidRPr="00000000">
        <w:rPr>
          <w:rtl w:val="0"/>
        </w:rPr>
      </w:r>
    </w:p>
    <w:tbl>
      <w:tblPr>
        <w:tblStyle w:val="Table5"/>
        <w:tblW w:w="10110.0" w:type="dxa"/>
        <w:jc w:val="left"/>
        <w:tblInd w:w="-4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35"/>
        <w:gridCol w:w="5985"/>
        <w:gridCol w:w="2190"/>
        <w:tblGridChange w:id="0">
          <w:tblGrid>
            <w:gridCol w:w="1935"/>
            <w:gridCol w:w="5985"/>
            <w:gridCol w:w="21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in charge</w:t>
            </w:r>
          </w:p>
        </w:tc>
      </w:tr>
      <w:tr>
        <w:trPr>
          <w:cantSplit w:val="0"/>
          <w:trHeight w:val="1625.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expert guidance and academic direction throughout each development phase </w:t>
            </w:r>
          </w:p>
          <w:p w:rsidR="00000000" w:rsidDel="00000000" w:rsidP="00000000" w:rsidRDefault="00000000" w:rsidRPr="00000000" w14:paraId="0000016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system specifications to ensure the final product meets all institutional requirements and project standards.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Aryati bt Bakri </w:t>
            </w:r>
          </w:p>
        </w:tc>
      </w:tr>
      <w:tr>
        <w:trPr>
          <w:cantSplit w:val="0"/>
          <w:trHeight w:val="2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Supervise the entire project lifecycle by managing workflows, scheduling tasks, and tracking key delivery milestones </w:t>
            </w:r>
          </w:p>
          <w:p w:rsidR="00000000" w:rsidDel="00000000" w:rsidP="00000000" w:rsidRDefault="00000000" w:rsidRPr="00000000" w14:paraId="0000016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 as the main communicator between the development team and the industry stakeholders at Excellent Synergy Resources </w:t>
            </w:r>
          </w:p>
          <w:p w:rsidR="00000000" w:rsidDel="00000000" w:rsidP="00000000" w:rsidRDefault="00000000" w:rsidRPr="00000000" w14:paraId="0000016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Allocate duties among team members and lead quality assurance efforts by mapping out comprehensive system testing protocols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Wan Faruq Jazli Bin Wan Ahmad Jaffry </w:t>
            </w:r>
          </w:p>
        </w:tc>
      </w:tr>
      <w:tr>
        <w:trPr>
          <w:cantSplit w:val="0"/>
          <w:trHeight w:val="3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Front-End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the visible, interactive web interfaces and mobile layouts that parents and administrators engage with . </w:t>
            </w:r>
          </w:p>
          <w:p w:rsidR="00000000" w:rsidDel="00000000" w:rsidP="00000000" w:rsidRDefault="00000000" w:rsidRPr="00000000" w14:paraId="00000170">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Convert UI design prototypes and architectural wireframes into functional, responsive application views using tools like HTML, CSS, and modern cross-platform frameworks </w:t>
            </w:r>
          </w:p>
          <w:p w:rsidR="00000000" w:rsidDel="00000000" w:rsidP="00000000" w:rsidRDefault="00000000" w:rsidRPr="00000000" w14:paraId="0000017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 client-side debugging to maximize usability and optimize performance across diverse devices.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Ian Victor Anak Nehemiah Belanda kumbang</w:t>
            </w:r>
          </w:p>
        </w:tc>
      </w:tr>
      <w:tr>
        <w:trPr>
          <w:cantSplit w:val="0"/>
          <w:trHeight w:val="27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Back-End Developer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Engineer and maintain the underlying server-side architecture, dynamic business logic, and operational API </w:t>
            </w:r>
          </w:p>
          <w:p w:rsidR="00000000" w:rsidDel="00000000" w:rsidP="00000000" w:rsidRDefault="00000000" w:rsidRPr="00000000" w14:paraId="0000017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afterAutospacing="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 and optimize database schemas to handle secure record storage for M-CHAT-R screening logs and profile records . </w:t>
            </w:r>
          </w:p>
          <w:p w:rsidR="00000000" w:rsidDel="00000000" w:rsidP="00000000" w:rsidRDefault="00000000" w:rsidRPr="00000000" w14:paraId="00000176">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Conduct server-side troubleshooting and code optimization to secure data processing and system reliability.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Danish Irfan Bin MD Zamri</w:t>
            </w:r>
          </w:p>
        </w:tc>
      </w:tr>
      <w:tr>
        <w:trPr>
          <w:cantSplit w:val="0"/>
          <w:trHeight w:val="23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UI/UX Designer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Draft intuitive user flows, schematic layouts, and interactive mockups that map out the digital experience for families and administrators. </w:t>
            </w:r>
          </w:p>
          <w:p w:rsidR="00000000" w:rsidDel="00000000" w:rsidP="00000000" w:rsidRDefault="00000000" w:rsidRPr="00000000" w14:paraId="0000017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Establish cohesive visual branding, including accessible color schemes and typography optimized for clarity </w:t>
            </w:r>
          </w:p>
          <w:p w:rsidR="00000000" w:rsidDel="00000000" w:rsidP="00000000" w:rsidRDefault="00000000" w:rsidRPr="00000000" w14:paraId="0000017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and iterate design assets using specialized software applications such as Figma.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Nurul Izzati Liyana Binti Hashim</w:t>
            </w:r>
          </w:p>
        </w:tc>
      </w:tr>
    </w:tbl>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pStyle w:val="Heading2"/>
        <w:rPr>
          <w:sz w:val="24"/>
          <w:szCs w:val="24"/>
        </w:rPr>
      </w:pPr>
      <w:bookmarkStart w:colFirst="0" w:colLast="0" w:name="_2vj2pz3h68cc" w:id="28"/>
      <w:bookmarkEnd w:id="28"/>
      <w:r w:rsidDel="00000000" w:rsidR="00000000" w:rsidRPr="00000000">
        <w:rPr>
          <w:rtl w:val="0"/>
        </w:rPr>
        <w:tab/>
      </w:r>
      <w:r w:rsidDel="00000000" w:rsidR="00000000" w:rsidRPr="00000000">
        <w:rPr>
          <w:sz w:val="24"/>
          <w:szCs w:val="24"/>
          <w:rtl w:val="0"/>
        </w:rPr>
        <w:t xml:space="preserve">7.2 Work Breakdown Structure (WBS)</w:t>
      </w:r>
    </w:p>
    <w:p w:rsidR="00000000" w:rsidDel="00000000" w:rsidP="00000000" w:rsidRDefault="00000000" w:rsidRPr="00000000" w14:paraId="0000017F">
      <w:pPr>
        <w:pStyle w:val="Heading2"/>
        <w:rPr>
          <w:sz w:val="24"/>
          <w:szCs w:val="24"/>
        </w:rPr>
      </w:pPr>
      <w:bookmarkStart w:colFirst="0" w:colLast="0" w:name="_vnl3o5hr1b2" w:id="29"/>
      <w:bookmarkEnd w:id="29"/>
      <w:r w:rsidDel="00000000" w:rsidR="00000000" w:rsidRPr="00000000">
        <w:rPr>
          <w:rtl w:val="0"/>
        </w:rPr>
        <w:tab/>
      </w:r>
      <w:r w:rsidDel="00000000" w:rsidR="00000000" w:rsidRPr="00000000">
        <w:rPr>
          <w:sz w:val="24"/>
          <w:szCs w:val="24"/>
          <w:rtl w:val="0"/>
        </w:rPr>
        <w:t xml:space="preserve">7.3 PERT Chart</w:t>
      </w:r>
    </w:p>
    <w:p w:rsidR="00000000" w:rsidDel="00000000" w:rsidP="00000000" w:rsidRDefault="00000000" w:rsidRPr="00000000" w14:paraId="00000180">
      <w:pPr>
        <w:pStyle w:val="Heading2"/>
        <w:rPr>
          <w:sz w:val="24"/>
          <w:szCs w:val="24"/>
        </w:rPr>
      </w:pPr>
      <w:bookmarkStart w:colFirst="0" w:colLast="0" w:name="_7ufyixl1c4na" w:id="30"/>
      <w:bookmarkEnd w:id="30"/>
      <w:r w:rsidDel="00000000" w:rsidR="00000000" w:rsidRPr="00000000">
        <w:rPr>
          <w:rtl w:val="0"/>
        </w:rPr>
        <w:tab/>
      </w:r>
      <w:r w:rsidDel="00000000" w:rsidR="00000000" w:rsidRPr="00000000">
        <w:rPr>
          <w:sz w:val="24"/>
          <w:szCs w:val="24"/>
          <w:rtl w:val="0"/>
        </w:rPr>
        <w:t xml:space="preserve">7.4 Gantt Chart</w:t>
      </w:r>
    </w:p>
    <w:p w:rsidR="00000000" w:rsidDel="00000000" w:rsidP="00000000" w:rsidRDefault="00000000" w:rsidRPr="00000000" w14:paraId="00000181">
      <w:pPr>
        <w:pStyle w:val="Heading1"/>
        <w:rPr>
          <w:rFonts w:ascii="Times New Roman" w:cs="Times New Roman" w:eastAsia="Times New Roman" w:hAnsi="Times New Roman"/>
          <w:b w:val="1"/>
          <w:bCs w:val="1"/>
          <w:sz w:val="24"/>
          <w:szCs w:val="24"/>
        </w:rPr>
      </w:pPr>
      <w:bookmarkStart w:colFirst="0" w:colLast="0" w:name="_bu52a7ejxt02" w:id="31"/>
      <w:bookmarkEnd w:id="31"/>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rPr>
          <w:rFonts w:ascii="Times New Roman" w:cs="Times New Roman" w:eastAsia="Times New Roman" w:hAnsi="Times New Roman"/>
          <w:b w:val="1"/>
          <w:bCs w:val="1"/>
          <w:sz w:val="24"/>
          <w:szCs w:val="24"/>
        </w:rPr>
      </w:pPr>
      <w:bookmarkStart w:colFirst="0" w:colLast="0" w:name="_lcy9r4i3n8xa" w:id="32"/>
      <w:bookmarkEnd w:id="32"/>
      <w:r w:rsidDel="00000000" w:rsidR="00000000" w:rsidRPr="00000000">
        <w:rPr>
          <w:rFonts w:ascii="Times New Roman" w:cs="Times New Roman" w:eastAsia="Times New Roman" w:hAnsi="Times New Roman"/>
          <w:b w:val="1"/>
          <w:bCs w:val="1"/>
          <w:sz w:val="24"/>
          <w:szCs w:val="24"/>
          <w:rtl w:val="0"/>
        </w:rPr>
        <w:t xml:space="preserve">8.0 Benefit and Overall summary of proposed system</w:t>
      </w:r>
    </w:p>
    <w:p w:rsidR="00000000" w:rsidDel="00000000" w:rsidP="00000000" w:rsidRDefault="00000000" w:rsidRPr="00000000" w14:paraId="000001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numPr>
          <w:ilvl w:val="0"/>
          <w:numId w:val="15"/>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Help to track child’s development and early risk</w:t>
      </w:r>
    </w:p>
    <w:p w:rsidR="00000000" w:rsidDel="00000000" w:rsidP="00000000" w:rsidRDefault="00000000" w:rsidRPr="00000000" w14:paraId="00000185">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proposed system provided a digitalized Health screening assessment, where parents can initiate preliminary tests on their child for early autism detection. Before, the traditional method was only accessible at  healthcare  centres and certain professional individuals could give out genuine care toward the child, making it less convenient for families. By creating the digitalized health screening, parents can identify early autism signs much earlier which will help the parents to support their children at younger ages.</w:t>
      </w:r>
    </w:p>
    <w:p w:rsidR="00000000" w:rsidDel="00000000" w:rsidP="00000000" w:rsidRDefault="00000000" w:rsidRPr="00000000" w14:paraId="00000187">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numPr>
          <w:ilvl w:val="0"/>
          <w:numId w:val="17"/>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 an easier way to guide medical follow-up actions </w:t>
      </w:r>
    </w:p>
    <w:p w:rsidR="00000000" w:rsidDel="00000000" w:rsidP="00000000" w:rsidRDefault="00000000" w:rsidRPr="00000000" w14:paraId="00000189">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Previously,  parents might have to face difficulty when trying to care for their child if they are showing signs of autism. This usually happens because they have no clear idea about risk levels and how to contact clinical experts. Hence, when users use our application, our Post-assessment Healthcare Coordination Service uses a grading mechanism to help users instantly clarify the risk level whether it is low, medium or high-risk categories. Immediately after the grading, the system will provide appropriate recommendations, making it easier for parents to plan out the next step for providing necessary care for the children.</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numPr>
          <w:ilvl w:val="0"/>
          <w:numId w:val="23"/>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Improve the child’s daily stability and emotional well-being </w:t>
      </w:r>
    </w:p>
    <w:p w:rsidR="00000000" w:rsidDel="00000000" w:rsidP="00000000" w:rsidRDefault="00000000" w:rsidRPr="00000000" w14:paraId="0000018D">
      <w:pPr>
        <w:ind w:left="72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E">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Daily routine and behavior management is one of our proposed system specialists as our system will be  using specialized tracking  features. Since autistic children feel more comfortable following a structured routine, our Daily Activity &amp; Routine Management feature helps by planning a schedule for the children, which includes fixed meal times, sensory break and therapy sessions. Moreover, our Emotion Monitoring feature helps parents to record the children’s mood pattern, then the data will generate follow-up suggestions, which will improve the children’s emotional well-being. </w:t>
      </w:r>
    </w:p>
    <w:p w:rsidR="00000000" w:rsidDel="00000000" w:rsidP="00000000" w:rsidRDefault="00000000" w:rsidRPr="00000000" w14:paraId="0000018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0">
      <w:pPr>
        <w:numPr>
          <w:ilvl w:val="0"/>
          <w:numId w:val="19"/>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Provide simpler administrative record management for the NGO </w:t>
      </w:r>
    </w:p>
    <w:p w:rsidR="00000000" w:rsidDel="00000000" w:rsidP="00000000" w:rsidRDefault="00000000" w:rsidRPr="00000000" w14:paraId="0000019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Aside from helping parents, the system also helps Excellent Synergy Resources by digitalizing the traditional paper form into a  profile management feature based on the Malaysian BPPOKU Pindaan 2019 Bahagian A. Users can update personal, educational and guardian records online without physically visiting a medical centre. All these profile details, along with Data Analytics and Smart Notifications for medical appointments or routine updates, are stored in a streamlined user database. Excellent Synergy Resources administrators can easily review records, track community health progress over time through infographical graphs, and push automated reminders to keep families actively engaged. </w:t>
      </w:r>
      <w:r w:rsidDel="00000000" w:rsidR="00000000" w:rsidRPr="00000000">
        <w:br w:type="page"/>
      </w:r>
      <w:r w:rsidDel="00000000" w:rsidR="00000000" w:rsidRPr="00000000">
        <w:rPr>
          <w:rtl w:val="0"/>
        </w:rPr>
      </w:r>
    </w:p>
    <w:p w:rsidR="00000000" w:rsidDel="00000000" w:rsidP="00000000" w:rsidRDefault="00000000" w:rsidRPr="00000000" w14:paraId="00000193">
      <w:pPr>
        <w:pStyle w:val="Heading1"/>
        <w:rPr>
          <w:rFonts w:ascii="Times New Roman" w:cs="Times New Roman" w:eastAsia="Times New Roman" w:hAnsi="Times New Roman"/>
          <w:b w:val="1"/>
          <w:bCs w:val="1"/>
          <w:sz w:val="24"/>
          <w:szCs w:val="24"/>
        </w:rPr>
      </w:pPr>
      <w:bookmarkStart w:colFirst="0" w:colLast="0" w:name="_qgqx04o9o78w" w:id="33"/>
      <w:bookmarkEnd w:id="33"/>
      <w:r w:rsidDel="00000000" w:rsidR="00000000" w:rsidRPr="00000000">
        <w:rPr>
          <w:rFonts w:ascii="Times New Roman" w:cs="Times New Roman" w:eastAsia="Times New Roman" w:hAnsi="Times New Roman"/>
          <w:b w:val="1"/>
          <w:bCs w:val="1"/>
          <w:sz w:val="24"/>
          <w:szCs w:val="24"/>
          <w:rtl w:val="0"/>
        </w:rPr>
        <w:t xml:space="preserve">9.0 Information Gathering  Process</w:t>
      </w:r>
    </w:p>
    <w:p w:rsidR="00000000" w:rsidDel="00000000" w:rsidP="00000000" w:rsidRDefault="00000000" w:rsidRPr="00000000" w14:paraId="00000194">
      <w:pPr>
        <w:pStyle w:val="Heading2"/>
        <w:rPr/>
      </w:pPr>
      <w:bookmarkStart w:colFirst="0" w:colLast="0" w:name="_a27enwrbkjvt" w:id="34"/>
      <w:bookmarkEnd w:id="34"/>
      <w:r w:rsidDel="00000000" w:rsidR="00000000" w:rsidRPr="00000000">
        <w:rPr>
          <w:rtl w:val="0"/>
        </w:rPr>
        <w:t xml:space="preserve">9.1 Method used</w:t>
      </w:r>
    </w:p>
    <w:p w:rsidR="00000000" w:rsidDel="00000000" w:rsidP="00000000" w:rsidRDefault="00000000" w:rsidRPr="00000000" w14:paraId="00000195">
      <w:pPr>
        <w:pStyle w:val="Heading2"/>
        <w:rPr/>
      </w:pPr>
      <w:bookmarkStart w:colFirst="0" w:colLast="0" w:name="_u367fuloqkuu" w:id="35"/>
      <w:bookmarkEnd w:id="35"/>
      <w:r w:rsidDel="00000000" w:rsidR="00000000" w:rsidRPr="00000000">
        <w:rPr>
          <w:rtl w:val="0"/>
        </w:rPr>
        <w:t xml:space="preserve">9.2 Summary of Method </w:t>
      </w:r>
    </w:p>
    <w:p w:rsidR="00000000" w:rsidDel="00000000" w:rsidP="00000000" w:rsidRDefault="00000000" w:rsidRPr="00000000" w14:paraId="00000196">
      <w:pPr>
        <w:pStyle w:val="Heading2"/>
        <w:rPr/>
      </w:pPr>
      <w:bookmarkStart w:colFirst="0" w:colLast="0" w:name="_cmdejb8m91fr" w:id="36"/>
      <w:bookmarkEnd w:id="36"/>
      <w:r w:rsidDel="00000000" w:rsidR="00000000" w:rsidRPr="00000000">
        <w:br w:type="page"/>
      </w:r>
      <w:r w:rsidDel="00000000" w:rsidR="00000000" w:rsidRPr="00000000">
        <w:rPr>
          <w:rtl w:val="0"/>
        </w:rPr>
      </w:r>
    </w:p>
    <w:p w:rsidR="00000000" w:rsidDel="00000000" w:rsidP="00000000" w:rsidRDefault="00000000" w:rsidRPr="00000000" w14:paraId="00000197">
      <w:pPr>
        <w:pStyle w:val="Heading1"/>
        <w:rPr>
          <w:rFonts w:ascii="Times New Roman" w:cs="Times New Roman" w:eastAsia="Times New Roman" w:hAnsi="Times New Roman"/>
          <w:b w:val="1"/>
          <w:bCs w:val="1"/>
          <w:sz w:val="24"/>
          <w:szCs w:val="24"/>
        </w:rPr>
      </w:pPr>
      <w:bookmarkStart w:colFirst="0" w:colLast="0" w:name="_xyrg6ik9u99o" w:id="37"/>
      <w:bookmarkEnd w:id="37"/>
      <w:r w:rsidDel="00000000" w:rsidR="00000000" w:rsidRPr="00000000">
        <w:rPr>
          <w:rFonts w:ascii="Times New Roman" w:cs="Times New Roman" w:eastAsia="Times New Roman" w:hAnsi="Times New Roman"/>
          <w:b w:val="1"/>
          <w:bCs w:val="1"/>
          <w:sz w:val="24"/>
          <w:szCs w:val="24"/>
          <w:rtl w:val="0"/>
        </w:rPr>
        <w:t xml:space="preserve">10.0 Requirement Analysis </w:t>
      </w:r>
    </w:p>
    <w:p w:rsidR="00000000" w:rsidDel="00000000" w:rsidP="00000000" w:rsidRDefault="00000000" w:rsidRPr="00000000" w14:paraId="00000198">
      <w:pPr>
        <w:pStyle w:val="Heading2"/>
        <w:ind w:left="0" w:firstLine="0"/>
        <w:rPr/>
      </w:pPr>
      <w:bookmarkStart w:colFirst="0" w:colLast="0" w:name="_os4yssfknlxt" w:id="38"/>
      <w:bookmarkEnd w:id="38"/>
      <w:r w:rsidDel="00000000" w:rsidR="00000000" w:rsidRPr="00000000">
        <w:rPr>
          <w:rtl w:val="0"/>
        </w:rPr>
        <w:t xml:space="preserve">10.1 Current Business Process</w:t>
      </w:r>
    </w:p>
    <w:p w:rsidR="00000000" w:rsidDel="00000000" w:rsidP="00000000" w:rsidRDefault="00000000" w:rsidRPr="00000000" w14:paraId="00000199">
      <w:pPr>
        <w:pStyle w:val="Heading2"/>
        <w:ind w:left="0" w:firstLine="0"/>
        <w:rPr/>
      </w:pPr>
      <w:bookmarkStart w:colFirst="0" w:colLast="0" w:name="_3holh6i3dsg" w:id="39"/>
      <w:bookmarkEnd w:id="39"/>
      <w:r w:rsidDel="00000000" w:rsidR="00000000" w:rsidRPr="00000000">
        <w:rPr>
          <w:rtl w:val="0"/>
        </w:rPr>
        <w:t xml:space="preserve">10.2 Functional Requirements</w:t>
      </w:r>
    </w:p>
    <w:p w:rsidR="00000000" w:rsidDel="00000000" w:rsidP="00000000" w:rsidRDefault="00000000" w:rsidRPr="00000000" w14:paraId="0000019A">
      <w:pPr>
        <w:pStyle w:val="Heading2"/>
        <w:rPr/>
      </w:pPr>
      <w:bookmarkStart w:colFirst="0" w:colLast="0" w:name="_tfrjbnynoadl" w:id="40"/>
      <w:bookmarkEnd w:id="40"/>
      <w:r w:rsidDel="00000000" w:rsidR="00000000" w:rsidRPr="00000000">
        <w:rPr>
          <w:rtl w:val="0"/>
        </w:rPr>
        <w:t xml:space="preserve">10.3 Non-Functional Requirements </w:t>
      </w:r>
    </w:p>
    <w:p w:rsidR="00000000" w:rsidDel="00000000" w:rsidP="00000000" w:rsidRDefault="00000000" w:rsidRPr="00000000" w14:paraId="0000019B">
      <w:pPr>
        <w:pStyle w:val="Heading2"/>
        <w:rPr/>
      </w:pPr>
      <w:bookmarkStart w:colFirst="0" w:colLast="0" w:name="_vmdenxopj79h" w:id="41"/>
      <w:bookmarkEnd w:id="41"/>
      <w:r w:rsidDel="00000000" w:rsidR="00000000" w:rsidRPr="00000000">
        <w:rPr>
          <w:rtl w:val="0"/>
        </w:rPr>
        <w:t xml:space="preserve">10.4 Logical DFD</w:t>
      </w:r>
    </w:p>
    <w:p w:rsidR="00000000" w:rsidDel="00000000" w:rsidP="00000000" w:rsidRDefault="00000000" w:rsidRPr="00000000" w14:paraId="0000019C">
      <w:pPr>
        <w:pStyle w:val="Heading3"/>
        <w:rPr>
          <w:b w:val="1"/>
          <w:bCs w:val="1"/>
          <w:sz w:val="24"/>
          <w:szCs w:val="24"/>
        </w:rPr>
      </w:pPr>
      <w:bookmarkStart w:colFirst="0" w:colLast="0" w:name="_m57lhr8gn52h" w:id="42"/>
      <w:bookmarkEnd w:id="42"/>
      <w:r w:rsidDel="00000000" w:rsidR="00000000" w:rsidRPr="00000000">
        <w:rPr>
          <w:b w:val="1"/>
          <w:bCs w:val="1"/>
          <w:sz w:val="24"/>
          <w:szCs w:val="24"/>
          <w:rtl w:val="0"/>
        </w:rPr>
        <w:t xml:space="preserve">10.4.1 Context Diagram</w:t>
      </w:r>
    </w:p>
    <w:p w:rsidR="00000000" w:rsidDel="00000000" w:rsidP="00000000" w:rsidRDefault="00000000" w:rsidRPr="00000000" w14:paraId="0000019D">
      <w:pPr>
        <w:pStyle w:val="Heading3"/>
        <w:rPr>
          <w:b w:val="1"/>
          <w:bCs w:val="1"/>
        </w:rPr>
      </w:pPr>
      <w:bookmarkStart w:colFirst="0" w:colLast="0" w:name="_y6j11x3k5koi" w:id="43"/>
      <w:bookmarkEnd w:id="43"/>
      <w:r w:rsidDel="00000000" w:rsidR="00000000" w:rsidRPr="00000000">
        <w:rPr>
          <w:b w:val="1"/>
          <w:bCs w:val="1"/>
          <w:rtl w:val="0"/>
        </w:rPr>
        <w:t xml:space="preserve">10.4.2 Diagram 0</w:t>
      </w:r>
    </w:p>
    <w:p w:rsidR="00000000" w:rsidDel="00000000" w:rsidP="00000000" w:rsidRDefault="00000000" w:rsidRPr="00000000" w14:paraId="0000019E">
      <w:pPr>
        <w:pStyle w:val="Heading3"/>
        <w:rPr>
          <w:b w:val="1"/>
          <w:bCs w:val="1"/>
        </w:rPr>
      </w:pPr>
      <w:bookmarkStart w:colFirst="0" w:colLast="0" w:name="_6leesb7jw49t" w:id="44"/>
      <w:bookmarkEnd w:id="44"/>
      <w:r w:rsidDel="00000000" w:rsidR="00000000" w:rsidRPr="00000000">
        <w:rPr>
          <w:b w:val="1"/>
          <w:bCs w:val="1"/>
          <w:rtl w:val="0"/>
        </w:rPr>
        <w:t xml:space="preserve">10.4.3 Child Diagram</w:t>
      </w:r>
    </w:p>
    <w:p w:rsidR="00000000" w:rsidDel="00000000" w:rsidP="00000000" w:rsidRDefault="00000000" w:rsidRPr="00000000" w14:paraId="0000019F">
      <w:pPr>
        <w:rPr/>
      </w:pPr>
      <w:r w:rsidDel="00000000" w:rsidR="00000000" w:rsidRPr="00000000">
        <w:br w:type="page"/>
      </w:r>
      <w:r w:rsidDel="00000000" w:rsidR="00000000" w:rsidRPr="00000000">
        <w:rPr>
          <w:rtl w:val="0"/>
        </w:rPr>
      </w:r>
    </w:p>
    <w:p w:rsidR="00000000" w:rsidDel="00000000" w:rsidP="00000000" w:rsidRDefault="00000000" w:rsidRPr="00000000" w14:paraId="000001A0">
      <w:pPr>
        <w:pStyle w:val="Heading1"/>
        <w:rPr>
          <w:rFonts w:ascii="Times New Roman" w:cs="Times New Roman" w:eastAsia="Times New Roman" w:hAnsi="Times New Roman"/>
          <w:b w:val="1"/>
          <w:bCs w:val="1"/>
          <w:sz w:val="24"/>
          <w:szCs w:val="24"/>
        </w:rPr>
      </w:pPr>
      <w:bookmarkStart w:colFirst="0" w:colLast="0" w:name="_wny1jjqnyik0" w:id="45"/>
      <w:bookmarkEnd w:id="45"/>
      <w:r w:rsidDel="00000000" w:rsidR="00000000" w:rsidRPr="00000000">
        <w:rPr>
          <w:rFonts w:ascii="Times New Roman" w:cs="Times New Roman" w:eastAsia="Times New Roman" w:hAnsi="Times New Roman"/>
          <w:b w:val="1"/>
          <w:bCs w:val="1"/>
          <w:sz w:val="24"/>
          <w:szCs w:val="24"/>
          <w:rtl w:val="0"/>
        </w:rPr>
        <w:t xml:space="preserve">11.0 Summary of Requirement Analysis</w:t>
      </w:r>
    </w:p>
    <w:p w:rsidR="00000000" w:rsidDel="00000000" w:rsidP="00000000" w:rsidRDefault="00000000" w:rsidRPr="00000000" w14:paraId="000001A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40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80" w:before="320" w:lineRule="auto"/>
    </w:pPr>
    <w:rPr>
      <w:rFonts w:ascii="Times New Roman" w:cs="Times New Roman" w:eastAsia="Times New Roman" w:hAnsi="Times New Roman"/>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