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4" w:name="interpreting-a-uml-class-diagram"/>
    <w:p>
      <w:pPr>
        <w:pStyle w:val="Heading1"/>
      </w:pPr>
      <w:r>
        <w:t xml:space="preserve">Interpreting a UML class diagram</w:t>
      </w:r>
    </w:p>
    <w:bookmarkStart w:id="22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2"/>
    <w:bookmarkStart w:id="23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3"/>
    <w:bookmarkEnd w:id="24"/>
    <w:bookmarkStart w:id="26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).</w:t>
      </w:r>
    </w:p>
    <w:p>
      <w:pPr>
        <w:pStyle w:val="FirstParagraph"/>
      </w:pPr>
      <w:r>
        <w:t xml:space="preserve">You can check your answer,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indicated, in comments, at the beginning of the file (but misses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2023-01-17T20:24:40Z</dcterms:created>
  <dcterms:modified xsi:type="dcterms:W3CDTF">2023-01-17T20:24:40Z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