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implementing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25" w:name="increment-and-decrement-operators"/>
    <w:p>
      <w:pPr>
        <w:pStyle w:val="Heading1"/>
      </w:pPr>
      <w:r>
        <w:t xml:space="preserve">Increment and Decrement Operators</w:t>
      </w:r>
    </w:p>
    <w:bookmarkStart w:id="21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End w:id="21"/>
    <w:bookmarkStart w:id="23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it, and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bookmarkEnd w:id="23"/>
    <w:bookmarkStart w:id="24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You can test your answers using your IDE.</w:t>
      </w:r>
    </w:p>
    <w:bookmarkEnd w:id="24"/>
    <w:bookmarkEnd w:id="25"/>
    <w:bookmarkStart w:id="27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is asking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26">
        <w:r>
          <w:rPr>
            <w:rStyle w:val="Hyperlink"/>
          </w:rPr>
          <w:t xml:space="preserve">in this archive</w:t>
        </w:r>
      </w:hyperlink>
      <w:r>
        <w:t xml:space="preserve">, but it is recommended to try on your own first.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3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Every time, you are asked to generate those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5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6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2023-01-17T20:24:46Z</dcterms:created>
  <dcterms:modified xsi:type="dcterms:W3CDTF">2023-01-17T20:24:46Z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