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《金剛經》第二十三章「淨心行善分」詳細闡述了「是法平等，無有高下」的無上真理。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本章點出八萬四千法門皆為度河之工具，並開示修行者應以無我、無人、無眾生、無壽者相去修一切善法，方能證得無上正等正覺（阿耨多羅三藐三菩提）的究竟智慧。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以下為您整理自影片源檔案中，第二十三章完整的解說逐字稿內容（其中括號內為語音轉文字之正確對照字詞與註解）：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jmzea2nk1n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《金剛經》第二十三章：淨心行善分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【經文】「復次，須菩提！是法平等，無有高下，是名阿耨多羅三藐三菩提。以無我、無人、無眾生、無壽者，修一切善法，即得阿耨多羅三藐三菩提。須菩提！所言善法者，如來說即非善法，是名善法。」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佛陀繼續說：須菩提，所有法門都是平等的，沒有高低的區分，因此可以名為「無上正等正覺（阿耨多羅三藐三菩提）」的大智慧 1。只要憑藉著無我、無人、無眾生、無壽者相，來修行一切善法，這樣就可以修成無上正等正覺 1。須菩提，所謂的善法，如來說即非善法，只是假名為善法罷了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佛說，八萬四千法門，因為不同的眾生根器不同、經歷也不一樣，所以佛才說了那麼多的法門 1。各種法門在自性上都是平等的，並不存在高下的區分，這就叫做**「因材施教」**（語音辨識為：陰彩失教） 1。佛將不同的法門講給不同根器的人聽，讓殺戮者放下屠刀、掃出人心的貪嗔之念，哪怕今生難以在頓悟大乘上有所成就，起碼也能為來世積累善緣（善元） 1。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所以，不管是禪宗、密宗、天台宗、淨土宗，或者其他宗教，在自性本體上都是平等的，在佛看來，它們沒有高下之分 1。但你如果執著在某一個法門上面，或者覺得「我這個法門比那個法門高明」，那你就著相（著向）了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這就好比大家都在同一個公司上班，有人搭公車（語音辨識為：公交車）、有人開汽車、有人騎自行車，還有人徒步（語音辨識為：突步） 1。但大家最終的目的都只有一個，就是抵達同一個公司 1, 2。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所以重點在於「抵達公司本身」，而不是「如何抵達公司」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然而，同事們之間可能會存在著「鄙視鏈」，開汽車的看不起騎自行車的，這就如同修行不同法門的人相互排斥一樣 2。實際上，佛就像你公司的主管（領導），他才不介意你用什麼方式到達公司，也不會因此給你加薪（長工資），只要你按時抵達、別遲到（語音辨識為：吃透）就行了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所以還是那句話，如佛之前所說的**「如筏喻者」**（語音辨識為：如法欲者），一切法都只是渡河的工具 2。佛法只不過是一條過河的船，你坐直升機可以過河，水性好、游泳也可以過河，一切的目的都是為了抵達彼岸（彼安） 2。所以在佛眼中，一切過河的方法都是平等的，只要是適合自己的法門就是最好的 2。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但是需要特別注意的是，佛所說的這些法雖然平等、沒有高下，但是**「切記」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（語音辨識為：切級），這裡所指的法，指的是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「正法」**（語音辨識為：政法） 2。正法也就是遵從「三法印」和「四依止」的法門 2：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三法印：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諸行無常、諸法無我、涅槃寂靜 2。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四依止：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依法不依人、依義不依語、依智不依識（語音辨識為：至不一時）、依了義不依不了義 2。這在之前的影片中已經具體介紹過，這裡就不再贅述了 2。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在正法（政法）之外，還有許多的邪法（語音辨識為：寫法） 2。尤其到了末法時代，篡改佛義、以佛之名斂財的人更是大有人在 2。如果按照邪法去修行，不僅沒有辦法證悟實相（實想），還有可能迷失心智 2。所以，釋迦牟尼佛在這裡徹底（語音辨識為：特底）強調了要如何修行正法、善法 2。要想證得（正得）無上菩提，最重要的一點就是「不能執著於相」 2。這樣以無我、無人、無眾生、無壽者相（無受者相）來修行一切法門，就屬於正法 2。這個正法（陣法）是讓人不起分別心、不生（不身）妄念的 2。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為什麼一定要不著相地去修一切善法，才能證得無上大菩提呢？因為佛說「所有善法，即非善法，是名善法」 3。這個法性本體本來是空的，所以修行人不應該執著於某個法，甚至去執著、攀比、爭執「哪一個才是絕對最好的法門」 3。因為佛說一切法都是相對而言的 3。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其實，佛說法就像人生，我們不應該只以此一生的短淺眼界來看待佛法 3。這就像小時候的人們聽不懂太多的道理，無法約束自己，所以長輩們時常會提出一些教條（語音辨識為：教跳）和硬性要求，犯了錯還要挨打 3。你那時候是因為「恐懼」而被迫做對的事 3。隨著年齡的增長，你開始明白一些淺顯（前線）的道理，但仍然缺乏自覺性，需要人時常督促 3。等長大成人，你已經明白了許多道理，也被現實歷練過，你開始在內心自辨對錯 3。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佛說的法，就像是在你不同的成長時期給予你不同的啟示 3。例如，六祖惠能（會能）聽《金剛經》當即頓悟；而惡人卻根本不會去聽《金剛經》，甚至聽也聽不進去，但他卻有可能在無意間聽聞《地藏經》，因為害怕因果惡報而改邪歸正 3。這雖然不能讓他即身成佛，卻也與佛結下了善緣 3。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所以，佛說**「善法即非善法，是名善法」**，就是為了去除我們心中的偏執與法執 3。不要覺得「我每天必須念一百遍經、必須要去行布施（不施）、必須要怎樣做才算是學佛」 3。如果是「為了行善而行善」、「為了功德而放生」，那麼即使念再多的經、做再多的善事，也只不過是日益「增執」（語音辨識為：增之，意指增加法執與障礙）罷了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正如本章（這張）的標題叫做「淨心行善分」 3。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「淨心」就是無所求、不著相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3。凡夫所行的善業，往往都是求取福德的行為；為了求福報（福德）而行善，就是執著於有為的善，稍微有一點點執著，那都是不「淨」（語音辨識為：不敬）的 3。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所謂的善行，是無有「能行、所行」之行，能所不立（語音辨識為：能所不利） 4。也就是說，淨心（盡心）行善的人，要把「行善」這件事也忘掉，連「能行善」的這顆心也要忘掉 4。發大慈悲心去實行利益眾生的事，對外不執著（不止）所度之眾生，對內不執著（不知）能度之自我，不落於主觀思想去修一切善法，這才是真正的「得菩提」 4。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因為著相、執著，是學佛證悟的大忌 4。佛陀再次強調，證悟的前提是不著相，修任何法都不要執著於一個法 4。很多人學佛也好，信仰其他宗教也罷，不要整天覺得「這個不對、那個不對，就只有自己是對的」，不要認為「自己修的這個法門就是唯一的真理，別的法門就是邪見」 4。佛說，千萬不要有這種傲慢的觀念，有這種觀念是絕對不可能證悟的 4。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當然，不管修持什麼法門，一定要秉持**「諸惡莫作，諸善奉行」**的原則 4。修善也好、修法也好，都是為了端正知見（正知見） 4。這知見證了，才能回到佛性的自性（自信）軌道上來，不生（不身）邪見，不落邊見，不著頑空（完空） 4。也只有知見端正了，人、我、眾生、壽者相才能漸漸地被斷除（斷出），心才會與佛心相應，才能成就圓滿的智慧 4。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佛說，當你看一切東西都平等——眾生平等、物我平等，真正達到沒有任何分別心的時候，就是證得（正得）了**「平等性智」**（語音辨識為：平等性質） 4。這個時候，你就和諸佛菩薩一樣了 4。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我們之所以覺得有煩惱，是因為有「人、我、眾生」的分別對立而來的 4。把「我相」、「我見」一切空掉（空調）之後，平等的智慧就顯現出來了 4。再看一切眾生都是平等的，這個就叫做「阿耨多羅三藐三菩提」（無上正等正覺） 4。只有放下一切、不執著（見立/見相）差別，不著相地去修一切善法，才能真正地證得它 4。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章中關於「平等性智」與「是法平等」的實修知見非常重要。需要我為您將第二十三章中「三法印與四依止」的法要，結合「淨心行善」的實修邏輯，整理成一份清晰易懂、方便隨時對照的「金剛經第23章：淨心與平等法門實修筆記」報告，幫助您在行住坐臥中隨時觀照心性嗎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