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《金剛經》第二十四章「福智無比分」通過對比「三千大千世界所有須彌山王等七寶布施」與「受持讀誦、為他人說本經四句偈」的功德，闡明法布施功德遠超財布施的真空妙理。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以下為您整理自影片源檔案中，第二十四章完整的解說逐字稿內容（其中括號內為語音轉文字之正確對照字詞與注釋）：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ftgb1wma45cw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《金剛經》第二十四章：福智無比分 影片解說逐字稿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經文】「須菩提！若三千大千世界中所有諸須彌山王，如是等七寶聚，有人持用布施；若人以此般若波羅蜜經，乃至四句偈等，受持讀誦、為他人說，於前福德百分不及一，百千萬億分，乃至算數譬喻所不能及。」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佛說：須菩提（虛菩提）啊！如果有人用三千大千世界中，所有像須彌山王（虛彌山王）那樣堆積如山的七寶來行布施；另外有個人，能用這部《般若（波爾）波羅蜜經》甚至只是其中的「四句偈（四句記）」，做到受持、讀誦（送度），並且普遍為他人解釋、宣說 1, 2。那麼，前面行財布施的福德，與後面法布施的福德相比，前者的福德只及後者的百方（分）之一、千萬億分之一，甚至是用算數、譬喻也無法算得清的 2。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像這樣的話，佛在《金剛經》裡已經講過很多次了，為什麼這一次又要再次強調呢 2？佛在第23章已經說了，要不著相（不著向）地去修一切善法，所有法平等，沒有高下 2。那這裡接著又講「法布施比財布施（財布施）殊勝（殊生）那麼多」，這樣一來，豈不是自相矛盾嗎 2？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人生的經歷啊，總是在遵循（遵崇）因果報應的作用，因此人生的經歷與自身的福德也有著很大的關係 2。相對人生的過程而言，福德越多，人生自然就過得更幸福順遂（順碎），這是因緣果報的作用 2。按（暗）因緣果報的原則，如果行布施（不施）的話，也就可以有更好的福德累積 2。不管是財布施（財不施）、法布施，還是無畏布施（無畏不施），都是在對外利益別人，也都可以累積福德 2。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那為什麼佛在這裡說法布施所得的福德要比財布施（財布施）大那麼多呢？不是說「一切善法平等，沒有高下」嗎 2？這個問題啊，我們要從兩個層面去看 2。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首先，從「相」上去看財布施與法布施，哪一個更殊勝呢 2？俗話說「授人以魚，不如授人以漁」（受人以於不如受人以餘） 2, 3。你給一個飢餓的人一條魚，這是財布施（才不施），這樣只能解決他一時（意識）的飢餓 2；但如果你教給他如何捕魚，那麼他就能天天有魚（餘）吃而不會挨餓了，這就是法布施 2。所以你說，哪一種布施更為殊勝呢 2, 3？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唐代啊，有一個叫**龐蘊（龐運）**的居士 3。龐蘊本來是家產萬貫（加產萬貫）的富翁（富文），性格豁達（豁打）、樂善好施（樂善好失） 3。不管是什麼人，只要是上門向他求助，他都不會讓來者空手而歸 3。日子久了，一些窮親友們摸清了他的性格，就動起了貪念，隔三差五啊就找各種藉口上門來討要錢財、米糧（討藥錢財米涼） 3。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一天，一個八竿子都打不著的遠親（遠青）又來了，又說自己揭不開鍋（接不開鍋）了，讓龐蘊（龐運）給點錢糧 3。龐蘊說：『你這一趟又一趟地來回跑也不容易，這次你要不多弄一些糧食回去吧？』對方說：『太多了背不動。』龐蘊就說：『那讓管家借給你一頭驢幫著馱回去。』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這下好了，這個親戚見有驢馱（駝）糧食回去，更是貪心不足，裝了特別多的糧食 3。結果因為裝的糧食太多，壓得那頭驢都邁不開腳步了 3。出城不過十里，這驢死活都不肯走了 3。他只好暫時卸下糧食讓驢休息片刻 3。他將驢拴在一棵樹上，自己也在樹蔭（樹英）下休息，不知不覺竟然睡著了 3。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夢裡啊，那頭驢突然變成了一個他死去多年的老表叔（老表書） 3。老表叔對他說：『自己活著的時候，與你現在一樣，經常以各種藉口到龐蘊（龐運）父親那裡打秋風（揩油） 3。於是，他死後就轉世投胎成了龐家的一頭驢來回報人家 3。』驢還告訴他說：『自己生前借過他一雙草鞋未還，所以這才幫他馱（投）糧食還禮。』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這個遠親（遠青）醒來後驚出（經出）一聲冷汗，急忙將糧食全部送回了龐府，並說以後再也不來打秋風了 3。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遠親走後，龐蘊（龐運）也陷入了沉思 3。他認為，自己的這種布施（不施）行為令人升起（身起）了貪念，實則（是則）反而是在害人，並沒有真正積累到功德 3。於是，他決定把所有的家產沉入江底，不留給後人與他人徒增貪嗔執著（此處故事未完，影片提及龐居士將家產沉江的典故） 3, 4。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那麼，我們也就可以去比較福德的大小多少，去衡量布施財物、法布施或無畏（無味）布施的正面影響大小 4。這裡所謂的福德，只是從「相」去講的，只是在因緣果報的原則上去講的 4。實際上，《金剛經》是為了去揭示如來本性，而如來本性啊是非相（非向）的，所以也就不應該有「福德相」 4。這樣去受持、講說《金剛經》，也就不會執著於福德 4。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所以，祂這裡有一個前提，就是**「受持讀誦」**（受實送度） 4。你必須要先領受這部經的要義（了意），然後再去這樣做才行 4。這樣一來，你所獲得的福德就是無相的，你也沒有住在這個福德的相上 4。所以，這個福德它是無邊無際、不可稱量、不可思議的 4。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這裡承接了第23章，以法身實相（實像）般若本體來解說：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『所謂一切善法即非一切善法，是名一切善法』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4。也就是說，福德和智慧啊是沒有辦法比的 4。如果有人可以讀懂《金剛經》，了義（了意）其中的智慧並且受持，這就是獲得了智慧；再將這種智慧去啟發別人，令別人也從中獲得智慧 4。那麼自然地，這個法相上的福德就是無限大的了 4。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所以，《金剛經》告訴我們：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所有的福報，都不如了解金剛般若（般惹）的真實義。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👉 您想繼續閱讀第二十五章「化無所化分」關於「無我、無眾生、如來度眾生」的完整逐字稿嗎？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