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1860D" w14:textId="7323FF7A" w:rsidR="0058623A" w:rsidRPr="0058623A" w:rsidRDefault="0058623A" w:rsidP="0058623A">
      <w:pPr>
        <w:rPr>
          <w:b/>
          <w:bCs/>
          <w:sz w:val="24"/>
          <w:szCs w:val="24"/>
          <w:lang w:val="en-GB"/>
        </w:rPr>
      </w:pPr>
      <w:r w:rsidRPr="0058623A">
        <w:rPr>
          <w:b/>
          <w:bCs/>
          <w:sz w:val="24"/>
          <w:szCs w:val="24"/>
          <w:lang w:val="en-GB"/>
        </w:rPr>
        <w:t>Structure</w:t>
      </w:r>
    </w:p>
    <w:p w14:paraId="046AB833" w14:textId="6D8C6547" w:rsidR="0058623A" w:rsidRPr="00434924" w:rsidRDefault="0058623A" w:rsidP="00434924">
      <w:pPr>
        <w:pStyle w:val="ListParagraph"/>
        <w:numPr>
          <w:ilvl w:val="0"/>
          <w:numId w:val="1"/>
        </w:numPr>
        <w:rPr>
          <w:sz w:val="24"/>
          <w:szCs w:val="24"/>
        </w:rPr>
      </w:pPr>
      <w:r w:rsidRPr="00434924">
        <w:rPr>
          <w:sz w:val="24"/>
          <w:szCs w:val="24"/>
        </w:rPr>
        <w:t>Introduction: introduce the problem, why interesting</w:t>
      </w:r>
    </w:p>
    <w:p w14:paraId="3E63EB9D" w14:textId="660170A7" w:rsidR="00DA3E97" w:rsidRDefault="00434924" w:rsidP="00434924">
      <w:pPr>
        <w:rPr>
          <w:sz w:val="24"/>
          <w:szCs w:val="24"/>
          <w:lang w:val="en-US"/>
        </w:rPr>
      </w:pPr>
      <w:r>
        <w:rPr>
          <w:sz w:val="24"/>
          <w:szCs w:val="24"/>
          <w:lang w:val="en-US"/>
        </w:rPr>
        <w:t>One of the most reported and observed bird species in the United States is the Northern Cardinal (</w:t>
      </w:r>
      <w:r>
        <w:rPr>
          <w:i/>
          <w:iCs/>
          <w:sz w:val="24"/>
          <w:szCs w:val="24"/>
          <w:lang w:val="en-US"/>
        </w:rPr>
        <w:t>Cardinalis cardinalis</w:t>
      </w:r>
      <w:r>
        <w:rPr>
          <w:sz w:val="24"/>
          <w:szCs w:val="24"/>
          <w:lang w:val="en-US"/>
        </w:rPr>
        <w:t>)</w:t>
      </w:r>
      <w:r w:rsidR="00ED5405">
        <w:rPr>
          <w:sz w:val="24"/>
          <w:szCs w:val="24"/>
          <w:lang w:val="en-US"/>
        </w:rPr>
        <w:t>. This species is a particularly popular ‘backyard’ species and is widely known by people across the United States</w:t>
      </w:r>
      <w:r w:rsidR="008B0080">
        <w:rPr>
          <w:sz w:val="24"/>
          <w:szCs w:val="24"/>
          <w:lang w:val="en-US"/>
        </w:rPr>
        <w:t xml:space="preserve"> (1).</w:t>
      </w:r>
      <w:r w:rsidR="00ED5405">
        <w:rPr>
          <w:sz w:val="24"/>
          <w:szCs w:val="24"/>
          <w:lang w:val="en-US"/>
        </w:rPr>
        <w:t xml:space="preserve"> This specific bird is especially interesting to study on a quantitative basis, as with high levels of observation frequencies, and large volumes of interactions with people and urban development, data analysis can unveil how populations of people and their behaviors impact the frequency of Northern Cardinals throughout US counties. Northern Cardinals have seemingly become dependent on certain human development features, such as frequenting specific neighborhoods and houses to feed from, as they are generally safe and easy to find food for seed-eating birds. This project will dive into the research question: how does urban development and population influxes in United States counties impact observation levels of Northern Cardinals. This research project will focus on the year </w:t>
      </w:r>
      <w:r w:rsidR="004D6802">
        <w:rPr>
          <w:sz w:val="24"/>
          <w:szCs w:val="24"/>
          <w:lang w:val="en-US"/>
        </w:rPr>
        <w:t>2022 and</w:t>
      </w:r>
      <w:r w:rsidR="00ED5405">
        <w:rPr>
          <w:sz w:val="24"/>
          <w:szCs w:val="24"/>
          <w:lang w:val="en-US"/>
        </w:rPr>
        <w:t xml:space="preserve"> look at the County-Level Rural-Urban Continuum Codes and Urban Influence Codes, County-Level Economic Typology, Natural Rate of Change, and County Immigration Rates. As Northern Cardinals are commonly observed as ‘backyard’ bird species, this project hypothesizes that</w:t>
      </w:r>
      <w:r w:rsidR="008B0080">
        <w:rPr>
          <w:sz w:val="24"/>
          <w:szCs w:val="24"/>
          <w:lang w:val="en-US"/>
        </w:rPr>
        <w:t xml:space="preserve"> a more developed county sees a higher level of Northern Cardinal observations. This suggests a greater environmental responsibility for humans to take care of local urban environments, as some bird species are adapting to these developing environments. </w:t>
      </w:r>
    </w:p>
    <w:p w14:paraId="1A1D93AF" w14:textId="77777777" w:rsidR="00ED5405" w:rsidRDefault="00ED5405" w:rsidP="00434924">
      <w:pPr>
        <w:rPr>
          <w:sz w:val="24"/>
          <w:szCs w:val="24"/>
          <w:lang w:val="en-US"/>
        </w:rPr>
      </w:pPr>
    </w:p>
    <w:p w14:paraId="69CCB6C4" w14:textId="5A2B3A25" w:rsidR="00434924" w:rsidRDefault="008B0080" w:rsidP="00434924">
      <w:pPr>
        <w:rPr>
          <w:sz w:val="24"/>
          <w:szCs w:val="24"/>
          <w:lang w:val="en-US"/>
        </w:rPr>
      </w:pPr>
      <w:r>
        <w:rPr>
          <w:sz w:val="24"/>
          <w:szCs w:val="24"/>
          <w:lang w:val="en-US"/>
        </w:rPr>
        <w:t>(1)</w:t>
      </w:r>
      <w:hyperlink r:id="rId5" w:history="1">
        <w:r w:rsidRPr="00E615AD">
          <w:rPr>
            <w:rStyle w:val="Hyperlink"/>
            <w:sz w:val="24"/>
            <w:szCs w:val="24"/>
            <w:lang w:val="en-US"/>
          </w:rPr>
          <w:t>https://birdwatchinghq.com/common-birds-in-the-united-states/</w:t>
        </w:r>
      </w:hyperlink>
    </w:p>
    <w:p w14:paraId="3B40B4A5" w14:textId="77777777" w:rsidR="00434924" w:rsidRPr="00434924" w:rsidRDefault="00434924" w:rsidP="00434924">
      <w:pPr>
        <w:rPr>
          <w:sz w:val="24"/>
          <w:szCs w:val="24"/>
        </w:rPr>
      </w:pPr>
    </w:p>
    <w:p w14:paraId="0D292870" w14:textId="77777777" w:rsidR="0058623A" w:rsidRDefault="0058623A" w:rsidP="0058623A">
      <w:pPr>
        <w:rPr>
          <w:sz w:val="24"/>
          <w:szCs w:val="24"/>
        </w:rPr>
      </w:pPr>
      <w:r w:rsidRPr="0058623A">
        <w:rPr>
          <w:sz w:val="24"/>
          <w:szCs w:val="24"/>
        </w:rPr>
        <w:t>2. Data: present the dataset, describe key features</w:t>
      </w:r>
    </w:p>
    <w:p w14:paraId="58A5F7DC" w14:textId="4CAAAD01" w:rsidR="008B0080" w:rsidRDefault="008B0080" w:rsidP="0058623A">
      <w:pPr>
        <w:rPr>
          <w:sz w:val="24"/>
          <w:szCs w:val="24"/>
          <w:lang w:val="en-US"/>
        </w:rPr>
      </w:pPr>
      <w:r>
        <w:rPr>
          <w:sz w:val="24"/>
          <w:szCs w:val="24"/>
          <w:lang w:val="en-US"/>
        </w:rPr>
        <w:t xml:space="preserve">This project contains two datasets from different sources and were merged. The first dataset comes from eBird, Cornell University Ornithology Lab’s digital bird observation collection project. Upon request, Cornell granted access to the data sets. From here, data on Northern Cardinal observations in all counties in the United States were selected. The dates selected were all observations in January, April, July, and October in 2022. This is because the data files are so large, so for efficiency, the datasets were split up. Additionally, this helps avoid seasonal observation biases, in case this species as strong seasonality shifts. A total of 982,667 observations were collected for this project. </w:t>
      </w:r>
      <w:r w:rsidR="004D6802">
        <w:rPr>
          <w:sz w:val="24"/>
          <w:szCs w:val="24"/>
          <w:lang w:val="en-US"/>
        </w:rPr>
        <w:t xml:space="preserve">The cleaning process involved narrowing the columns down. The data was aggregated by county level, and kept the sum of observation counts, average duration in minutes spent on the observation, and the effort distance in km that the observation took place over. </w:t>
      </w:r>
      <w:r w:rsidR="00DF6C5E">
        <w:rPr>
          <w:sz w:val="24"/>
          <w:szCs w:val="24"/>
          <w:lang w:val="en-US"/>
        </w:rPr>
        <w:t>These additional</w:t>
      </w:r>
      <w:r w:rsidR="004D6802">
        <w:rPr>
          <w:sz w:val="24"/>
          <w:szCs w:val="24"/>
          <w:lang w:val="en-US"/>
        </w:rPr>
        <w:t xml:space="preserve"> columns were kept </w:t>
      </w:r>
      <w:r w:rsidR="00DF6C5E">
        <w:rPr>
          <w:sz w:val="24"/>
          <w:szCs w:val="24"/>
          <w:lang w:val="en-US"/>
        </w:rPr>
        <w:t>seeing</w:t>
      </w:r>
      <w:r w:rsidR="004D6802">
        <w:rPr>
          <w:sz w:val="24"/>
          <w:szCs w:val="24"/>
          <w:lang w:val="en-US"/>
        </w:rPr>
        <w:t xml:space="preserve"> how features of the observation are associated with observation counts. </w:t>
      </w:r>
      <w:r w:rsidR="00DF6C5E">
        <w:rPr>
          <w:sz w:val="24"/>
          <w:szCs w:val="24"/>
          <w:lang w:val="en-US"/>
        </w:rPr>
        <w:t xml:space="preserve">The three primary variables maintained in the dataset all showed high levels of skewness with long tails and underwent a log-transformation as a result. </w:t>
      </w:r>
      <w:r w:rsidR="00755EB4">
        <w:rPr>
          <w:sz w:val="24"/>
          <w:szCs w:val="24"/>
          <w:lang w:val="en-US"/>
        </w:rPr>
        <w:t xml:space="preserve">Finally, 9 states were dropped from the dataset, as they are known to have very few Northern Cardinals, and counties with less than </w:t>
      </w:r>
      <w:r w:rsidR="00755EB4">
        <w:rPr>
          <w:sz w:val="24"/>
          <w:szCs w:val="24"/>
          <w:lang w:val="en-US"/>
        </w:rPr>
        <w:lastRenderedPageBreak/>
        <w:t xml:space="preserve">10 observations for the year of 2022 were dropped. There were 2,288 counties included in the Northern Cardinal observations dataset post-cleaning. </w:t>
      </w:r>
    </w:p>
    <w:p w14:paraId="6763B722" w14:textId="47BFC129" w:rsidR="00755EB4" w:rsidRDefault="00755EB4" w:rsidP="0058623A">
      <w:pPr>
        <w:rPr>
          <w:sz w:val="24"/>
          <w:szCs w:val="24"/>
          <w:lang w:val="en-US"/>
        </w:rPr>
      </w:pPr>
      <w:r>
        <w:rPr>
          <w:sz w:val="24"/>
          <w:szCs w:val="24"/>
          <w:lang w:val="en-US"/>
        </w:rPr>
        <w:t xml:space="preserve">The second dataset was a county information and indicator dataset, that includes information about populations and urban development of individual counties across the United States. This data was collected from the USDA and contained 3,143 counties in the dataset. Many of the columns were dropped in the cleaning process to focus on the key columns, which included: </w:t>
      </w:r>
      <w:r w:rsidRPr="00755EB4">
        <w:rPr>
          <w:sz w:val="24"/>
          <w:szCs w:val="24"/>
          <w:lang w:val="en-US"/>
        </w:rPr>
        <w:t>Rural</w:t>
      </w:r>
      <w:r>
        <w:rPr>
          <w:sz w:val="24"/>
          <w:szCs w:val="24"/>
          <w:lang w:val="en-US"/>
        </w:rPr>
        <w:t xml:space="preserve"> </w:t>
      </w:r>
      <w:r w:rsidRPr="00755EB4">
        <w:rPr>
          <w:sz w:val="24"/>
          <w:szCs w:val="24"/>
          <w:lang w:val="en-US"/>
        </w:rPr>
        <w:t>Urban</w:t>
      </w:r>
      <w:r>
        <w:rPr>
          <w:sz w:val="24"/>
          <w:szCs w:val="24"/>
          <w:lang w:val="en-US"/>
        </w:rPr>
        <w:t xml:space="preserve"> </w:t>
      </w:r>
      <w:r w:rsidRPr="00755EB4">
        <w:rPr>
          <w:sz w:val="24"/>
          <w:szCs w:val="24"/>
          <w:lang w:val="en-US"/>
        </w:rPr>
        <w:t>Continuum</w:t>
      </w:r>
      <w:r>
        <w:rPr>
          <w:sz w:val="24"/>
          <w:szCs w:val="24"/>
          <w:lang w:val="en-US"/>
        </w:rPr>
        <w:t xml:space="preserve"> </w:t>
      </w:r>
      <w:r w:rsidRPr="00755EB4">
        <w:rPr>
          <w:sz w:val="24"/>
          <w:szCs w:val="24"/>
          <w:lang w:val="en-US"/>
        </w:rPr>
        <w:t>Code</w:t>
      </w:r>
      <w:r>
        <w:rPr>
          <w:sz w:val="24"/>
          <w:szCs w:val="24"/>
          <w:lang w:val="en-US"/>
        </w:rPr>
        <w:t xml:space="preserve">, </w:t>
      </w:r>
      <w:r w:rsidRPr="00755EB4">
        <w:rPr>
          <w:sz w:val="24"/>
          <w:szCs w:val="24"/>
          <w:lang w:val="en-US"/>
        </w:rPr>
        <w:t>Urban</w:t>
      </w:r>
      <w:r>
        <w:rPr>
          <w:sz w:val="24"/>
          <w:szCs w:val="24"/>
          <w:lang w:val="en-US"/>
        </w:rPr>
        <w:t xml:space="preserve"> </w:t>
      </w:r>
      <w:r w:rsidRPr="00755EB4">
        <w:rPr>
          <w:sz w:val="24"/>
          <w:szCs w:val="24"/>
          <w:lang w:val="en-US"/>
        </w:rPr>
        <w:t>Influence</w:t>
      </w:r>
      <w:r>
        <w:rPr>
          <w:sz w:val="24"/>
          <w:szCs w:val="24"/>
          <w:lang w:val="en-US"/>
        </w:rPr>
        <w:t xml:space="preserve">, </w:t>
      </w:r>
      <w:r w:rsidRPr="00755EB4">
        <w:rPr>
          <w:sz w:val="24"/>
          <w:szCs w:val="24"/>
          <w:lang w:val="en-US"/>
        </w:rPr>
        <w:t>Economic</w:t>
      </w:r>
      <w:r>
        <w:rPr>
          <w:sz w:val="24"/>
          <w:szCs w:val="24"/>
          <w:lang w:val="en-US"/>
        </w:rPr>
        <w:t xml:space="preserve"> T</w:t>
      </w:r>
      <w:r w:rsidRPr="00755EB4">
        <w:rPr>
          <w:sz w:val="24"/>
          <w:szCs w:val="24"/>
          <w:lang w:val="en-US"/>
        </w:rPr>
        <w:t>ypology</w:t>
      </w:r>
      <w:r>
        <w:rPr>
          <w:sz w:val="24"/>
          <w:szCs w:val="24"/>
          <w:lang w:val="en-US"/>
        </w:rPr>
        <w:t xml:space="preserve"> Code, Natural Rate of Change, and </w:t>
      </w:r>
      <w:r w:rsidR="00790CF3">
        <w:rPr>
          <w:sz w:val="24"/>
          <w:szCs w:val="24"/>
          <w:lang w:val="en-US"/>
        </w:rPr>
        <w:t xml:space="preserve">Net Immigration Rate. </w:t>
      </w:r>
    </w:p>
    <w:p w14:paraId="4F84A6B3" w14:textId="245D27FF" w:rsidR="00790CF3" w:rsidRDefault="00790CF3" w:rsidP="00790CF3">
      <w:pPr>
        <w:rPr>
          <w:sz w:val="24"/>
          <w:szCs w:val="24"/>
          <w:lang w:val="en-US"/>
        </w:rPr>
      </w:pPr>
      <w:r>
        <w:rPr>
          <w:sz w:val="24"/>
          <w:szCs w:val="24"/>
          <w:lang w:val="en-US"/>
        </w:rPr>
        <w:t xml:space="preserve">The Rural-Urban Continuum </w:t>
      </w:r>
      <w:r w:rsidR="00DF6C5E">
        <w:rPr>
          <w:sz w:val="24"/>
          <w:szCs w:val="24"/>
          <w:lang w:val="en-US"/>
        </w:rPr>
        <w:t>Codes</w:t>
      </w:r>
      <w:r>
        <w:rPr>
          <w:sz w:val="24"/>
          <w:szCs w:val="24"/>
          <w:lang w:val="en-US"/>
        </w:rPr>
        <w:t xml:space="preserve"> range from 1-9. They are categorized where Code 1 is considered the most urbanized and the highest population with more than 1 million population, while Code 9 is considered the most rural with completely rural or less than 2,500 urban population, and not adjacent to a metro area. These codes were transformed into </w:t>
      </w:r>
      <w:r w:rsidR="00DF6C5E">
        <w:rPr>
          <w:sz w:val="24"/>
          <w:szCs w:val="24"/>
          <w:lang w:val="en-US"/>
        </w:rPr>
        <w:t>dummy</w:t>
      </w:r>
      <w:r>
        <w:rPr>
          <w:sz w:val="24"/>
          <w:szCs w:val="24"/>
          <w:lang w:val="en-US"/>
        </w:rPr>
        <w:t xml:space="preserve"> variables for a regression analysis on Northern Cardinal observation counts. </w:t>
      </w:r>
    </w:p>
    <w:p w14:paraId="3BC38ED8" w14:textId="7774489E" w:rsidR="00790CF3" w:rsidRDefault="00790CF3" w:rsidP="00790CF3">
      <w:pPr>
        <w:rPr>
          <w:sz w:val="24"/>
          <w:szCs w:val="24"/>
          <w:lang w:val="en-US"/>
        </w:rPr>
      </w:pPr>
      <w:r>
        <w:rPr>
          <w:sz w:val="24"/>
          <w:szCs w:val="24"/>
          <w:lang w:val="en-US"/>
        </w:rPr>
        <w:t xml:space="preserve">The Urban Influence Codes are </w:t>
      </w:r>
      <w:r w:rsidR="00DF6C5E">
        <w:rPr>
          <w:sz w:val="24"/>
          <w:szCs w:val="24"/>
          <w:lang w:val="en-US"/>
        </w:rPr>
        <w:t>like</w:t>
      </w:r>
      <w:r>
        <w:rPr>
          <w:sz w:val="24"/>
          <w:szCs w:val="24"/>
          <w:lang w:val="en-US"/>
        </w:rPr>
        <w:t xml:space="preserve"> the Rural-Urban Continuum Codes, but have a greater range of specifications from 1-12, with 1 being the most </w:t>
      </w:r>
      <w:r w:rsidR="00DF6C5E">
        <w:rPr>
          <w:sz w:val="24"/>
          <w:szCs w:val="24"/>
          <w:lang w:val="en-US"/>
        </w:rPr>
        <w:t>urban developed</w:t>
      </w:r>
      <w:r>
        <w:rPr>
          <w:sz w:val="24"/>
          <w:szCs w:val="24"/>
          <w:lang w:val="en-US"/>
        </w:rPr>
        <w:t xml:space="preserve">, and 12 being the most rural. </w:t>
      </w:r>
      <w:r w:rsidR="00DF6C5E">
        <w:rPr>
          <w:sz w:val="24"/>
          <w:szCs w:val="24"/>
          <w:lang w:val="en-US"/>
        </w:rPr>
        <w:t xml:space="preserve">These codes were transformed into dummy variables for the purpose of running a regression model on Northern Cardinal observation counts. </w:t>
      </w:r>
    </w:p>
    <w:p w14:paraId="7225CC9A" w14:textId="2121F458" w:rsidR="00790CF3" w:rsidRDefault="00DF6C5E" w:rsidP="00DF6C5E">
      <w:pPr>
        <w:rPr>
          <w:rFonts w:ascii="Times New Roman" w:eastAsia="Times New Roman" w:hAnsi="Times New Roman" w:cs="Times New Roman"/>
          <w:kern w:val="0"/>
          <w:sz w:val="24"/>
          <w:szCs w:val="24"/>
          <w:lang w:val="en-US" w:eastAsia="en-AT"/>
          <w14:ligatures w14:val="none"/>
        </w:rPr>
      </w:pPr>
      <w:r>
        <w:rPr>
          <w:sz w:val="24"/>
          <w:szCs w:val="24"/>
          <w:lang w:val="en-US"/>
        </w:rPr>
        <w:t xml:space="preserve">Finally, the Economic Typology Codes shows the primary economy of the county.  There are a total of 6 codes: </w:t>
      </w:r>
      <w:r w:rsidR="00790CF3" w:rsidRPr="00790CF3">
        <w:rPr>
          <w:rFonts w:ascii="Times New Roman" w:eastAsia="Times New Roman" w:hAnsi="Times New Roman" w:cs="Times New Roman"/>
          <w:b/>
          <w:bCs/>
          <w:kern w:val="0"/>
          <w:sz w:val="24"/>
          <w:szCs w:val="24"/>
          <w:lang w:val="en-AT" w:eastAsia="en-AT"/>
          <w14:ligatures w14:val="none"/>
        </w:rPr>
        <w:t>0</w:t>
      </w:r>
      <w:r w:rsidR="00790CF3" w:rsidRPr="00790CF3">
        <w:rPr>
          <w:rFonts w:ascii="Times New Roman" w:eastAsia="Times New Roman" w:hAnsi="Times New Roman" w:cs="Times New Roman"/>
          <w:kern w:val="0"/>
          <w:sz w:val="24"/>
          <w:szCs w:val="24"/>
          <w:lang w:val="en-AT" w:eastAsia="en-AT"/>
          <w14:ligatures w14:val="none"/>
        </w:rPr>
        <w:t xml:space="preserve">: </w:t>
      </w:r>
      <w:r>
        <w:rPr>
          <w:rFonts w:ascii="Times New Roman" w:eastAsia="Times New Roman" w:hAnsi="Times New Roman" w:cs="Times New Roman"/>
          <w:kern w:val="0"/>
          <w:sz w:val="24"/>
          <w:szCs w:val="24"/>
          <w:lang w:val="en-US" w:eastAsia="en-AT"/>
          <w14:ligatures w14:val="none"/>
        </w:rPr>
        <w:t>N</w:t>
      </w:r>
      <w:r w:rsidRPr="00790CF3">
        <w:rPr>
          <w:rFonts w:ascii="Times New Roman" w:eastAsia="Times New Roman" w:hAnsi="Times New Roman" w:cs="Times New Roman"/>
          <w:kern w:val="0"/>
          <w:sz w:val="24"/>
          <w:szCs w:val="24"/>
          <w:lang w:val="en-AT" w:eastAsia="en-AT"/>
          <w14:ligatures w14:val="none"/>
        </w:rPr>
        <w:t>on-</w:t>
      </w:r>
      <w:r>
        <w:rPr>
          <w:rFonts w:ascii="Times New Roman" w:eastAsia="Times New Roman" w:hAnsi="Times New Roman" w:cs="Times New Roman"/>
          <w:kern w:val="0"/>
          <w:sz w:val="24"/>
          <w:szCs w:val="24"/>
          <w:lang w:val="en-US" w:eastAsia="en-AT"/>
          <w14:ligatures w14:val="none"/>
        </w:rPr>
        <w:t>S</w:t>
      </w:r>
      <w:r w:rsidRPr="00790CF3">
        <w:rPr>
          <w:rFonts w:ascii="Times New Roman" w:eastAsia="Times New Roman" w:hAnsi="Times New Roman" w:cs="Times New Roman"/>
          <w:kern w:val="0"/>
          <w:sz w:val="24"/>
          <w:szCs w:val="24"/>
          <w:lang w:val="en-AT" w:eastAsia="en-AT"/>
          <w14:ligatures w14:val="none"/>
        </w:rPr>
        <w:t>pecialized</w:t>
      </w:r>
      <w:r>
        <w:rPr>
          <w:sz w:val="24"/>
          <w:szCs w:val="24"/>
          <w:lang w:val="en-US"/>
        </w:rPr>
        <w:t xml:space="preserve">, </w:t>
      </w:r>
      <w:r w:rsidR="00790CF3" w:rsidRPr="00790CF3">
        <w:rPr>
          <w:rFonts w:ascii="Times New Roman" w:eastAsia="Times New Roman" w:hAnsi="Times New Roman" w:cs="Times New Roman"/>
          <w:b/>
          <w:bCs/>
          <w:kern w:val="0"/>
          <w:sz w:val="24"/>
          <w:szCs w:val="24"/>
          <w:lang w:val="en-AT" w:eastAsia="en-AT"/>
          <w14:ligatures w14:val="none"/>
        </w:rPr>
        <w:t>1</w:t>
      </w:r>
      <w:r w:rsidR="00790CF3" w:rsidRPr="00790CF3">
        <w:rPr>
          <w:rFonts w:ascii="Times New Roman" w:eastAsia="Times New Roman" w:hAnsi="Times New Roman" w:cs="Times New Roman"/>
          <w:kern w:val="0"/>
          <w:sz w:val="24"/>
          <w:szCs w:val="24"/>
          <w:lang w:val="en-AT" w:eastAsia="en-AT"/>
          <w14:ligatures w14:val="none"/>
        </w:rPr>
        <w:t>: Farm Dependent</w:t>
      </w:r>
      <w:r>
        <w:rPr>
          <w:sz w:val="24"/>
          <w:szCs w:val="24"/>
          <w:lang w:val="en-US"/>
        </w:rPr>
        <w:t xml:space="preserve">, </w:t>
      </w:r>
      <w:r w:rsidR="00790CF3" w:rsidRPr="00790CF3">
        <w:rPr>
          <w:rFonts w:ascii="Times New Roman" w:eastAsia="Times New Roman" w:hAnsi="Times New Roman" w:cs="Times New Roman"/>
          <w:b/>
          <w:bCs/>
          <w:kern w:val="0"/>
          <w:sz w:val="24"/>
          <w:szCs w:val="24"/>
          <w:lang w:val="en-AT" w:eastAsia="en-AT"/>
          <w14:ligatures w14:val="none"/>
        </w:rPr>
        <w:t>2</w:t>
      </w:r>
      <w:r w:rsidR="00790CF3" w:rsidRPr="00790CF3">
        <w:rPr>
          <w:rFonts w:ascii="Times New Roman" w:eastAsia="Times New Roman" w:hAnsi="Times New Roman" w:cs="Times New Roman"/>
          <w:kern w:val="0"/>
          <w:sz w:val="24"/>
          <w:szCs w:val="24"/>
          <w:lang w:val="en-AT" w:eastAsia="en-AT"/>
          <w14:ligatures w14:val="none"/>
        </w:rPr>
        <w:t>: Mining Dependent</w:t>
      </w:r>
      <w:r>
        <w:rPr>
          <w:sz w:val="24"/>
          <w:szCs w:val="24"/>
          <w:lang w:val="en-US"/>
        </w:rPr>
        <w:t xml:space="preserve">, </w:t>
      </w:r>
      <w:r w:rsidR="00790CF3" w:rsidRPr="00790CF3">
        <w:rPr>
          <w:rFonts w:ascii="Times New Roman" w:eastAsia="Times New Roman" w:hAnsi="Times New Roman" w:cs="Times New Roman"/>
          <w:b/>
          <w:bCs/>
          <w:kern w:val="0"/>
          <w:sz w:val="24"/>
          <w:szCs w:val="24"/>
          <w:lang w:val="en-AT" w:eastAsia="en-AT"/>
          <w14:ligatures w14:val="none"/>
        </w:rPr>
        <w:t>3</w:t>
      </w:r>
      <w:r w:rsidR="00790CF3" w:rsidRPr="00790CF3">
        <w:rPr>
          <w:rFonts w:ascii="Times New Roman" w:eastAsia="Times New Roman" w:hAnsi="Times New Roman" w:cs="Times New Roman"/>
          <w:kern w:val="0"/>
          <w:sz w:val="24"/>
          <w:szCs w:val="24"/>
          <w:lang w:val="en-AT" w:eastAsia="en-AT"/>
          <w14:ligatures w14:val="none"/>
        </w:rPr>
        <w:t>: Manufacturing Dependent</w:t>
      </w:r>
      <w:r>
        <w:rPr>
          <w:sz w:val="24"/>
          <w:szCs w:val="24"/>
          <w:lang w:val="en-US"/>
        </w:rPr>
        <w:t xml:space="preserve">, </w:t>
      </w:r>
      <w:r w:rsidR="00790CF3" w:rsidRPr="00790CF3">
        <w:rPr>
          <w:rFonts w:ascii="Times New Roman" w:eastAsia="Times New Roman" w:hAnsi="Times New Roman" w:cs="Times New Roman"/>
          <w:b/>
          <w:bCs/>
          <w:kern w:val="0"/>
          <w:sz w:val="24"/>
          <w:szCs w:val="24"/>
          <w:lang w:val="en-AT" w:eastAsia="en-AT"/>
          <w14:ligatures w14:val="none"/>
        </w:rPr>
        <w:t>4</w:t>
      </w:r>
      <w:r w:rsidR="00790CF3" w:rsidRPr="00790CF3">
        <w:rPr>
          <w:rFonts w:ascii="Times New Roman" w:eastAsia="Times New Roman" w:hAnsi="Times New Roman" w:cs="Times New Roman"/>
          <w:kern w:val="0"/>
          <w:sz w:val="24"/>
          <w:szCs w:val="24"/>
          <w:lang w:val="en-AT" w:eastAsia="en-AT"/>
          <w14:ligatures w14:val="none"/>
        </w:rPr>
        <w:t>: Federal/State Government Dependent</w:t>
      </w:r>
      <w:r>
        <w:rPr>
          <w:sz w:val="24"/>
          <w:szCs w:val="24"/>
          <w:lang w:val="en-US"/>
        </w:rPr>
        <w:t xml:space="preserve">, and </w:t>
      </w:r>
      <w:r w:rsidR="00790CF3" w:rsidRPr="00790CF3">
        <w:rPr>
          <w:rFonts w:ascii="Times New Roman" w:eastAsia="Times New Roman" w:hAnsi="Times New Roman" w:cs="Times New Roman"/>
          <w:b/>
          <w:bCs/>
          <w:kern w:val="0"/>
          <w:sz w:val="24"/>
          <w:szCs w:val="24"/>
          <w:lang w:val="en-AT" w:eastAsia="en-AT"/>
          <w14:ligatures w14:val="none"/>
        </w:rPr>
        <w:t>5</w:t>
      </w:r>
      <w:r w:rsidR="00790CF3" w:rsidRPr="00790CF3">
        <w:rPr>
          <w:rFonts w:ascii="Times New Roman" w:eastAsia="Times New Roman" w:hAnsi="Times New Roman" w:cs="Times New Roman"/>
          <w:kern w:val="0"/>
          <w:sz w:val="24"/>
          <w:szCs w:val="24"/>
          <w:lang w:val="en-AT" w:eastAsia="en-AT"/>
          <w14:ligatures w14:val="none"/>
        </w:rPr>
        <w:t>: Recreation Dependent</w:t>
      </w:r>
      <w:r>
        <w:rPr>
          <w:rFonts w:ascii="Times New Roman" w:eastAsia="Times New Roman" w:hAnsi="Times New Roman" w:cs="Times New Roman"/>
          <w:kern w:val="0"/>
          <w:sz w:val="24"/>
          <w:szCs w:val="24"/>
          <w:lang w:val="en-US" w:eastAsia="en-AT"/>
          <w14:ligatures w14:val="none"/>
        </w:rPr>
        <w:t xml:space="preserve">. </w:t>
      </w:r>
    </w:p>
    <w:p w14:paraId="6EB9E919" w14:textId="2E353771" w:rsidR="00DF6C5E" w:rsidRDefault="00DF6C5E" w:rsidP="00DF6C5E">
      <w:pPr>
        <w:rPr>
          <w:rFonts w:ascii="Times New Roman" w:eastAsia="Times New Roman" w:hAnsi="Times New Roman" w:cs="Times New Roman"/>
          <w:kern w:val="0"/>
          <w:sz w:val="24"/>
          <w:szCs w:val="24"/>
          <w:lang w:val="en-US" w:eastAsia="en-AT"/>
          <w14:ligatures w14:val="none"/>
        </w:rPr>
      </w:pPr>
      <w:r>
        <w:rPr>
          <w:rFonts w:ascii="Times New Roman" w:eastAsia="Times New Roman" w:hAnsi="Times New Roman" w:cs="Times New Roman"/>
          <w:kern w:val="0"/>
          <w:sz w:val="24"/>
          <w:szCs w:val="24"/>
          <w:lang w:val="en-US" w:eastAsia="en-AT"/>
          <w14:ligatures w14:val="none"/>
        </w:rPr>
        <w:t>The net immigration rate shows the ratio of individuals moving in and out of the city, while the natural rate of change is the ratio of deaths and births within the county. These are used to analyze shifts in populations. These variables showed normal distribution and did not need transformations.</w:t>
      </w:r>
    </w:p>
    <w:p w14:paraId="7925F8C6" w14:textId="425F3BF7" w:rsidR="00DF6C5E" w:rsidRPr="00790CF3" w:rsidRDefault="00DF6C5E" w:rsidP="00DF6C5E">
      <w:pPr>
        <w:rPr>
          <w:sz w:val="24"/>
          <w:szCs w:val="24"/>
          <w:lang w:val="en-US"/>
        </w:rPr>
      </w:pPr>
      <w:r>
        <w:rPr>
          <w:rFonts w:ascii="Times New Roman" w:eastAsia="Times New Roman" w:hAnsi="Times New Roman" w:cs="Times New Roman"/>
          <w:kern w:val="0"/>
          <w:sz w:val="24"/>
          <w:szCs w:val="24"/>
          <w:lang w:val="en-US" w:eastAsia="en-AT"/>
          <w14:ligatures w14:val="none"/>
        </w:rPr>
        <w:t xml:space="preserve">All of the categorical variables were transformed to dummy variables for the purpose of running regression models on Northern Cardinal observation counts. Additional information </w:t>
      </w:r>
    </w:p>
    <w:p w14:paraId="4320F7D1" w14:textId="77777777" w:rsidR="00790CF3" w:rsidRPr="00790CF3" w:rsidRDefault="00790CF3" w:rsidP="00790CF3">
      <w:pPr>
        <w:rPr>
          <w:sz w:val="24"/>
          <w:szCs w:val="24"/>
          <w:lang w:val="en-AT"/>
        </w:rPr>
      </w:pPr>
    </w:p>
    <w:p w14:paraId="239C0CB8" w14:textId="77777777" w:rsidR="00790CF3" w:rsidRDefault="00790CF3" w:rsidP="00790CF3">
      <w:pPr>
        <w:rPr>
          <w:sz w:val="24"/>
          <w:szCs w:val="24"/>
          <w:lang w:val="en-AT"/>
        </w:rPr>
      </w:pPr>
    </w:p>
    <w:p w14:paraId="13B07C3F" w14:textId="77777777" w:rsidR="00790CF3" w:rsidRDefault="00790CF3" w:rsidP="00790CF3">
      <w:pPr>
        <w:rPr>
          <w:sz w:val="24"/>
          <w:szCs w:val="24"/>
          <w:lang w:val="en-AT"/>
        </w:rPr>
      </w:pPr>
    </w:p>
    <w:p w14:paraId="00D78EBF" w14:textId="77777777" w:rsidR="00790CF3" w:rsidRDefault="00790CF3" w:rsidP="00790CF3">
      <w:pPr>
        <w:rPr>
          <w:sz w:val="24"/>
          <w:szCs w:val="24"/>
          <w:lang w:val="en-AT"/>
        </w:rPr>
      </w:pPr>
    </w:p>
    <w:p w14:paraId="58EA498C" w14:textId="77777777" w:rsidR="00790CF3" w:rsidRPr="00790CF3" w:rsidRDefault="00790CF3" w:rsidP="00790CF3">
      <w:pPr>
        <w:rPr>
          <w:sz w:val="24"/>
          <w:szCs w:val="24"/>
          <w:lang w:val="en-AT"/>
        </w:rPr>
      </w:pPr>
    </w:p>
    <w:p w14:paraId="4B736AD2" w14:textId="77777777" w:rsidR="008B0080" w:rsidRPr="0058623A" w:rsidRDefault="008B0080" w:rsidP="0058623A">
      <w:pPr>
        <w:rPr>
          <w:sz w:val="24"/>
          <w:szCs w:val="24"/>
        </w:rPr>
      </w:pPr>
    </w:p>
    <w:p w14:paraId="7F011518" w14:textId="77777777" w:rsidR="0058623A" w:rsidRPr="0058623A" w:rsidRDefault="0058623A" w:rsidP="0058623A">
      <w:pPr>
        <w:rPr>
          <w:sz w:val="24"/>
          <w:szCs w:val="24"/>
        </w:rPr>
      </w:pPr>
      <w:r w:rsidRPr="0058623A">
        <w:rPr>
          <w:sz w:val="24"/>
          <w:szCs w:val="24"/>
        </w:rPr>
        <w:t>3. Model:</w:t>
      </w:r>
    </w:p>
    <w:p w14:paraId="679333B3" w14:textId="77777777" w:rsidR="0058623A" w:rsidRPr="0058623A" w:rsidRDefault="0058623A" w:rsidP="0058623A">
      <w:pPr>
        <w:ind w:left="720" w:firstLine="720"/>
        <w:rPr>
          <w:sz w:val="24"/>
          <w:szCs w:val="24"/>
        </w:rPr>
      </w:pPr>
      <w:r w:rsidRPr="0058623A">
        <w:rPr>
          <w:sz w:val="24"/>
          <w:szCs w:val="24"/>
        </w:rPr>
        <w:t>(a) Present the model you estimate, argue for your model choice</w:t>
      </w:r>
    </w:p>
    <w:p w14:paraId="6C6FEE3E" w14:textId="4F7326C4" w:rsidR="0058623A" w:rsidRPr="0058623A" w:rsidRDefault="0058623A" w:rsidP="0058623A">
      <w:pPr>
        <w:ind w:left="1440"/>
        <w:rPr>
          <w:sz w:val="24"/>
          <w:szCs w:val="24"/>
        </w:rPr>
      </w:pPr>
      <w:r w:rsidRPr="0058623A">
        <w:rPr>
          <w:sz w:val="24"/>
          <w:szCs w:val="24"/>
        </w:rPr>
        <w:t>(b) Discuss your variables, process of feature engineering. (In words, put all needed</w:t>
      </w:r>
      <w:r>
        <w:rPr>
          <w:sz w:val="24"/>
          <w:szCs w:val="24"/>
          <w:lang w:val="en-GB"/>
        </w:rPr>
        <w:t xml:space="preserve"> </w:t>
      </w:r>
      <w:r w:rsidRPr="0058623A">
        <w:rPr>
          <w:sz w:val="24"/>
          <w:szCs w:val="24"/>
        </w:rPr>
        <w:t>graphs,</w:t>
      </w:r>
      <w:r>
        <w:rPr>
          <w:sz w:val="24"/>
          <w:szCs w:val="24"/>
          <w:lang w:val="en-GB"/>
        </w:rPr>
        <w:t xml:space="preserve"> </w:t>
      </w:r>
      <w:r w:rsidRPr="0058623A">
        <w:rPr>
          <w:sz w:val="24"/>
          <w:szCs w:val="24"/>
        </w:rPr>
        <w:t>estimation into the appendix if needed.)</w:t>
      </w:r>
    </w:p>
    <w:p w14:paraId="1D13BC62" w14:textId="77777777" w:rsidR="0058623A" w:rsidRPr="0058623A" w:rsidRDefault="0058623A" w:rsidP="0058623A">
      <w:pPr>
        <w:ind w:left="720" w:firstLine="720"/>
        <w:rPr>
          <w:sz w:val="24"/>
          <w:szCs w:val="24"/>
        </w:rPr>
      </w:pPr>
      <w:r w:rsidRPr="0058623A">
        <w:rPr>
          <w:sz w:val="24"/>
          <w:szCs w:val="24"/>
        </w:rPr>
        <w:lastRenderedPageBreak/>
        <w:t>(c) Show core results. Interpret what you got precisely.</w:t>
      </w:r>
    </w:p>
    <w:p w14:paraId="192EB8D2" w14:textId="77777777" w:rsidR="0058623A" w:rsidRPr="0058623A" w:rsidRDefault="0058623A" w:rsidP="0058623A">
      <w:pPr>
        <w:rPr>
          <w:sz w:val="24"/>
          <w:szCs w:val="24"/>
        </w:rPr>
      </w:pPr>
      <w:r w:rsidRPr="0058623A">
        <w:rPr>
          <w:sz w:val="24"/>
          <w:szCs w:val="24"/>
        </w:rPr>
        <w:t>4. Generalization and external validity (robustness check)</w:t>
      </w:r>
    </w:p>
    <w:p w14:paraId="30751320" w14:textId="77777777" w:rsidR="0058623A" w:rsidRPr="0058623A" w:rsidRDefault="0058623A" w:rsidP="0058623A">
      <w:pPr>
        <w:ind w:left="720" w:firstLine="720"/>
        <w:rPr>
          <w:sz w:val="24"/>
          <w:szCs w:val="24"/>
        </w:rPr>
      </w:pPr>
      <w:r w:rsidRPr="0058623A">
        <w:rPr>
          <w:sz w:val="24"/>
          <w:szCs w:val="24"/>
        </w:rPr>
        <w:t>(a) Show some robustness / alternative models.</w:t>
      </w:r>
    </w:p>
    <w:p w14:paraId="166B8D5E" w14:textId="77777777" w:rsidR="0058623A" w:rsidRPr="0058623A" w:rsidRDefault="0058623A" w:rsidP="0058623A">
      <w:pPr>
        <w:rPr>
          <w:sz w:val="24"/>
          <w:szCs w:val="24"/>
        </w:rPr>
      </w:pPr>
      <w:r w:rsidRPr="0058623A">
        <w:rPr>
          <w:sz w:val="24"/>
          <w:szCs w:val="24"/>
        </w:rPr>
        <w:t>5. Causal interpretation / main summary</w:t>
      </w:r>
    </w:p>
    <w:p w14:paraId="371B015A" w14:textId="77777777" w:rsidR="0058623A" w:rsidRPr="0058623A" w:rsidRDefault="0058623A" w:rsidP="0058623A">
      <w:pPr>
        <w:ind w:left="720" w:firstLine="720"/>
        <w:rPr>
          <w:sz w:val="24"/>
          <w:szCs w:val="24"/>
        </w:rPr>
      </w:pPr>
      <w:r w:rsidRPr="0058623A">
        <w:rPr>
          <w:sz w:val="24"/>
          <w:szCs w:val="24"/>
        </w:rPr>
        <w:t>(a) Summarize your findings. Discuss room for a causal interpretation.</w:t>
      </w:r>
    </w:p>
    <w:p w14:paraId="220FA7FF" w14:textId="77777777" w:rsidR="0058623A" w:rsidRPr="0058623A" w:rsidRDefault="0058623A" w:rsidP="0058623A">
      <w:pPr>
        <w:rPr>
          <w:sz w:val="24"/>
          <w:szCs w:val="24"/>
        </w:rPr>
      </w:pPr>
      <w:r w:rsidRPr="0058623A">
        <w:rPr>
          <w:sz w:val="24"/>
          <w:szCs w:val="24"/>
        </w:rPr>
        <w:t>6. Conclusion</w:t>
      </w:r>
    </w:p>
    <w:p w14:paraId="6B1B1D26" w14:textId="4DACB45B" w:rsidR="000358F4" w:rsidRPr="0058623A" w:rsidRDefault="0058623A" w:rsidP="0058623A">
      <w:pPr>
        <w:ind w:left="720" w:firstLine="720"/>
        <w:rPr>
          <w:sz w:val="24"/>
          <w:szCs w:val="24"/>
        </w:rPr>
      </w:pPr>
      <w:r w:rsidRPr="0058623A">
        <w:rPr>
          <w:sz w:val="24"/>
          <w:szCs w:val="24"/>
        </w:rPr>
        <w:t>(a) Conclude and make business / policy comments / recommendations</w:t>
      </w:r>
    </w:p>
    <w:sectPr w:rsidR="000358F4" w:rsidRPr="00586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260"/>
    <w:multiLevelType w:val="multilevel"/>
    <w:tmpl w:val="013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071D5"/>
    <w:multiLevelType w:val="hybridMultilevel"/>
    <w:tmpl w:val="2C1215C8"/>
    <w:lvl w:ilvl="0" w:tplc="1546A25C">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6D51086"/>
    <w:multiLevelType w:val="multilevel"/>
    <w:tmpl w:val="167A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57934"/>
    <w:multiLevelType w:val="multilevel"/>
    <w:tmpl w:val="431E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665E2"/>
    <w:multiLevelType w:val="multilevel"/>
    <w:tmpl w:val="930E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F612B"/>
    <w:multiLevelType w:val="hybridMultilevel"/>
    <w:tmpl w:val="4BF437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EC0780A"/>
    <w:multiLevelType w:val="multilevel"/>
    <w:tmpl w:val="EAEA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328837">
    <w:abstractNumId w:val="5"/>
  </w:num>
  <w:num w:numId="2" w16cid:durableId="1061831170">
    <w:abstractNumId w:val="1"/>
  </w:num>
  <w:num w:numId="3" w16cid:durableId="1974363739">
    <w:abstractNumId w:val="4"/>
  </w:num>
  <w:num w:numId="4" w16cid:durableId="1384333869">
    <w:abstractNumId w:val="6"/>
  </w:num>
  <w:num w:numId="5" w16cid:durableId="2054498149">
    <w:abstractNumId w:val="3"/>
  </w:num>
  <w:num w:numId="6" w16cid:durableId="1995834416">
    <w:abstractNumId w:val="2"/>
  </w:num>
  <w:num w:numId="7" w16cid:durableId="192259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39"/>
    <w:rsid w:val="000358F4"/>
    <w:rsid w:val="002233A9"/>
    <w:rsid w:val="00434924"/>
    <w:rsid w:val="004D6802"/>
    <w:rsid w:val="0058623A"/>
    <w:rsid w:val="006D5237"/>
    <w:rsid w:val="00755EB4"/>
    <w:rsid w:val="00790CF3"/>
    <w:rsid w:val="00795D20"/>
    <w:rsid w:val="008B0080"/>
    <w:rsid w:val="00AD7B39"/>
    <w:rsid w:val="00C7494F"/>
    <w:rsid w:val="00DA3E97"/>
    <w:rsid w:val="00DF6C5E"/>
    <w:rsid w:val="00E31BE6"/>
    <w:rsid w:val="00ED540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6D02"/>
  <w15:chartTrackingRefBased/>
  <w15:docId w15:val="{ADE951BA-76B5-405E-A36C-BA2E6663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24"/>
    <w:pPr>
      <w:ind w:left="720"/>
      <w:contextualSpacing/>
    </w:pPr>
  </w:style>
  <w:style w:type="character" w:styleId="Hyperlink">
    <w:name w:val="Hyperlink"/>
    <w:basedOn w:val="DefaultParagraphFont"/>
    <w:uiPriority w:val="99"/>
    <w:unhideWhenUsed/>
    <w:rsid w:val="008B0080"/>
    <w:rPr>
      <w:color w:val="0563C1" w:themeColor="hyperlink"/>
      <w:u w:val="single"/>
    </w:rPr>
  </w:style>
  <w:style w:type="character" w:styleId="UnresolvedMention">
    <w:name w:val="Unresolved Mention"/>
    <w:basedOn w:val="DefaultParagraphFont"/>
    <w:uiPriority w:val="99"/>
    <w:semiHidden/>
    <w:unhideWhenUsed/>
    <w:rsid w:val="008B0080"/>
    <w:rPr>
      <w:color w:val="605E5C"/>
      <w:shd w:val="clear" w:color="auto" w:fill="E1DFDD"/>
    </w:rPr>
  </w:style>
  <w:style w:type="paragraph" w:styleId="NormalWeb">
    <w:name w:val="Normal (Web)"/>
    <w:basedOn w:val="Normal"/>
    <w:uiPriority w:val="99"/>
    <w:semiHidden/>
    <w:unhideWhenUsed/>
    <w:rsid w:val="00790CF3"/>
    <w:pPr>
      <w:spacing w:before="100" w:beforeAutospacing="1" w:after="100" w:afterAutospacing="1" w:line="240" w:lineRule="auto"/>
    </w:pPr>
    <w:rPr>
      <w:rFonts w:ascii="Times New Roman" w:eastAsia="Times New Roman" w:hAnsi="Times New Roman" w:cs="Times New Roman"/>
      <w:kern w:val="0"/>
      <w:sz w:val="24"/>
      <w:szCs w:val="24"/>
      <w:lang w:val="en-AT" w:eastAsia="en-AT"/>
      <w14:ligatures w14:val="none"/>
    </w:rPr>
  </w:style>
  <w:style w:type="character" w:styleId="Strong">
    <w:name w:val="Strong"/>
    <w:basedOn w:val="DefaultParagraphFont"/>
    <w:uiPriority w:val="22"/>
    <w:qFormat/>
    <w:rsid w:val="00790CF3"/>
    <w:rPr>
      <w:b/>
      <w:bCs/>
    </w:rPr>
  </w:style>
  <w:style w:type="table" w:styleId="TableGrid">
    <w:name w:val="Table Grid"/>
    <w:basedOn w:val="TableNormal"/>
    <w:uiPriority w:val="39"/>
    <w:rsid w:val="0079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123">
      <w:bodyDiv w:val="1"/>
      <w:marLeft w:val="0"/>
      <w:marRight w:val="0"/>
      <w:marTop w:val="0"/>
      <w:marBottom w:val="0"/>
      <w:divBdr>
        <w:top w:val="none" w:sz="0" w:space="0" w:color="auto"/>
        <w:left w:val="none" w:sz="0" w:space="0" w:color="auto"/>
        <w:bottom w:val="none" w:sz="0" w:space="0" w:color="auto"/>
        <w:right w:val="none" w:sz="0" w:space="0" w:color="auto"/>
      </w:divBdr>
    </w:div>
    <w:div w:id="15935561">
      <w:bodyDiv w:val="1"/>
      <w:marLeft w:val="0"/>
      <w:marRight w:val="0"/>
      <w:marTop w:val="0"/>
      <w:marBottom w:val="0"/>
      <w:divBdr>
        <w:top w:val="none" w:sz="0" w:space="0" w:color="auto"/>
        <w:left w:val="none" w:sz="0" w:space="0" w:color="auto"/>
        <w:bottom w:val="none" w:sz="0" w:space="0" w:color="auto"/>
        <w:right w:val="none" w:sz="0" w:space="0" w:color="auto"/>
      </w:divBdr>
    </w:div>
    <w:div w:id="1043746162">
      <w:bodyDiv w:val="1"/>
      <w:marLeft w:val="0"/>
      <w:marRight w:val="0"/>
      <w:marTop w:val="0"/>
      <w:marBottom w:val="0"/>
      <w:divBdr>
        <w:top w:val="none" w:sz="0" w:space="0" w:color="auto"/>
        <w:left w:val="none" w:sz="0" w:space="0" w:color="auto"/>
        <w:bottom w:val="none" w:sz="0" w:space="0" w:color="auto"/>
        <w:right w:val="none" w:sz="0" w:space="0" w:color="auto"/>
      </w:divBdr>
    </w:div>
    <w:div w:id="1591697804">
      <w:bodyDiv w:val="1"/>
      <w:marLeft w:val="0"/>
      <w:marRight w:val="0"/>
      <w:marTop w:val="0"/>
      <w:marBottom w:val="0"/>
      <w:divBdr>
        <w:top w:val="none" w:sz="0" w:space="0" w:color="auto"/>
        <w:left w:val="none" w:sz="0" w:space="0" w:color="auto"/>
        <w:bottom w:val="none" w:sz="0" w:space="0" w:color="auto"/>
        <w:right w:val="none" w:sz="0" w:space="0" w:color="auto"/>
      </w:divBdr>
    </w:div>
    <w:div w:id="167969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rdwatchinghq.com/common-birds-in-the-united-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8</cp:revision>
  <dcterms:created xsi:type="dcterms:W3CDTF">2023-12-15T20:13:00Z</dcterms:created>
  <dcterms:modified xsi:type="dcterms:W3CDTF">2023-12-21T02:56:00Z</dcterms:modified>
</cp:coreProperties>
</file>