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61D" w:rsidRDefault="00DB2E43">
      <w:pPr>
        <w:pStyle w:val="Ttulo"/>
      </w:pPr>
      <w:r>
        <w:t>Parte 1 – Entendimento de Conceitos (In-Memory e HTTP)</w:t>
      </w:r>
    </w:p>
    <w:p w:rsidR="002E361D" w:rsidRDefault="00DB2E43">
      <w:pPr>
        <w:pStyle w:val="Ttulo1"/>
      </w:pPr>
      <w:r>
        <w:t>1. Efemeridade do In-Memory</w:t>
      </w:r>
    </w:p>
    <w:p w:rsidR="002E361D" w:rsidRDefault="00DB2E43">
      <w:r>
        <w:t>Passos realizados:</w:t>
      </w:r>
      <w:r>
        <w:br/>
        <w:t>1. A aplicação foi executada com 'dotnet run'.</w:t>
      </w:r>
      <w:r>
        <w:br/>
        <w:t>2. Foram cadastrados três candidatos via Swagger (POST).</w:t>
      </w:r>
      <w:r>
        <w:br/>
        <w:t xml:space="preserve">3. Os candidatos apareceram corretamente na </w:t>
      </w:r>
      <w:r>
        <w:t>listagem (GET).</w:t>
      </w:r>
      <w:r>
        <w:br/>
        <w:t>4. A aplicação foi interrompida (Ctrl + C) e reiniciada.</w:t>
      </w:r>
      <w:r>
        <w:br/>
        <w:t>5. Ao verificar novamente com GET, os dados não estavam mais presentes.</w:t>
      </w:r>
      <w:r>
        <w:br/>
      </w:r>
      <w:r>
        <w:br/>
        <w:t>Resposta:</w:t>
      </w:r>
      <w:r>
        <w:br/>
        <w:t>Os dados não permanecem após reiniciar a aplicação. Isso ocorre porque o banco In-Memory armazena os</w:t>
      </w:r>
      <w:r>
        <w:t xml:space="preserve"> dados apenas na memória RAM, que é apagada quando a aplicação é encerrada.</w:t>
      </w:r>
      <w:r>
        <w:br/>
        <w:t>Em um cenário real, isso seria um problema em sistemas que precisam persistir dados, como sistemas bancários ou de vendas.</w:t>
      </w:r>
      <w:r>
        <w:br/>
        <w:t xml:space="preserve">Por outro lado, é útil em testes e desenvolvimento, pois </w:t>
      </w:r>
      <w:r>
        <w:t>permite rapidez e não exige banco de dados real.</w:t>
      </w:r>
    </w:p>
    <w:p w:rsidR="002E361D" w:rsidRDefault="00DB2E43">
      <w:pPr>
        <w:pStyle w:val="Ttulo1"/>
      </w:pPr>
      <w:r>
        <w:t>2. Semântica HTTP</w:t>
      </w:r>
    </w:p>
    <w:p w:rsidR="002E361D" w:rsidRDefault="00DB2E43">
      <w:r>
        <w:t>Teste 1 – POST com objeto vazio:</w:t>
      </w:r>
      <w:r>
        <w:br/>
        <w:t>Ao enviar um POST com um objeto vazio ({}), a API geralmente retorna um erro 400 BadRequest, pois os dados obrigatórios não foram informados.</w:t>
      </w:r>
      <w:r>
        <w:br/>
      </w:r>
      <w:r>
        <w:br/>
        <w:t>Teste 2 – DEL</w:t>
      </w:r>
      <w:bookmarkStart w:id="0" w:name="_GoBack"/>
      <w:bookmarkEnd w:id="0"/>
      <w:r>
        <w:t>ETE em ID inexistente:</w:t>
      </w:r>
      <w:r>
        <w:br/>
        <w:t>Ao tentar deletar um recurso com ID inexistente (ex: 99), a API pode retornar 404 Not Found ou 204 No Content.</w:t>
      </w:r>
      <w:r>
        <w:br/>
      </w:r>
      <w:r>
        <w:br/>
        <w:t>Resposta ideal:</w:t>
      </w:r>
      <w:r>
        <w:br/>
        <w:t>O comportamento mais adequado é retornar 404 Not Found, pois indica claramente que o recurso não foi enco</w:t>
      </w:r>
      <w:r>
        <w:t>ntrado. Em sistemas distribuídos robustos, isso é importante para garantir consistência e facilitar o tratamento de erros.</w:t>
      </w:r>
    </w:p>
    <w:sectPr w:rsidR="002E3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361D"/>
    <w:rsid w:val="00326F90"/>
    <w:rsid w:val="0098172E"/>
    <w:rsid w:val="00AA1D8D"/>
    <w:rsid w:val="00B47730"/>
    <w:rsid w:val="00BC37AF"/>
    <w:rsid w:val="00CB0664"/>
    <w:rsid w:val="00DB2E43"/>
    <w:rsid w:val="00EF2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4E9F5AE-A81E-49D6-9A5D-1708546A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B6F4E0-2923-4F0E-97E2-41AC13902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1179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dominique luiza</cp:lastModifiedBy>
  <cp:revision>2</cp:revision>
  <dcterms:created xsi:type="dcterms:W3CDTF">2026-04-02T00:20:00Z</dcterms:created>
  <dcterms:modified xsi:type="dcterms:W3CDTF">2026-04-02T00:20:00Z</dcterms:modified>
  <cp:category/>
</cp:coreProperties>
</file>