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Análisis Exploratorio de Datos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o4sfu6scz32p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Introducción General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análisis exploratorio de los vuelos de cabotaje en la sucursal de Río Grande (Aeropuertos Argentina 2000) entre 2018 y 2024 tiene como objetivo identificar los factores externos que podrían haber influido en la variación de los registros de vuelos y pasajeros, aspectos clave para la empresa. El análisis considera eventos como la pandemia de COVID-19, cambios en la gestión gubernamental y sus respectivas políticas, fluctuaciones económicas, y las estrategias adoptadas por las aerolíneas de bajo costo, todos ellos con un impacto significativo en la evolución del tráfico aéreo en Argentina.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el análisis también busca explorar la productividad de las operaciones, incluyendo la eficiencia en la utilización de la capacidad de los vuelos y el tipo de aeronaves empleadas. Utilizando una base de datos que incluye información sobre vuelos, ocupación y tipos de aeronaves, se evaluará cómo estos factores internos de gestión influyeron en la eficiencia operativa y en la demanda de rutas dentro del contexto del tráfico de cabotaje.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análisis proporcionará una visión general tanto de los factores externos que afectaron las operaciones como de la productividad y eficiencia en la gestión de los recursos, ambos aspectos relevantes para la empresa a lo largo del período analizado.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kn5owy02adr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Metodología del Análisis Exploratorio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análisis se enfoca en las siguientes áreas: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b87o0kdd52ox" w:id="2"/>
      <w:bookmarkEnd w:id="2"/>
      <w:r w:rsidDel="00000000" w:rsidR="00000000" w:rsidRPr="00000000">
        <w:rPr>
          <w:b w:val="1"/>
          <w:color w:val="000000"/>
          <w:rtl w:val="0"/>
        </w:rPr>
        <w:t xml:space="preserve">1. Evolución Temporal del Tráfico Aéreo (2018-2024)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 Pre-pandemia (2018-2019)</w:t>
      </w:r>
      <w:r w:rsidDel="00000000" w:rsidR="00000000" w:rsidRPr="00000000">
        <w:rPr>
          <w:sz w:val="24"/>
          <w:szCs w:val="24"/>
          <w:rtl w:val="0"/>
        </w:rPr>
        <w:t xml:space="preserve">: Durante el gobierno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Mauricio Macri</w:t>
      </w:r>
      <w:r w:rsidDel="00000000" w:rsidR="00000000" w:rsidRPr="00000000">
        <w:rPr>
          <w:sz w:val="24"/>
          <w:szCs w:val="24"/>
          <w:rtl w:val="0"/>
        </w:rPr>
        <w:t xml:space="preserve">, la implementación de la política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"Cielos Abiertos"</w:t>
      </w:r>
      <w:r w:rsidDel="00000000" w:rsidR="00000000" w:rsidRPr="00000000">
        <w:rPr>
          <w:sz w:val="24"/>
          <w:szCs w:val="24"/>
          <w:rtl w:val="0"/>
        </w:rPr>
        <w:t xml:space="preserve"> permitió la entrada de aerolíneas de bajo costo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JetSmart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(solo figura en el período de 2020 en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la bd datos RGA Marzo 2024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lo que redujo significativamente las tarifas y aumentó la competencia​.. 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En la base de datos, se espera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observar un crecimiento en el número de vuelos y pasajeros durante este período debido a la liberalización del mercado.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de la Pandemia (2020-2021)</w:t>
      </w:r>
      <w:r w:rsidDel="00000000" w:rsidR="00000000" w:rsidRPr="00000000">
        <w:rPr>
          <w:sz w:val="24"/>
          <w:szCs w:val="24"/>
          <w:rtl w:val="0"/>
        </w:rPr>
        <w:t xml:space="preserve">: La llegada de la pandemia de COVID-19 tuvo un efecto devastador en la industria aérea, con una reducción drástica en el número de vuelos y pasajeros. Argentina, en particular, implementó restricciones de vuelo que afectaron gravemente al tráfico aéreo​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). Se espera que los datos de este período reflejen una caída significativa en los vuelos, especialmente en 2020.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Recuperación Post-pandemia (2022-2024)</w:t>
      </w:r>
      <w:r w:rsidDel="00000000" w:rsidR="00000000" w:rsidRPr="00000000">
        <w:rPr>
          <w:sz w:val="24"/>
          <w:szCs w:val="24"/>
          <w:rtl w:val="0"/>
        </w:rPr>
        <w:t xml:space="preserve">: La recuperación fue lenta pero sostenida, impulsada por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PreViaje</w:t>
      </w:r>
      <w:r w:rsidDel="00000000" w:rsidR="00000000" w:rsidRPr="00000000">
        <w:rPr>
          <w:sz w:val="24"/>
          <w:szCs w:val="24"/>
          <w:rtl w:val="0"/>
        </w:rPr>
        <w:t xml:space="preserve"> y la reapertura gradual de rutas nacionales​(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Los datos desde 2022 en adelante probablemente mostrarán un repunte en el tráfico aéreo, aunque no al nivel prepandemia.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4pwqbb8lght3" w:id="3"/>
      <w:bookmarkEnd w:id="3"/>
      <w:r w:rsidDel="00000000" w:rsidR="00000000" w:rsidRPr="00000000">
        <w:rPr>
          <w:b w:val="1"/>
          <w:color w:val="000000"/>
          <w:rtl w:val="0"/>
        </w:rPr>
        <w:t xml:space="preserve">2. Factor de Ocupación y Demanda de Rutas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 de ocupación</w:t>
      </w:r>
      <w:r w:rsidDel="00000000" w:rsidR="00000000" w:rsidRPr="00000000">
        <w:rPr>
          <w:sz w:val="24"/>
          <w:szCs w:val="24"/>
          <w:rtl w:val="0"/>
        </w:rPr>
        <w:t xml:space="preserve"> de los vuelos refleja la eficiencia con la que las aerolíneas utilizaron su capacidad. Se espera ver una caída en la ocupación durante la pandemia debido a la baja demanda, seguida de una recuperación en 2022 y 2023, con el impulso de los viajes internos y el aumento gradual de la demanda turística​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embargo,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 de ocupación</w:t>
      </w:r>
      <w:r w:rsidDel="00000000" w:rsidR="00000000" w:rsidRPr="00000000">
        <w:rPr>
          <w:sz w:val="24"/>
          <w:szCs w:val="24"/>
          <w:rtl w:val="0"/>
        </w:rPr>
        <w:t xml:space="preserve"> de los vuelos no sólo está determinado por la demanda de rutas, sino también con el tipo de aeronaves que se utilizan en cada vuelo. La columna </w:t>
      </w:r>
      <w:r w:rsidDel="00000000" w:rsidR="00000000" w:rsidRPr="00000000">
        <w:rPr>
          <w:b w:val="1"/>
          <w:sz w:val="24"/>
          <w:szCs w:val="24"/>
          <w:rtl w:val="0"/>
        </w:rPr>
        <w:t xml:space="preserve">"ACFT DESC"</w:t>
      </w:r>
      <w:r w:rsidDel="00000000" w:rsidR="00000000" w:rsidRPr="00000000">
        <w:rPr>
          <w:sz w:val="24"/>
          <w:szCs w:val="24"/>
          <w:rtl w:val="0"/>
        </w:rPr>
        <w:t xml:space="preserve"> de la base de datos proporciona información sobre los diferentes tipos de aviones empleados en los vuelos de cabotaje desde y hacia Río Grande.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tipos de aeronaves</w:t>
      </w:r>
      <w:r w:rsidDel="00000000" w:rsidR="00000000" w:rsidRPr="00000000">
        <w:rPr>
          <w:sz w:val="24"/>
          <w:szCs w:val="24"/>
          <w:rtl w:val="0"/>
        </w:rPr>
        <w:t xml:space="preserve">: a lo largo de este período, se observa que se utilizaron distintos tipos de aeronaves, que varían en capacidad y eficiencia. Las aeronaves más utilizadas se pueden asociar con las rutas de mayor demanda, como aquellas que conectan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Buenos Aires (AEP, EZE)</w:t>
      </w:r>
      <w:r w:rsidDel="00000000" w:rsidR="00000000" w:rsidRPr="00000000">
        <w:rPr>
          <w:sz w:val="24"/>
          <w:szCs w:val="24"/>
          <w:rtl w:val="0"/>
        </w:rPr>
        <w:t xml:space="preserve">. Esto permitirá ver si los aviones más grandes, con mayor capacidad de asientos, fueron utilizados de manera eficiente en términos de ocupación.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Relación entre aeronaves y ocupación</w:t>
      </w:r>
      <w:r w:rsidDel="00000000" w:rsidR="00000000" w:rsidRPr="00000000">
        <w:rPr>
          <w:sz w:val="24"/>
          <w:szCs w:val="24"/>
          <w:rtl w:val="0"/>
        </w:rPr>
        <w:t xml:space="preserve">: Al cruzar la información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"ACFT DESC"</w:t>
      </w:r>
      <w:r w:rsidDel="00000000" w:rsidR="00000000" w:rsidRPr="00000000">
        <w:rPr>
          <w:sz w:val="24"/>
          <w:szCs w:val="24"/>
          <w:rtl w:val="0"/>
        </w:rPr>
        <w:t xml:space="preserve"> con los datos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 de ocupación</w:t>
      </w:r>
      <w:r w:rsidDel="00000000" w:rsidR="00000000" w:rsidRPr="00000000">
        <w:rPr>
          <w:sz w:val="24"/>
          <w:szCs w:val="24"/>
          <w:rtl w:val="0"/>
        </w:rPr>
        <w:t xml:space="preserve">, podemos determinar si se están utilizando aviones más grandes en rutas con menor demanda, lo que resultaría en una menor eficiencia, o si los aviones más pequeños son más adecuados para rutas de menor volumen, como aquellas que conectan </w:t>
      </w:r>
      <w:r w:rsidDel="00000000" w:rsidR="00000000" w:rsidRPr="00000000">
        <w:rPr>
          <w:b w:val="1"/>
          <w:sz w:val="24"/>
          <w:szCs w:val="24"/>
          <w:rtl w:val="0"/>
        </w:rPr>
        <w:t xml:space="preserve">Río Grande</w:t>
      </w:r>
      <w:r w:rsidDel="00000000" w:rsidR="00000000" w:rsidRPr="00000000">
        <w:rPr>
          <w:sz w:val="24"/>
          <w:szCs w:val="24"/>
          <w:rtl w:val="0"/>
        </w:rPr>
        <w:t xml:space="preserve"> con otros destinos regionales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Comodoro Rivadavia (CRD)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Ushuaia (USH)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análisis permitirá profundizar en la relación entre la elección de aeronaves y la eficiencia en la ocupación de los vuelos, proporcionando una visión más completa de cómo la flota ha sido gestionada en las rutas de cabotaje en el período analizado.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Análisis por Aerolíneas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aerolíneas de bajo costo</w:t>
      </w:r>
      <w:r w:rsidDel="00000000" w:rsidR="00000000" w:rsidRPr="00000000">
        <w:rPr>
          <w:sz w:val="24"/>
          <w:szCs w:val="24"/>
          <w:rtl w:val="0"/>
        </w:rPr>
        <w:t xml:space="preserve">, que fueron fundamentales para el crecimiento del tráfico de cabotaje antes de la pandemia, enfrentaron desafíos significativos durante el período de restricciones. Tras la pandemia,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reintroducción de las bandas tarifarias</w:t>
      </w:r>
      <w:r w:rsidDel="00000000" w:rsidR="00000000" w:rsidRPr="00000000">
        <w:rPr>
          <w:sz w:val="24"/>
          <w:szCs w:val="24"/>
          <w:rtl w:val="0"/>
        </w:rPr>
        <w:t xml:space="preserve"> en 2021 limitó su capacidad de competir con Aerolíneas Argentinas, afectando su participación en el mercado​(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</w:t>
        </w:r>
      </w:hyperlink>
      <w:r w:rsidDel="00000000" w:rsidR="00000000" w:rsidRPr="00000000">
        <w:rPr>
          <w:sz w:val="24"/>
          <w:szCs w:val="24"/>
          <w:rtl w:val="0"/>
        </w:rPr>
        <w:t xml:space="preserve">). Se espera que los datos reflejen estos cambios, con una disminución en la cantidad de vuelos operados por aerolíneas de bajo costo.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-Puede haber impactado en que solo operó durante el 2020 JETSMART-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'ARPT'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'ARPT1'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Indican los códigos de los aeropuertos. Por ejemplo,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RGA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(Río Grande) como aeropuerto principal, con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(Aeroparque),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EZE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(Ezeiza),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(Comodoro Rivadavia), 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(Ushuaia) como destinos o puntos de origen.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'MOV TIPO'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Distinción clara entre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'Arribos'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'Partidas'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lo que permite analizar los vuelos de entrada y salida.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'PAIS'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Indica que los vuelos son dentro de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Argentina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lo que confirma que se trata de vuelos de cabotaje.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kiz201fav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Cambios en la Gestión Gubernamental (Impacto en los Vuelos de Cabotaje)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cambios de gobierno entre 2018 y 2024 generaron importantes fluctuaciones en el tráfico aéreo de cabotaje: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Mauricio Macri (2015-2019)</w:t>
      </w:r>
      <w:r w:rsidDel="00000000" w:rsidR="00000000" w:rsidRPr="00000000">
        <w:rPr>
          <w:sz w:val="24"/>
          <w:szCs w:val="24"/>
          <w:rtl w:val="0"/>
        </w:rPr>
        <w:t xml:space="preserve">: La política de desregulación permitió la entrada de aerolíneas de bajo costo, lo que redujo las tarifas y aumentó la cantidad de vuelos. Sin embargo, esta competencia afectó la posición dominante de Aerolíneas Argentinas.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Alberto Fernández (2019-2023)</w:t>
      </w:r>
      <w:r w:rsidDel="00000000" w:rsidR="00000000" w:rsidRPr="00000000">
        <w:rPr>
          <w:sz w:val="24"/>
          <w:szCs w:val="24"/>
          <w:rtl w:val="0"/>
        </w:rPr>
        <w:t xml:space="preserve">: Durante este período, se reintrodujeron las bandas tarifarias para proteger a Aerolíneas Argentinas, lo que impactó negativamente en las aerolíneas de bajo costo. La pandemia también afectó profundamente el tráfico, y el gobierno implementó medidas como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 PreViaje</w:t>
      </w:r>
      <w:r w:rsidDel="00000000" w:rsidR="00000000" w:rsidRPr="00000000">
        <w:rPr>
          <w:sz w:val="24"/>
          <w:szCs w:val="24"/>
          <w:rtl w:val="0"/>
        </w:rPr>
        <w:t xml:space="preserve"> para reactivar el turismo interno​(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</w:t>
        </w:r>
      </w:hyperlink>
      <w:r w:rsidDel="00000000" w:rsidR="00000000" w:rsidRPr="00000000">
        <w:rPr>
          <w:sz w:val="24"/>
          <w:szCs w:val="24"/>
          <w:rtl w:val="0"/>
        </w:rPr>
        <w:t xml:space="preserve">)​(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Javier Milei (2023 en adelante)</w:t>
      </w:r>
      <w:r w:rsidDel="00000000" w:rsidR="00000000" w:rsidRPr="00000000">
        <w:rPr>
          <w:sz w:val="24"/>
          <w:szCs w:val="24"/>
          <w:rtl w:val="0"/>
        </w:rPr>
        <w:t xml:space="preserve">: Con la administración de Javier Milei, se esperan nuevas políticas de desregulación que buscan aumentar la competitividad y facilitar la entrada de más aerolíneas al mercado. Aunque todavía es pronto para ver los efectos, se espera un impacto positivo en la recuperación del tráfico aéreo​(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Aero Latin News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pgjptetfxo0g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Enlaces a Noticias Relevantes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 de desregulación en 2024</w:t>
      </w:r>
      <w:r w:rsidDel="00000000" w:rsidR="00000000" w:rsidRPr="00000000">
        <w:rPr>
          <w:sz w:val="24"/>
          <w:szCs w:val="24"/>
          <w:rtl w:val="0"/>
        </w:rPr>
        <w:t xml:space="preserve"> (Gobierno de Javier Milei):</w:t>
        <w:br w:type="textWrapping"/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TN - Por decreto, el gobierno puso en marcha la desregulación del sector aerocomercial: cuáles son los cambios</w:t>
        </w:r>
      </w:hyperlink>
      <w:r w:rsidDel="00000000" w:rsidR="00000000" w:rsidRPr="00000000">
        <w:rPr>
          <w:sz w:val="24"/>
          <w:szCs w:val="24"/>
          <w:rtl w:val="0"/>
        </w:rPr>
        <w:t xml:space="preserve">​(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 País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de la pandemia en los vuelos de cabotaje</w:t>
      </w:r>
      <w:r w:rsidDel="00000000" w:rsidR="00000000" w:rsidRPr="00000000">
        <w:rPr>
          <w:sz w:val="24"/>
          <w:szCs w:val="24"/>
          <w:rtl w:val="0"/>
        </w:rPr>
        <w:t xml:space="preserve"> (Gobierno de Alberto Fernández):</w:t>
        <w:br w:type="textWrapping"/>
        <w:t xml:space="preserve">Infobae - Argentina: El país con menor cantidad de vuelos de cabotaje por habitante en América Latina​(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Reintroducción de bandas tarifarias en 2021</w:t>
      </w:r>
      <w:r w:rsidDel="00000000" w:rsidR="00000000" w:rsidRPr="00000000">
        <w:rPr>
          <w:sz w:val="24"/>
          <w:szCs w:val="24"/>
          <w:rtl w:val="0"/>
        </w:rPr>
        <w:t xml:space="preserve"> (Gobierno de Alberto Fernández):</w:t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 - Reestablecimiento de las bandas tarifarias en vuelos de cabotaje</w:t>
        </w:r>
      </w:hyperlink>
      <w:r w:rsidDel="00000000" w:rsidR="00000000" w:rsidRPr="00000000">
        <w:rPr>
          <w:sz w:val="24"/>
          <w:szCs w:val="24"/>
          <w:rtl w:val="0"/>
        </w:rPr>
        <w:t xml:space="preserve">​(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Recuperación del tráfico post-pandemia y programa PreViaje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Infobae - Crecimiento de los vuelos de cabotaje en 2023​(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infobae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Privatización de Aerolíneas Argentinas</w:t>
      </w:r>
      <w:r w:rsidDel="00000000" w:rsidR="00000000" w:rsidRPr="00000000">
        <w:rPr>
          <w:sz w:val="24"/>
          <w:szCs w:val="24"/>
          <w:rtl w:val="0"/>
        </w:rPr>
        <w:t xml:space="preserve"> (Gobierno de Javier Milei):</w:t>
        <w:br w:type="textWrapping"/>
        <w:t xml:space="preserve">Agencia Noticias Argentinas - Ley Bases y la privatización de Aerolíneas Argentinas​(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Agencia Noticias Argentinas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de las políticas de cielos abiertos</w:t>
      </w:r>
      <w:r w:rsidDel="00000000" w:rsidR="00000000" w:rsidRPr="00000000">
        <w:rPr>
          <w:sz w:val="24"/>
          <w:szCs w:val="24"/>
          <w:rtl w:val="0"/>
        </w:rPr>
        <w:t xml:space="preserve"> (Gobierno de Macri):</w:t>
        <w:br w:type="textWrapping"/>
        <w:t xml:space="preserve">Aviacionline - Cielos Abiertos y su impacto en la competencia del mercado aéreo​(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Aviacionline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viacionline.com/2024/03/cielos-abiertos-la-politica-aerocomercial-que-se-viene/" TargetMode="External"/><Relationship Id="rId11" Type="http://schemas.openxmlformats.org/officeDocument/2006/relationships/hyperlink" Target="https://www.infobae.com/economia/2022/01/11/la-argentina-es-el-pais-con-menor-cantidad-de-vuelos-de-cabotaje-por-habitante-de-america-latina/" TargetMode="External"/><Relationship Id="rId10" Type="http://schemas.openxmlformats.org/officeDocument/2006/relationships/hyperlink" Target="https://www.aviacionline.com/2021/12/argentina-se-reestablecen-las-bandas-tarifarias-para-los-vuelos-de-cabotaje/" TargetMode="External"/><Relationship Id="rId13" Type="http://schemas.openxmlformats.org/officeDocument/2006/relationships/hyperlink" Target="https://tn.com.ar/economia/2024/07/10/por-decreto-el-gobierno-puso-en-marcha-la-desregulacion-del-sector-aerocomercial-cuales-son-los-cambios/" TargetMode="External"/><Relationship Id="rId12" Type="http://schemas.openxmlformats.org/officeDocument/2006/relationships/hyperlink" Target="https://aerolatinnews.com/destacado/sector-aeronautico-aplaude-la-transformacion-historica-de-medidas-en-argentin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viacionline.com/2021/12/argentina-se-reestablecen-las-bandas-tarifarias-para-los-vuelos-de-cabotaje/" TargetMode="External"/><Relationship Id="rId15" Type="http://schemas.openxmlformats.org/officeDocument/2006/relationships/hyperlink" Target="https://www.infobae.com/economia/2022/01/11/la-argentina-es-el-pais-con-menor-cantidad-de-vuelos-de-cabotaje-por-habitante-de-america-latina/" TargetMode="External"/><Relationship Id="rId14" Type="http://schemas.openxmlformats.org/officeDocument/2006/relationships/hyperlink" Target="https://elpais.com/argentina/2024-07-11/milei-habilita-el-acceso-a-los-mercados-aereos-de-operadores-nacionales-y-extranjeros-y-libera-tarifas-de-vuelos.html" TargetMode="External"/><Relationship Id="rId17" Type="http://schemas.openxmlformats.org/officeDocument/2006/relationships/hyperlink" Target="https://www.aviacionline.com/2021/12/argentina-se-reestablecen-las-bandas-tarifarias-para-los-vuelos-de-cabotaje/" TargetMode="External"/><Relationship Id="rId16" Type="http://schemas.openxmlformats.org/officeDocument/2006/relationships/hyperlink" Target="https://aviacionline.com/2021/12/argentina-se-reestablecen-las-bandas-tarifarias-para-los-vuelos-de-cabotaj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noticiasargentinas.com/sociedad/-que-va-a-pasar-con-aerolineas-argentinas-si-se-aprueba-la-ley-bases-_a663118ef84a8f521a69d6c32" TargetMode="External"/><Relationship Id="rId6" Type="http://schemas.openxmlformats.org/officeDocument/2006/relationships/hyperlink" Target="https://www.infobae.com/economia/2022/01/11/la-argentina-es-el-pais-con-menor-cantidad-de-vuelos-de-cabotaje-por-habitante-de-america-latina/" TargetMode="External"/><Relationship Id="rId18" Type="http://schemas.openxmlformats.org/officeDocument/2006/relationships/hyperlink" Target="https://www.infobae.com/economia/2023/07/10/en-el-primer-semestre-la-cantidad-de-pasajeros-de-cabotaje-crecio-59-con-relacion-a-la-prepandemia/" TargetMode="External"/><Relationship Id="rId7" Type="http://schemas.openxmlformats.org/officeDocument/2006/relationships/hyperlink" Target="https://www.infobae.com/economia/2022/01/11/la-argentina-es-el-pais-con-menor-cantidad-de-vuelos-de-cabotaje-por-habitante-de-america-latina/" TargetMode="External"/><Relationship Id="rId8" Type="http://schemas.openxmlformats.org/officeDocument/2006/relationships/hyperlink" Target="https://www.infobae.com/economia/2023/07/10/en-el-primer-semestre-la-cantidad-de-pasajeros-de-cabotaje-crecio-59-con-relacion-a-la-prepandem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