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Inclusión de columnas personalizadas dataset: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Visualización de Mapa: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columna personalizada (aeropuerto):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Aeropuerto =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[ARPT1] = "AEP", "Aeroparque Jorge Newbery, Buenos Aires, Argentina",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[ARPT1] = "EZE", "Aeropuerto Internacional Ministro Pistarini, Buenos Aires, Argentina",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[ARPT1] = "CRD", "Aeropuerto Internacional General Enrique Mosconi, Comodoro Rivadavia, Argentina",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IF(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[ARPT1] = "RGL", "Aeropuerto Internacional Piloto Civil Norberto Fernández, Río Gallegos, Argentina",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IF(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[ARPT1] = "USH", "Aeropuerto Internacional de Ushuaia Malvinas Argentinas, Ushuaia, Argentina",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"Otro"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columna personalizada (latitud):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Latitud =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[ARPT1] = "AEP", -34.5598,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[ARPT1] = "EZE", -34.8222,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[ARPT1] = "CRD", -45.7853,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[ARPT1] = "RGL", -51.6089,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[ARPT1] = "USH", -54.8433,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BLANK()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columna personalizada (longitud):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Longitud =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[ARPT1] = "AEP", -58.4156,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[ARPT1] = "EZE", -58.5358,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[ARPT1] = "CRD", -67.4656,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[ARPT1] = "RGL", -69.3129,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[ARPT1] = "USH", -68.2956,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BLANK()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