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STEM TRAINING 2023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MODULES TO BE TAUGHT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 Introduction to C programming for beginners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ab/>
        <w:t xml:space="preserve">. </w:t>
      </w:r>
      <w:r w:rsidDel="00000000" w:rsidR="00000000" w:rsidRPr="00000000">
        <w:rPr>
          <w:rtl w:val="0"/>
        </w:rPr>
        <w:t xml:space="preserve">What is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. Writing C programs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. How to compile a C program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 Circuit simulation using wokwi and tinkercad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ab/>
        <w:t xml:space="preserve">. </w:t>
      </w:r>
      <w:r w:rsidDel="00000000" w:rsidR="00000000" w:rsidRPr="00000000">
        <w:rPr>
          <w:rtl w:val="0"/>
        </w:rPr>
        <w:t xml:space="preserve">Introduction to wokwi and tinkercad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. Arduino programming framework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. How to assemble circuits in simulation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 Breadboarding and circuit prototype techniques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  <w:t xml:space="preserve">. </w:t>
      </w:r>
      <w:r w:rsidDel="00000000" w:rsidR="00000000" w:rsidRPr="00000000">
        <w:rPr>
          <w:rtl w:val="0"/>
        </w:rPr>
        <w:t xml:space="preserve">How to use a breadboard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. End to end testing using multimeters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 Interfacing arduino boards with electronic modules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. Pin types and pin modes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. High and low pin states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. Controlling electronic modules using arduino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Robot Car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