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65423" w14:textId="35DE2297" w:rsidR="00CA66BD" w:rsidRPr="00B852CA" w:rsidRDefault="0021524B" w:rsidP="00852618">
      <w:pPr>
        <w:pStyle w:val="Title"/>
        <w:jc w:val="center"/>
        <w:rPr>
          <w:rFonts w:ascii="Times New Roman" w:hAnsi="Times New Roman" w:cs="Times New Roman"/>
        </w:rPr>
      </w:pPr>
      <w:r w:rsidRPr="00B852CA">
        <w:rPr>
          <w:rFonts w:ascii="Times New Roman" w:hAnsi="Times New Roman" w:cs="Times New Roman"/>
        </w:rPr>
        <w:t>Debt Management Strategy Assessment: Evaluating Cost and Risk Indicators Against Implementation Outcomes</w:t>
      </w:r>
      <w:r w:rsidR="000E0715" w:rsidRPr="00B852CA">
        <w:rPr>
          <w:rFonts w:ascii="Times New Roman" w:hAnsi="Times New Roman" w:cs="Times New Roman"/>
        </w:rPr>
        <w:t xml:space="preserve"> in Kenya</w:t>
      </w:r>
    </w:p>
    <w:p w14:paraId="064B586C" w14:textId="77777777" w:rsidR="00C9240A" w:rsidRPr="00B852CA" w:rsidRDefault="00C9240A">
      <w:pPr>
        <w:rPr>
          <w:rFonts w:ascii="Times New Roman" w:hAnsi="Times New Roman" w:cs="Times New Roman"/>
          <w:b/>
          <w:bCs/>
        </w:rPr>
      </w:pPr>
    </w:p>
    <w:p w14:paraId="77C264BE" w14:textId="77777777" w:rsidR="00C9240A" w:rsidRPr="00B852CA" w:rsidRDefault="00C9240A">
      <w:pPr>
        <w:rPr>
          <w:rFonts w:ascii="Times New Roman" w:hAnsi="Times New Roman" w:cs="Times New Roman"/>
          <w:b/>
          <w:bCs/>
        </w:rPr>
      </w:pPr>
    </w:p>
    <w:p w14:paraId="4768E910" w14:textId="77777777" w:rsidR="00C9240A" w:rsidRPr="00B852CA" w:rsidRDefault="00C9240A">
      <w:pPr>
        <w:rPr>
          <w:rFonts w:ascii="Times New Roman" w:hAnsi="Times New Roman" w:cs="Times New Roman"/>
          <w:b/>
          <w:bCs/>
        </w:rPr>
      </w:pPr>
    </w:p>
    <w:p w14:paraId="0FBE28B9" w14:textId="77777777" w:rsidR="00C9240A" w:rsidRPr="00B852CA" w:rsidRDefault="00C9240A">
      <w:pPr>
        <w:rPr>
          <w:rFonts w:ascii="Times New Roman" w:hAnsi="Times New Roman" w:cs="Times New Roman"/>
          <w:b/>
          <w:bCs/>
        </w:rPr>
      </w:pPr>
    </w:p>
    <w:p w14:paraId="1096F08B" w14:textId="77777777" w:rsidR="00C9240A" w:rsidRPr="00B852CA" w:rsidRDefault="00C9240A">
      <w:pPr>
        <w:rPr>
          <w:rFonts w:ascii="Times New Roman" w:hAnsi="Times New Roman" w:cs="Times New Roman"/>
          <w:b/>
          <w:bCs/>
        </w:rPr>
      </w:pPr>
    </w:p>
    <w:p w14:paraId="767898FD" w14:textId="77777777" w:rsidR="00C9240A" w:rsidRPr="00B852CA" w:rsidRDefault="00C9240A">
      <w:pPr>
        <w:rPr>
          <w:rFonts w:ascii="Times New Roman" w:hAnsi="Times New Roman" w:cs="Times New Roman"/>
          <w:b/>
          <w:bCs/>
        </w:rPr>
      </w:pPr>
    </w:p>
    <w:p w14:paraId="7D9E6206" w14:textId="77777777" w:rsidR="00C9240A" w:rsidRPr="00B852CA" w:rsidRDefault="00C9240A">
      <w:pPr>
        <w:rPr>
          <w:rFonts w:ascii="Times New Roman" w:hAnsi="Times New Roman" w:cs="Times New Roman"/>
          <w:b/>
          <w:bCs/>
        </w:rPr>
      </w:pPr>
    </w:p>
    <w:p w14:paraId="2C4BE96C" w14:textId="77777777" w:rsidR="00C9240A" w:rsidRPr="00B852CA" w:rsidRDefault="00C9240A">
      <w:pPr>
        <w:rPr>
          <w:rFonts w:ascii="Times New Roman" w:hAnsi="Times New Roman" w:cs="Times New Roman"/>
          <w:b/>
          <w:bCs/>
        </w:rPr>
      </w:pPr>
    </w:p>
    <w:p w14:paraId="6C2990BD" w14:textId="77777777" w:rsidR="00C9240A" w:rsidRPr="00B852CA" w:rsidRDefault="00C9240A">
      <w:pPr>
        <w:rPr>
          <w:rFonts w:ascii="Times New Roman" w:hAnsi="Times New Roman" w:cs="Times New Roman"/>
          <w:b/>
          <w:bCs/>
        </w:rPr>
      </w:pPr>
    </w:p>
    <w:p w14:paraId="23F63093" w14:textId="77777777" w:rsidR="00C9240A" w:rsidRPr="00B852CA" w:rsidRDefault="00C9240A">
      <w:pPr>
        <w:rPr>
          <w:rFonts w:ascii="Times New Roman" w:hAnsi="Times New Roman" w:cs="Times New Roman"/>
          <w:b/>
          <w:bCs/>
        </w:rPr>
      </w:pPr>
    </w:p>
    <w:p w14:paraId="6D2F1F61" w14:textId="77777777" w:rsidR="00C9240A" w:rsidRPr="00B852CA" w:rsidRDefault="00C9240A">
      <w:pPr>
        <w:rPr>
          <w:rFonts w:ascii="Times New Roman" w:hAnsi="Times New Roman" w:cs="Times New Roman"/>
          <w:b/>
          <w:bCs/>
        </w:rPr>
      </w:pPr>
    </w:p>
    <w:p w14:paraId="2F53FD01" w14:textId="77777777" w:rsidR="00C9240A" w:rsidRPr="00B852CA" w:rsidRDefault="00C9240A">
      <w:pPr>
        <w:rPr>
          <w:rFonts w:ascii="Times New Roman" w:hAnsi="Times New Roman" w:cs="Times New Roman"/>
          <w:b/>
          <w:bCs/>
        </w:rPr>
      </w:pPr>
    </w:p>
    <w:p w14:paraId="476C0563" w14:textId="77777777" w:rsidR="00C9240A" w:rsidRPr="00B852CA" w:rsidRDefault="00C9240A">
      <w:pPr>
        <w:rPr>
          <w:rFonts w:ascii="Times New Roman" w:hAnsi="Times New Roman" w:cs="Times New Roman"/>
          <w:b/>
          <w:bCs/>
        </w:rPr>
      </w:pPr>
    </w:p>
    <w:p w14:paraId="1D3CA174" w14:textId="77777777" w:rsidR="00C9240A" w:rsidRPr="00B852CA" w:rsidRDefault="00C9240A">
      <w:pPr>
        <w:rPr>
          <w:rFonts w:ascii="Times New Roman" w:hAnsi="Times New Roman" w:cs="Times New Roman"/>
          <w:b/>
          <w:bCs/>
        </w:rPr>
      </w:pPr>
    </w:p>
    <w:p w14:paraId="4300A510" w14:textId="77777777" w:rsidR="00C9240A" w:rsidRPr="00B852CA" w:rsidRDefault="00C9240A">
      <w:pPr>
        <w:rPr>
          <w:rFonts w:ascii="Times New Roman" w:hAnsi="Times New Roman" w:cs="Times New Roman"/>
          <w:b/>
          <w:bCs/>
        </w:rPr>
      </w:pPr>
    </w:p>
    <w:p w14:paraId="61653EF8" w14:textId="77777777" w:rsidR="00C9240A" w:rsidRPr="00B852CA" w:rsidRDefault="00C9240A">
      <w:pPr>
        <w:rPr>
          <w:rFonts w:ascii="Times New Roman" w:hAnsi="Times New Roman" w:cs="Times New Roman"/>
          <w:b/>
          <w:bCs/>
        </w:rPr>
      </w:pPr>
    </w:p>
    <w:p w14:paraId="6697D360" w14:textId="77777777" w:rsidR="00C9240A" w:rsidRPr="00B852CA" w:rsidRDefault="00C9240A">
      <w:pPr>
        <w:rPr>
          <w:rFonts w:ascii="Times New Roman" w:hAnsi="Times New Roman" w:cs="Times New Roman"/>
          <w:b/>
          <w:bCs/>
        </w:rPr>
      </w:pPr>
    </w:p>
    <w:p w14:paraId="13F2E6FC" w14:textId="77777777" w:rsidR="00C9240A" w:rsidRPr="00B852CA" w:rsidRDefault="00C9240A">
      <w:pPr>
        <w:rPr>
          <w:rFonts w:ascii="Times New Roman" w:hAnsi="Times New Roman" w:cs="Times New Roman"/>
          <w:b/>
          <w:bCs/>
        </w:rPr>
      </w:pPr>
    </w:p>
    <w:p w14:paraId="153D7E91" w14:textId="77777777" w:rsidR="00C9240A" w:rsidRPr="00B852CA" w:rsidRDefault="00C9240A">
      <w:pPr>
        <w:rPr>
          <w:rFonts w:ascii="Times New Roman" w:hAnsi="Times New Roman" w:cs="Times New Roman"/>
          <w:b/>
          <w:bCs/>
        </w:rPr>
      </w:pPr>
    </w:p>
    <w:p w14:paraId="276A7706" w14:textId="77777777" w:rsidR="00C9240A" w:rsidRPr="00B852CA" w:rsidRDefault="00C9240A">
      <w:pPr>
        <w:rPr>
          <w:rFonts w:ascii="Times New Roman" w:hAnsi="Times New Roman" w:cs="Times New Roman"/>
          <w:b/>
          <w:bCs/>
        </w:rPr>
      </w:pPr>
    </w:p>
    <w:p w14:paraId="4CCB59D6" w14:textId="77777777" w:rsidR="00C9240A" w:rsidRPr="00B852CA" w:rsidRDefault="00C9240A">
      <w:pPr>
        <w:rPr>
          <w:rFonts w:ascii="Times New Roman" w:hAnsi="Times New Roman" w:cs="Times New Roman"/>
          <w:b/>
          <w:bCs/>
        </w:rPr>
      </w:pPr>
    </w:p>
    <w:p w14:paraId="2CB09C95" w14:textId="5BF1D686" w:rsidR="00C9240A" w:rsidRPr="00B852CA" w:rsidRDefault="00C9240A" w:rsidP="00852618">
      <w:pPr>
        <w:pStyle w:val="Heading1"/>
        <w:rPr>
          <w:rFonts w:ascii="Times New Roman" w:hAnsi="Times New Roman" w:cs="Times New Roman"/>
          <w:sz w:val="32"/>
          <w:szCs w:val="32"/>
        </w:rPr>
      </w:pPr>
      <w:bookmarkStart w:id="0" w:name="_Toc225496677"/>
      <w:bookmarkStart w:id="1" w:name="_Toc230355751"/>
      <w:r w:rsidRPr="00B852CA">
        <w:rPr>
          <w:rFonts w:ascii="Times New Roman" w:hAnsi="Times New Roman" w:cs="Times New Roman"/>
          <w:sz w:val="32"/>
          <w:szCs w:val="32"/>
        </w:rPr>
        <w:lastRenderedPageBreak/>
        <w:t>Abbreviations and Acronyms</w:t>
      </w:r>
      <w:bookmarkEnd w:id="0"/>
      <w:bookmarkEnd w:id="1"/>
    </w:p>
    <w:p w14:paraId="3CE8827B" w14:textId="09CE926C" w:rsidR="003D2763" w:rsidRDefault="003D2763">
      <w:pPr>
        <w:rPr>
          <w:rFonts w:ascii="Times New Roman" w:hAnsi="Times New Roman" w:cs="Times New Roman"/>
        </w:rPr>
      </w:pPr>
      <w:r>
        <w:rPr>
          <w:rFonts w:ascii="Times New Roman" w:hAnsi="Times New Roman" w:cs="Times New Roman"/>
        </w:rPr>
        <w:t>ATM</w:t>
      </w:r>
      <w:r>
        <w:rPr>
          <w:rFonts w:ascii="Times New Roman" w:hAnsi="Times New Roman" w:cs="Times New Roman"/>
        </w:rPr>
        <w:tab/>
      </w:r>
      <w:r>
        <w:rPr>
          <w:rFonts w:ascii="Times New Roman" w:hAnsi="Times New Roman" w:cs="Times New Roman"/>
        </w:rPr>
        <w:tab/>
        <w:t>Average Time to Maturity</w:t>
      </w:r>
    </w:p>
    <w:p w14:paraId="145DF24D" w14:textId="01BF5106" w:rsidR="003D2763" w:rsidRDefault="003D2763">
      <w:pPr>
        <w:rPr>
          <w:rFonts w:ascii="Times New Roman" w:hAnsi="Times New Roman" w:cs="Times New Roman"/>
        </w:rPr>
      </w:pPr>
      <w:r>
        <w:rPr>
          <w:rFonts w:ascii="Times New Roman" w:hAnsi="Times New Roman" w:cs="Times New Roman"/>
        </w:rPr>
        <w:t>ATR</w:t>
      </w:r>
      <w:r>
        <w:rPr>
          <w:rFonts w:ascii="Times New Roman" w:hAnsi="Times New Roman" w:cs="Times New Roman"/>
        </w:rPr>
        <w:tab/>
      </w:r>
      <w:r>
        <w:rPr>
          <w:rFonts w:ascii="Times New Roman" w:hAnsi="Times New Roman" w:cs="Times New Roman"/>
        </w:rPr>
        <w:tab/>
        <w:t>Average Time to Refixing</w:t>
      </w:r>
    </w:p>
    <w:p w14:paraId="0A9559E8" w14:textId="39B1D66D" w:rsidR="00DE3F23" w:rsidRDefault="00DE3F23">
      <w:pPr>
        <w:rPr>
          <w:rFonts w:ascii="Times New Roman" w:hAnsi="Times New Roman" w:cs="Times New Roman"/>
        </w:rPr>
      </w:pPr>
      <w:r>
        <w:rPr>
          <w:rFonts w:ascii="Times New Roman" w:hAnsi="Times New Roman" w:cs="Times New Roman"/>
        </w:rPr>
        <w:t>BPS</w:t>
      </w:r>
      <w:r>
        <w:rPr>
          <w:rFonts w:ascii="Times New Roman" w:hAnsi="Times New Roman" w:cs="Times New Roman"/>
        </w:rPr>
        <w:tab/>
      </w:r>
      <w:r>
        <w:rPr>
          <w:rFonts w:ascii="Times New Roman" w:hAnsi="Times New Roman" w:cs="Times New Roman"/>
        </w:rPr>
        <w:tab/>
        <w:t>Budget Policy Statement</w:t>
      </w:r>
    </w:p>
    <w:p w14:paraId="62C7284E" w14:textId="577DA7A5" w:rsidR="00C9240A" w:rsidRDefault="005464A2">
      <w:pPr>
        <w:rPr>
          <w:rFonts w:ascii="Times New Roman" w:hAnsi="Times New Roman" w:cs="Times New Roman"/>
        </w:rPr>
      </w:pPr>
      <w:r w:rsidRPr="00B852CA">
        <w:rPr>
          <w:rFonts w:ascii="Times New Roman" w:hAnsi="Times New Roman" w:cs="Times New Roman"/>
        </w:rPr>
        <w:t>DMS</w:t>
      </w:r>
      <w:r w:rsidRPr="00B852CA">
        <w:rPr>
          <w:rFonts w:ascii="Times New Roman" w:hAnsi="Times New Roman" w:cs="Times New Roman"/>
        </w:rPr>
        <w:tab/>
      </w:r>
      <w:r w:rsidRPr="00B852CA">
        <w:rPr>
          <w:rFonts w:ascii="Times New Roman" w:hAnsi="Times New Roman" w:cs="Times New Roman"/>
        </w:rPr>
        <w:tab/>
        <w:t>Debt Management Strategy</w:t>
      </w:r>
    </w:p>
    <w:p w14:paraId="58709B83" w14:textId="15EDB9E2" w:rsidR="00D47867" w:rsidRPr="00B852CA" w:rsidRDefault="00D47867">
      <w:pPr>
        <w:rPr>
          <w:rFonts w:ascii="Times New Roman" w:hAnsi="Times New Roman" w:cs="Times New Roman"/>
        </w:rPr>
      </w:pPr>
      <w:r>
        <w:rPr>
          <w:rFonts w:ascii="Times New Roman" w:hAnsi="Times New Roman" w:cs="Times New Roman"/>
        </w:rPr>
        <w:t>FX</w:t>
      </w:r>
      <w:r>
        <w:rPr>
          <w:rFonts w:ascii="Times New Roman" w:hAnsi="Times New Roman" w:cs="Times New Roman"/>
        </w:rPr>
        <w:tab/>
      </w:r>
      <w:r>
        <w:rPr>
          <w:rFonts w:ascii="Times New Roman" w:hAnsi="Times New Roman" w:cs="Times New Roman"/>
        </w:rPr>
        <w:tab/>
        <w:t>Foreign Exchange</w:t>
      </w:r>
    </w:p>
    <w:p w14:paraId="24F02BC9" w14:textId="1505EEC7" w:rsidR="00232589" w:rsidRPr="00B852CA" w:rsidRDefault="00232589">
      <w:pPr>
        <w:rPr>
          <w:rFonts w:ascii="Times New Roman" w:hAnsi="Times New Roman" w:cs="Times New Roman"/>
        </w:rPr>
      </w:pPr>
      <w:r w:rsidRPr="00B852CA">
        <w:rPr>
          <w:rFonts w:ascii="Times New Roman" w:hAnsi="Times New Roman" w:cs="Times New Roman"/>
        </w:rPr>
        <w:t>GDP</w:t>
      </w:r>
      <w:r w:rsidRPr="00B852CA">
        <w:rPr>
          <w:rFonts w:ascii="Times New Roman" w:hAnsi="Times New Roman" w:cs="Times New Roman"/>
        </w:rPr>
        <w:tab/>
      </w:r>
      <w:r w:rsidRPr="00B852CA">
        <w:rPr>
          <w:rFonts w:ascii="Times New Roman" w:hAnsi="Times New Roman" w:cs="Times New Roman"/>
        </w:rPr>
        <w:tab/>
        <w:t>Gross Domestic Product</w:t>
      </w:r>
    </w:p>
    <w:p w14:paraId="1B2E7196" w14:textId="3B7593BA" w:rsidR="00030791" w:rsidRPr="00B852CA" w:rsidRDefault="00030791">
      <w:pPr>
        <w:rPr>
          <w:rFonts w:ascii="Times New Roman" w:hAnsi="Times New Roman" w:cs="Times New Roman"/>
        </w:rPr>
      </w:pPr>
      <w:r w:rsidRPr="00B852CA">
        <w:rPr>
          <w:rFonts w:ascii="Times New Roman" w:hAnsi="Times New Roman" w:cs="Times New Roman"/>
        </w:rPr>
        <w:t xml:space="preserve">IMF </w:t>
      </w:r>
      <w:r w:rsidRPr="00B852CA">
        <w:rPr>
          <w:rFonts w:ascii="Times New Roman" w:hAnsi="Times New Roman" w:cs="Times New Roman"/>
        </w:rPr>
        <w:tab/>
      </w:r>
      <w:r w:rsidRPr="00B852CA">
        <w:rPr>
          <w:rFonts w:ascii="Times New Roman" w:hAnsi="Times New Roman" w:cs="Times New Roman"/>
        </w:rPr>
        <w:tab/>
        <w:t>International Monetary Fund</w:t>
      </w:r>
    </w:p>
    <w:p w14:paraId="7BD71888" w14:textId="77777777" w:rsidR="008A248A" w:rsidRPr="00B852CA" w:rsidRDefault="008A248A" w:rsidP="008A248A">
      <w:pPr>
        <w:rPr>
          <w:rFonts w:ascii="Times New Roman" w:hAnsi="Times New Roman" w:cs="Times New Roman"/>
        </w:rPr>
      </w:pPr>
      <w:r w:rsidRPr="00B852CA">
        <w:rPr>
          <w:rFonts w:ascii="Times New Roman" w:hAnsi="Times New Roman" w:cs="Times New Roman"/>
        </w:rPr>
        <w:t>Ksh</w:t>
      </w:r>
      <w:r w:rsidRPr="00B852CA">
        <w:rPr>
          <w:rFonts w:ascii="Times New Roman" w:hAnsi="Times New Roman" w:cs="Times New Roman"/>
        </w:rPr>
        <w:tab/>
      </w:r>
      <w:r w:rsidRPr="00B852CA">
        <w:rPr>
          <w:rFonts w:ascii="Times New Roman" w:hAnsi="Times New Roman" w:cs="Times New Roman"/>
        </w:rPr>
        <w:tab/>
        <w:t>Kenya Shilling</w:t>
      </w:r>
    </w:p>
    <w:p w14:paraId="2FEA1A29" w14:textId="7A97E6FA" w:rsidR="00030791" w:rsidRDefault="00030791">
      <w:pPr>
        <w:rPr>
          <w:rFonts w:ascii="Times New Roman" w:hAnsi="Times New Roman" w:cs="Times New Roman"/>
        </w:rPr>
      </w:pPr>
      <w:r w:rsidRPr="00B852CA">
        <w:rPr>
          <w:rFonts w:ascii="Times New Roman" w:hAnsi="Times New Roman" w:cs="Times New Roman"/>
        </w:rPr>
        <w:t>MTDS</w:t>
      </w:r>
      <w:r w:rsidRPr="00B852CA">
        <w:rPr>
          <w:rFonts w:ascii="Times New Roman" w:hAnsi="Times New Roman" w:cs="Times New Roman"/>
        </w:rPr>
        <w:tab/>
      </w:r>
      <w:r w:rsidRPr="00B852CA">
        <w:rPr>
          <w:rFonts w:ascii="Times New Roman" w:hAnsi="Times New Roman" w:cs="Times New Roman"/>
        </w:rPr>
        <w:tab/>
        <w:t>Medium Term Debt Management Strategy</w:t>
      </w:r>
    </w:p>
    <w:p w14:paraId="1F2275C3" w14:textId="6242C749" w:rsidR="00D6330E" w:rsidRDefault="00D6330E">
      <w:pPr>
        <w:rPr>
          <w:rFonts w:ascii="Times New Roman" w:hAnsi="Times New Roman" w:cs="Times New Roman"/>
        </w:rPr>
      </w:pPr>
      <w:r>
        <w:rPr>
          <w:rFonts w:ascii="Times New Roman" w:hAnsi="Times New Roman" w:cs="Times New Roman"/>
        </w:rPr>
        <w:t>PDMO</w:t>
      </w:r>
      <w:r>
        <w:rPr>
          <w:rFonts w:ascii="Times New Roman" w:hAnsi="Times New Roman" w:cs="Times New Roman"/>
        </w:rPr>
        <w:tab/>
      </w:r>
      <w:r>
        <w:rPr>
          <w:rFonts w:ascii="Times New Roman" w:hAnsi="Times New Roman" w:cs="Times New Roman"/>
        </w:rPr>
        <w:tab/>
        <w:t>Public Debt Management Office</w:t>
      </w:r>
    </w:p>
    <w:p w14:paraId="6950425B" w14:textId="73D4543D" w:rsidR="00D6330E" w:rsidRDefault="00D6330E">
      <w:pPr>
        <w:rPr>
          <w:rFonts w:ascii="Times New Roman" w:hAnsi="Times New Roman" w:cs="Times New Roman"/>
        </w:rPr>
      </w:pPr>
      <w:r>
        <w:rPr>
          <w:rFonts w:ascii="Times New Roman" w:hAnsi="Times New Roman" w:cs="Times New Roman"/>
        </w:rPr>
        <w:t xml:space="preserve">PFM </w:t>
      </w:r>
      <w:r>
        <w:rPr>
          <w:rFonts w:ascii="Times New Roman" w:hAnsi="Times New Roman" w:cs="Times New Roman"/>
        </w:rPr>
        <w:tab/>
      </w:r>
      <w:r>
        <w:rPr>
          <w:rFonts w:ascii="Times New Roman" w:hAnsi="Times New Roman" w:cs="Times New Roman"/>
        </w:rPr>
        <w:tab/>
        <w:t>Public Finance Management</w:t>
      </w:r>
    </w:p>
    <w:p w14:paraId="295D1391" w14:textId="1C2DABBF" w:rsidR="00210186" w:rsidRDefault="00210186">
      <w:pPr>
        <w:rPr>
          <w:rFonts w:ascii="Times New Roman" w:hAnsi="Times New Roman" w:cs="Times New Roman"/>
        </w:rPr>
      </w:pPr>
      <w:r>
        <w:rPr>
          <w:rFonts w:ascii="Times New Roman" w:hAnsi="Times New Roman" w:cs="Times New Roman"/>
        </w:rPr>
        <w:t>SDR</w:t>
      </w:r>
      <w:r>
        <w:rPr>
          <w:rFonts w:ascii="Times New Roman" w:hAnsi="Times New Roman" w:cs="Times New Roman"/>
        </w:rPr>
        <w:tab/>
      </w:r>
      <w:r>
        <w:rPr>
          <w:rFonts w:ascii="Times New Roman" w:hAnsi="Times New Roman" w:cs="Times New Roman"/>
        </w:rPr>
        <w:tab/>
      </w:r>
      <w:r w:rsidRPr="00B852CA">
        <w:rPr>
          <w:rFonts w:ascii="Times New Roman" w:hAnsi="Times New Roman" w:cs="Times New Roman"/>
        </w:rPr>
        <w:t>S</w:t>
      </w:r>
      <w:r>
        <w:rPr>
          <w:rFonts w:ascii="Times New Roman" w:hAnsi="Times New Roman" w:cs="Times New Roman"/>
        </w:rPr>
        <w:t xml:space="preserve">pecial </w:t>
      </w:r>
      <w:r w:rsidRPr="00B852CA">
        <w:rPr>
          <w:rFonts w:ascii="Times New Roman" w:hAnsi="Times New Roman" w:cs="Times New Roman"/>
        </w:rPr>
        <w:t>D</w:t>
      </w:r>
      <w:r>
        <w:rPr>
          <w:rFonts w:ascii="Times New Roman" w:hAnsi="Times New Roman" w:cs="Times New Roman"/>
        </w:rPr>
        <w:t>rawing Rights</w:t>
      </w:r>
    </w:p>
    <w:p w14:paraId="26683ABF" w14:textId="0ABB8D88" w:rsidR="00280692" w:rsidRPr="00B852CA" w:rsidRDefault="00280692">
      <w:pPr>
        <w:rPr>
          <w:rFonts w:ascii="Times New Roman" w:hAnsi="Times New Roman" w:cs="Times New Roman"/>
        </w:rPr>
      </w:pPr>
      <w:r>
        <w:rPr>
          <w:rFonts w:ascii="Times New Roman" w:hAnsi="Times New Roman" w:cs="Times New Roman"/>
        </w:rPr>
        <w:t xml:space="preserve">USD </w:t>
      </w:r>
      <w:r>
        <w:rPr>
          <w:rFonts w:ascii="Times New Roman" w:hAnsi="Times New Roman" w:cs="Times New Roman"/>
        </w:rPr>
        <w:tab/>
      </w:r>
      <w:r>
        <w:rPr>
          <w:rFonts w:ascii="Times New Roman" w:hAnsi="Times New Roman" w:cs="Times New Roman"/>
        </w:rPr>
        <w:tab/>
        <w:t>United States Dollar</w:t>
      </w:r>
    </w:p>
    <w:p w14:paraId="6DC42AC2" w14:textId="77777777" w:rsidR="00C9240A" w:rsidRPr="00B852CA" w:rsidRDefault="00C9240A">
      <w:pPr>
        <w:rPr>
          <w:rFonts w:ascii="Times New Roman" w:hAnsi="Times New Roman" w:cs="Times New Roman"/>
          <w:b/>
          <w:bCs/>
        </w:rPr>
      </w:pPr>
    </w:p>
    <w:p w14:paraId="0DAFC527" w14:textId="77777777" w:rsidR="00C9240A" w:rsidRPr="00B852CA" w:rsidRDefault="00C9240A">
      <w:pPr>
        <w:rPr>
          <w:rFonts w:ascii="Times New Roman" w:hAnsi="Times New Roman" w:cs="Times New Roman"/>
          <w:b/>
          <w:bCs/>
        </w:rPr>
      </w:pPr>
    </w:p>
    <w:p w14:paraId="3357F0B0" w14:textId="77777777" w:rsidR="00C9240A" w:rsidRPr="00B852CA" w:rsidRDefault="00C9240A">
      <w:pPr>
        <w:rPr>
          <w:rFonts w:ascii="Times New Roman" w:hAnsi="Times New Roman" w:cs="Times New Roman"/>
          <w:b/>
          <w:bCs/>
        </w:rPr>
      </w:pPr>
    </w:p>
    <w:p w14:paraId="151EFFDC" w14:textId="77777777" w:rsidR="00C9240A" w:rsidRPr="00B852CA" w:rsidRDefault="00C9240A">
      <w:pPr>
        <w:rPr>
          <w:rFonts w:ascii="Times New Roman" w:hAnsi="Times New Roman" w:cs="Times New Roman"/>
          <w:b/>
          <w:bCs/>
        </w:rPr>
      </w:pPr>
    </w:p>
    <w:p w14:paraId="7AB15098" w14:textId="77777777" w:rsidR="00C9240A" w:rsidRPr="00B852CA" w:rsidRDefault="00C9240A">
      <w:pPr>
        <w:rPr>
          <w:rFonts w:ascii="Times New Roman" w:hAnsi="Times New Roman" w:cs="Times New Roman"/>
          <w:b/>
          <w:bCs/>
        </w:rPr>
      </w:pPr>
    </w:p>
    <w:p w14:paraId="333EC3F2" w14:textId="77777777" w:rsidR="00C9240A" w:rsidRPr="00B852CA" w:rsidRDefault="00C9240A">
      <w:pPr>
        <w:rPr>
          <w:rFonts w:ascii="Times New Roman" w:hAnsi="Times New Roman" w:cs="Times New Roman"/>
          <w:b/>
          <w:bCs/>
        </w:rPr>
      </w:pPr>
    </w:p>
    <w:p w14:paraId="550367FE" w14:textId="77777777" w:rsidR="00C9240A" w:rsidRPr="00B852CA" w:rsidRDefault="00C9240A">
      <w:pPr>
        <w:rPr>
          <w:rFonts w:ascii="Times New Roman" w:hAnsi="Times New Roman" w:cs="Times New Roman"/>
          <w:b/>
          <w:bCs/>
        </w:rPr>
      </w:pPr>
    </w:p>
    <w:p w14:paraId="27D7C1A4" w14:textId="77777777" w:rsidR="00C9240A" w:rsidRPr="00B852CA" w:rsidRDefault="00C9240A">
      <w:pPr>
        <w:rPr>
          <w:rFonts w:ascii="Times New Roman" w:hAnsi="Times New Roman" w:cs="Times New Roman"/>
          <w:b/>
          <w:bCs/>
        </w:rPr>
      </w:pPr>
    </w:p>
    <w:p w14:paraId="1140BC2D" w14:textId="77777777" w:rsidR="00C9240A" w:rsidRPr="00B852CA" w:rsidRDefault="00C9240A">
      <w:pPr>
        <w:rPr>
          <w:rFonts w:ascii="Times New Roman" w:hAnsi="Times New Roman" w:cs="Times New Roman"/>
          <w:b/>
          <w:bCs/>
        </w:rPr>
      </w:pPr>
    </w:p>
    <w:p w14:paraId="6DB663ED" w14:textId="77777777" w:rsidR="00C9240A" w:rsidRPr="00B852CA" w:rsidRDefault="00C9240A">
      <w:pPr>
        <w:rPr>
          <w:rFonts w:ascii="Times New Roman" w:hAnsi="Times New Roman" w:cs="Times New Roman"/>
          <w:b/>
          <w:bCs/>
        </w:rPr>
      </w:pPr>
    </w:p>
    <w:p w14:paraId="5670182B" w14:textId="77777777" w:rsidR="00C9240A" w:rsidRPr="00B852CA" w:rsidRDefault="00C9240A">
      <w:pPr>
        <w:rPr>
          <w:rFonts w:ascii="Times New Roman" w:hAnsi="Times New Roman" w:cs="Times New Roman"/>
          <w:b/>
          <w:bCs/>
        </w:rPr>
      </w:pPr>
    </w:p>
    <w:p w14:paraId="57F4A0E8" w14:textId="77777777" w:rsidR="00C9240A" w:rsidRPr="00B852CA" w:rsidRDefault="00C9240A">
      <w:pPr>
        <w:rPr>
          <w:rFonts w:ascii="Times New Roman" w:hAnsi="Times New Roman" w:cs="Times New Roman"/>
          <w:b/>
          <w:bCs/>
        </w:rPr>
      </w:pPr>
    </w:p>
    <w:p w14:paraId="171A5064" w14:textId="77777777" w:rsidR="00C9240A" w:rsidRPr="00B852CA" w:rsidRDefault="00C9240A">
      <w:pPr>
        <w:rPr>
          <w:rFonts w:ascii="Times New Roman" w:hAnsi="Times New Roman" w:cs="Times New Roman"/>
          <w:b/>
          <w:bCs/>
        </w:rPr>
      </w:pPr>
    </w:p>
    <w:p w14:paraId="54318DDF" w14:textId="77777777" w:rsidR="00C9240A" w:rsidRPr="00B852CA" w:rsidRDefault="00C9240A">
      <w:pPr>
        <w:rPr>
          <w:rFonts w:ascii="Times New Roman" w:hAnsi="Times New Roman" w:cs="Times New Roman"/>
          <w:b/>
          <w:bCs/>
        </w:rPr>
      </w:pPr>
    </w:p>
    <w:sdt>
      <w:sdtPr>
        <w:rPr>
          <w:rFonts w:ascii="Times New Roman" w:eastAsiaTheme="minorHAnsi" w:hAnsi="Times New Roman" w:cs="Times New Roman"/>
          <w:color w:val="auto"/>
          <w:kern w:val="2"/>
          <w:sz w:val="24"/>
          <w:szCs w:val="24"/>
          <w14:ligatures w14:val="standardContextual"/>
        </w:rPr>
        <w:id w:val="-1766536943"/>
        <w:docPartObj>
          <w:docPartGallery w:val="Table of Contents"/>
          <w:docPartUnique/>
        </w:docPartObj>
      </w:sdtPr>
      <w:sdtEndPr>
        <w:rPr>
          <w:b/>
          <w:bCs/>
          <w:noProof/>
        </w:rPr>
      </w:sdtEndPr>
      <w:sdtContent>
        <w:p w14:paraId="319E2D56" w14:textId="1462CADD" w:rsidR="00852618" w:rsidRPr="006E7FC8" w:rsidRDefault="00852618">
          <w:pPr>
            <w:pStyle w:val="TOCHeading"/>
            <w:rPr>
              <w:rFonts w:ascii="Times New Roman" w:hAnsi="Times New Roman" w:cs="Times New Roman"/>
              <w:kern w:val="2"/>
              <w14:ligatures w14:val="standardContextual"/>
            </w:rPr>
          </w:pPr>
          <w:r w:rsidRPr="006E7FC8">
            <w:rPr>
              <w:rFonts w:ascii="Times New Roman" w:hAnsi="Times New Roman" w:cs="Times New Roman"/>
              <w:kern w:val="2"/>
              <w14:ligatures w14:val="standardContextual"/>
            </w:rPr>
            <w:t>Contents</w:t>
          </w:r>
        </w:p>
        <w:p w14:paraId="1F22F55B" w14:textId="6B9F8A40" w:rsidR="00DF7E34" w:rsidRPr="00DF7E34" w:rsidRDefault="00852618">
          <w:pPr>
            <w:pStyle w:val="TOC1"/>
            <w:tabs>
              <w:tab w:val="right" w:leader="dot" w:pos="9350"/>
            </w:tabs>
            <w:rPr>
              <w:rFonts w:ascii="Times New Roman" w:eastAsiaTheme="minorEastAsia" w:hAnsi="Times New Roman" w:cs="Times New Roman"/>
              <w:noProof/>
            </w:rPr>
          </w:pPr>
          <w:r w:rsidRPr="006E7FC8">
            <w:rPr>
              <w:rFonts w:ascii="Times New Roman" w:hAnsi="Times New Roman" w:cs="Times New Roman"/>
            </w:rPr>
            <w:fldChar w:fldCharType="begin"/>
          </w:r>
          <w:r w:rsidRPr="006E7FC8">
            <w:rPr>
              <w:rFonts w:ascii="Times New Roman" w:hAnsi="Times New Roman" w:cs="Times New Roman"/>
            </w:rPr>
            <w:instrText xml:space="preserve"> TOC \o "1-3" \h \z \u </w:instrText>
          </w:r>
          <w:r w:rsidRPr="006E7FC8">
            <w:rPr>
              <w:rFonts w:ascii="Times New Roman" w:hAnsi="Times New Roman" w:cs="Times New Roman"/>
            </w:rPr>
            <w:fldChar w:fldCharType="separate"/>
          </w:r>
          <w:hyperlink w:anchor="_Toc230355751" w:history="1">
            <w:r w:rsidR="00DF7E34" w:rsidRPr="00DF7E34">
              <w:rPr>
                <w:rStyle w:val="Hyperlink"/>
                <w:rFonts w:ascii="Times New Roman" w:hAnsi="Times New Roman" w:cs="Times New Roman"/>
                <w:noProof/>
              </w:rPr>
              <w:t>Abbreviations and Acronyms</w:t>
            </w:r>
            <w:r w:rsidR="00DF7E34" w:rsidRPr="00DF7E34">
              <w:rPr>
                <w:rFonts w:ascii="Times New Roman" w:hAnsi="Times New Roman" w:cs="Times New Roman"/>
                <w:noProof/>
                <w:webHidden/>
              </w:rPr>
              <w:tab/>
            </w:r>
            <w:r w:rsidR="00DF7E34" w:rsidRPr="00DF7E34">
              <w:rPr>
                <w:rFonts w:ascii="Times New Roman" w:hAnsi="Times New Roman" w:cs="Times New Roman"/>
                <w:noProof/>
                <w:webHidden/>
              </w:rPr>
              <w:fldChar w:fldCharType="begin"/>
            </w:r>
            <w:r w:rsidR="00DF7E34" w:rsidRPr="00DF7E34">
              <w:rPr>
                <w:rFonts w:ascii="Times New Roman" w:hAnsi="Times New Roman" w:cs="Times New Roman"/>
                <w:noProof/>
                <w:webHidden/>
              </w:rPr>
              <w:instrText xml:space="preserve"> PAGEREF _Toc230355751 \h </w:instrText>
            </w:r>
            <w:r w:rsidR="00DF7E34" w:rsidRPr="00DF7E34">
              <w:rPr>
                <w:rFonts w:ascii="Times New Roman" w:hAnsi="Times New Roman" w:cs="Times New Roman"/>
                <w:noProof/>
                <w:webHidden/>
              </w:rPr>
            </w:r>
            <w:r w:rsidR="00DF7E34" w:rsidRPr="00DF7E34">
              <w:rPr>
                <w:rFonts w:ascii="Times New Roman" w:hAnsi="Times New Roman" w:cs="Times New Roman"/>
                <w:noProof/>
                <w:webHidden/>
              </w:rPr>
              <w:fldChar w:fldCharType="separate"/>
            </w:r>
            <w:r w:rsidR="00DF7E34" w:rsidRPr="00DF7E34">
              <w:rPr>
                <w:rFonts w:ascii="Times New Roman" w:hAnsi="Times New Roman" w:cs="Times New Roman"/>
                <w:noProof/>
                <w:webHidden/>
              </w:rPr>
              <w:t>2</w:t>
            </w:r>
            <w:r w:rsidR="00DF7E34" w:rsidRPr="00DF7E34">
              <w:rPr>
                <w:rFonts w:ascii="Times New Roman" w:hAnsi="Times New Roman" w:cs="Times New Roman"/>
                <w:noProof/>
                <w:webHidden/>
              </w:rPr>
              <w:fldChar w:fldCharType="end"/>
            </w:r>
          </w:hyperlink>
        </w:p>
        <w:p w14:paraId="1B2B732F" w14:textId="0BD129AB" w:rsidR="00DF7E34" w:rsidRPr="00DF7E34" w:rsidRDefault="00DF7E34">
          <w:pPr>
            <w:pStyle w:val="TOC1"/>
            <w:tabs>
              <w:tab w:val="left" w:pos="480"/>
              <w:tab w:val="right" w:leader="dot" w:pos="9350"/>
            </w:tabs>
            <w:rPr>
              <w:rFonts w:ascii="Times New Roman" w:eastAsiaTheme="minorEastAsia" w:hAnsi="Times New Roman" w:cs="Times New Roman"/>
              <w:noProof/>
            </w:rPr>
          </w:pPr>
          <w:hyperlink w:anchor="_Toc230355752" w:history="1">
            <w:r w:rsidRPr="00DF7E34">
              <w:rPr>
                <w:rStyle w:val="Hyperlink"/>
                <w:rFonts w:ascii="Times New Roman" w:hAnsi="Times New Roman" w:cs="Times New Roman"/>
                <w:noProof/>
              </w:rPr>
              <w:t>1.</w:t>
            </w:r>
            <w:r w:rsidRPr="00DF7E34">
              <w:rPr>
                <w:rFonts w:ascii="Times New Roman" w:eastAsiaTheme="minorEastAsia" w:hAnsi="Times New Roman" w:cs="Times New Roman"/>
                <w:noProof/>
              </w:rPr>
              <w:tab/>
            </w:r>
            <w:r w:rsidRPr="00DF7E34">
              <w:rPr>
                <w:rStyle w:val="Hyperlink"/>
                <w:rFonts w:ascii="Times New Roman" w:hAnsi="Times New Roman" w:cs="Times New Roman"/>
                <w:noProof/>
              </w:rPr>
              <w:t>Introduction to Debt Management Strategy Assessment</w:t>
            </w:r>
            <w:r w:rsidRPr="00DF7E34">
              <w:rPr>
                <w:rFonts w:ascii="Times New Roman" w:hAnsi="Times New Roman" w:cs="Times New Roman"/>
                <w:noProof/>
                <w:webHidden/>
              </w:rPr>
              <w:tab/>
            </w:r>
            <w:r w:rsidRPr="00DF7E34">
              <w:rPr>
                <w:rFonts w:ascii="Times New Roman" w:hAnsi="Times New Roman" w:cs="Times New Roman"/>
                <w:noProof/>
                <w:webHidden/>
              </w:rPr>
              <w:fldChar w:fldCharType="begin"/>
            </w:r>
            <w:r w:rsidRPr="00DF7E34">
              <w:rPr>
                <w:rFonts w:ascii="Times New Roman" w:hAnsi="Times New Roman" w:cs="Times New Roman"/>
                <w:noProof/>
                <w:webHidden/>
              </w:rPr>
              <w:instrText xml:space="preserve"> PAGEREF _Toc230355752 \h </w:instrText>
            </w:r>
            <w:r w:rsidRPr="00DF7E34">
              <w:rPr>
                <w:rFonts w:ascii="Times New Roman" w:hAnsi="Times New Roman" w:cs="Times New Roman"/>
                <w:noProof/>
                <w:webHidden/>
              </w:rPr>
            </w:r>
            <w:r w:rsidRPr="00DF7E34">
              <w:rPr>
                <w:rFonts w:ascii="Times New Roman" w:hAnsi="Times New Roman" w:cs="Times New Roman"/>
                <w:noProof/>
                <w:webHidden/>
              </w:rPr>
              <w:fldChar w:fldCharType="separate"/>
            </w:r>
            <w:r w:rsidRPr="00DF7E34">
              <w:rPr>
                <w:rFonts w:ascii="Times New Roman" w:hAnsi="Times New Roman" w:cs="Times New Roman"/>
                <w:noProof/>
                <w:webHidden/>
              </w:rPr>
              <w:t>4</w:t>
            </w:r>
            <w:r w:rsidRPr="00DF7E34">
              <w:rPr>
                <w:rFonts w:ascii="Times New Roman" w:hAnsi="Times New Roman" w:cs="Times New Roman"/>
                <w:noProof/>
                <w:webHidden/>
              </w:rPr>
              <w:fldChar w:fldCharType="end"/>
            </w:r>
          </w:hyperlink>
        </w:p>
        <w:p w14:paraId="6CEEA4B8" w14:textId="70CF038A" w:rsidR="00DF7E34" w:rsidRPr="00DF7E34" w:rsidRDefault="00DF7E34">
          <w:pPr>
            <w:pStyle w:val="TOC1"/>
            <w:tabs>
              <w:tab w:val="left" w:pos="480"/>
              <w:tab w:val="right" w:leader="dot" w:pos="9350"/>
            </w:tabs>
            <w:rPr>
              <w:rFonts w:ascii="Times New Roman" w:eastAsiaTheme="minorEastAsia" w:hAnsi="Times New Roman" w:cs="Times New Roman"/>
              <w:noProof/>
            </w:rPr>
          </w:pPr>
          <w:hyperlink w:anchor="_Toc230355753" w:history="1">
            <w:r w:rsidRPr="00DF7E34">
              <w:rPr>
                <w:rStyle w:val="Hyperlink"/>
                <w:rFonts w:ascii="Times New Roman" w:hAnsi="Times New Roman" w:cs="Times New Roman"/>
                <w:noProof/>
              </w:rPr>
              <w:t>2.</w:t>
            </w:r>
            <w:r w:rsidRPr="00DF7E34">
              <w:rPr>
                <w:rFonts w:ascii="Times New Roman" w:eastAsiaTheme="minorEastAsia" w:hAnsi="Times New Roman" w:cs="Times New Roman"/>
                <w:noProof/>
              </w:rPr>
              <w:tab/>
            </w:r>
            <w:r w:rsidRPr="00DF7E34">
              <w:rPr>
                <w:rStyle w:val="Hyperlink"/>
                <w:rFonts w:ascii="Times New Roman" w:hAnsi="Times New Roman" w:cs="Times New Roman"/>
                <w:noProof/>
              </w:rPr>
              <w:t>Overview and Evolution of Public Debt</w:t>
            </w:r>
            <w:r w:rsidRPr="00DF7E34">
              <w:rPr>
                <w:rFonts w:ascii="Times New Roman" w:hAnsi="Times New Roman" w:cs="Times New Roman"/>
                <w:noProof/>
                <w:webHidden/>
              </w:rPr>
              <w:tab/>
            </w:r>
            <w:r w:rsidRPr="00DF7E34">
              <w:rPr>
                <w:rFonts w:ascii="Times New Roman" w:hAnsi="Times New Roman" w:cs="Times New Roman"/>
                <w:noProof/>
                <w:webHidden/>
              </w:rPr>
              <w:fldChar w:fldCharType="begin"/>
            </w:r>
            <w:r w:rsidRPr="00DF7E34">
              <w:rPr>
                <w:rFonts w:ascii="Times New Roman" w:hAnsi="Times New Roman" w:cs="Times New Roman"/>
                <w:noProof/>
                <w:webHidden/>
              </w:rPr>
              <w:instrText xml:space="preserve"> PAGEREF _Toc230355753 \h </w:instrText>
            </w:r>
            <w:r w:rsidRPr="00DF7E34">
              <w:rPr>
                <w:rFonts w:ascii="Times New Roman" w:hAnsi="Times New Roman" w:cs="Times New Roman"/>
                <w:noProof/>
                <w:webHidden/>
              </w:rPr>
            </w:r>
            <w:r w:rsidRPr="00DF7E34">
              <w:rPr>
                <w:rFonts w:ascii="Times New Roman" w:hAnsi="Times New Roman" w:cs="Times New Roman"/>
                <w:noProof/>
                <w:webHidden/>
              </w:rPr>
              <w:fldChar w:fldCharType="separate"/>
            </w:r>
            <w:r w:rsidRPr="00DF7E34">
              <w:rPr>
                <w:rFonts w:ascii="Times New Roman" w:hAnsi="Times New Roman" w:cs="Times New Roman"/>
                <w:noProof/>
                <w:webHidden/>
              </w:rPr>
              <w:t>5</w:t>
            </w:r>
            <w:r w:rsidRPr="00DF7E34">
              <w:rPr>
                <w:rFonts w:ascii="Times New Roman" w:hAnsi="Times New Roman" w:cs="Times New Roman"/>
                <w:noProof/>
                <w:webHidden/>
              </w:rPr>
              <w:fldChar w:fldCharType="end"/>
            </w:r>
          </w:hyperlink>
        </w:p>
        <w:p w14:paraId="1A320E19" w14:textId="1649FB46" w:rsidR="00DF7E34" w:rsidRPr="00DF7E34" w:rsidRDefault="00DF7E34">
          <w:pPr>
            <w:pStyle w:val="TOC1"/>
            <w:tabs>
              <w:tab w:val="left" w:pos="480"/>
              <w:tab w:val="right" w:leader="dot" w:pos="9350"/>
            </w:tabs>
            <w:rPr>
              <w:rFonts w:ascii="Times New Roman" w:eastAsiaTheme="minorEastAsia" w:hAnsi="Times New Roman" w:cs="Times New Roman"/>
              <w:noProof/>
            </w:rPr>
          </w:pPr>
          <w:hyperlink w:anchor="_Toc230355754" w:history="1">
            <w:r w:rsidRPr="00DF7E34">
              <w:rPr>
                <w:rStyle w:val="Hyperlink"/>
                <w:rFonts w:ascii="Times New Roman" w:hAnsi="Times New Roman" w:cs="Times New Roman"/>
                <w:noProof/>
              </w:rPr>
              <w:t>3.</w:t>
            </w:r>
            <w:r w:rsidRPr="00DF7E34">
              <w:rPr>
                <w:rFonts w:ascii="Times New Roman" w:eastAsiaTheme="minorEastAsia" w:hAnsi="Times New Roman" w:cs="Times New Roman"/>
                <w:noProof/>
              </w:rPr>
              <w:tab/>
            </w:r>
            <w:r w:rsidRPr="00DF7E34">
              <w:rPr>
                <w:rStyle w:val="Hyperlink"/>
                <w:rFonts w:ascii="Times New Roman" w:hAnsi="Times New Roman" w:cs="Times New Roman"/>
                <w:noProof/>
              </w:rPr>
              <w:t>Cost Indicators Assessment against Strategy Targets</w:t>
            </w:r>
            <w:r w:rsidRPr="00DF7E34">
              <w:rPr>
                <w:rFonts w:ascii="Times New Roman" w:hAnsi="Times New Roman" w:cs="Times New Roman"/>
                <w:noProof/>
                <w:webHidden/>
              </w:rPr>
              <w:tab/>
            </w:r>
            <w:r w:rsidRPr="00DF7E34">
              <w:rPr>
                <w:rFonts w:ascii="Times New Roman" w:hAnsi="Times New Roman" w:cs="Times New Roman"/>
                <w:noProof/>
                <w:webHidden/>
              </w:rPr>
              <w:fldChar w:fldCharType="begin"/>
            </w:r>
            <w:r w:rsidRPr="00DF7E34">
              <w:rPr>
                <w:rFonts w:ascii="Times New Roman" w:hAnsi="Times New Roman" w:cs="Times New Roman"/>
                <w:noProof/>
                <w:webHidden/>
              </w:rPr>
              <w:instrText xml:space="preserve"> PAGEREF _Toc230355754 \h </w:instrText>
            </w:r>
            <w:r w:rsidRPr="00DF7E34">
              <w:rPr>
                <w:rFonts w:ascii="Times New Roman" w:hAnsi="Times New Roman" w:cs="Times New Roman"/>
                <w:noProof/>
                <w:webHidden/>
              </w:rPr>
            </w:r>
            <w:r w:rsidRPr="00DF7E34">
              <w:rPr>
                <w:rFonts w:ascii="Times New Roman" w:hAnsi="Times New Roman" w:cs="Times New Roman"/>
                <w:noProof/>
                <w:webHidden/>
              </w:rPr>
              <w:fldChar w:fldCharType="separate"/>
            </w:r>
            <w:r w:rsidRPr="00DF7E34">
              <w:rPr>
                <w:rFonts w:ascii="Times New Roman" w:hAnsi="Times New Roman" w:cs="Times New Roman"/>
                <w:noProof/>
                <w:webHidden/>
              </w:rPr>
              <w:t>9</w:t>
            </w:r>
            <w:r w:rsidRPr="00DF7E34">
              <w:rPr>
                <w:rFonts w:ascii="Times New Roman" w:hAnsi="Times New Roman" w:cs="Times New Roman"/>
                <w:noProof/>
                <w:webHidden/>
              </w:rPr>
              <w:fldChar w:fldCharType="end"/>
            </w:r>
          </w:hyperlink>
        </w:p>
        <w:p w14:paraId="0D539440" w14:textId="49969CA1" w:rsidR="00DF7E34" w:rsidRPr="00DF7E34" w:rsidRDefault="00DF7E34">
          <w:pPr>
            <w:pStyle w:val="TOC1"/>
            <w:tabs>
              <w:tab w:val="left" w:pos="480"/>
              <w:tab w:val="right" w:leader="dot" w:pos="9350"/>
            </w:tabs>
            <w:rPr>
              <w:rFonts w:ascii="Times New Roman" w:eastAsiaTheme="minorEastAsia" w:hAnsi="Times New Roman" w:cs="Times New Roman"/>
              <w:noProof/>
            </w:rPr>
          </w:pPr>
          <w:hyperlink w:anchor="_Toc230355755" w:history="1">
            <w:r w:rsidRPr="00DF7E34">
              <w:rPr>
                <w:rStyle w:val="Hyperlink"/>
                <w:rFonts w:ascii="Times New Roman" w:hAnsi="Times New Roman" w:cs="Times New Roman"/>
                <w:noProof/>
              </w:rPr>
              <w:t>4.</w:t>
            </w:r>
            <w:r w:rsidRPr="00DF7E34">
              <w:rPr>
                <w:rFonts w:ascii="Times New Roman" w:eastAsiaTheme="minorEastAsia" w:hAnsi="Times New Roman" w:cs="Times New Roman"/>
                <w:noProof/>
              </w:rPr>
              <w:tab/>
            </w:r>
            <w:r w:rsidRPr="00DF7E34">
              <w:rPr>
                <w:rStyle w:val="Hyperlink"/>
                <w:rFonts w:ascii="Times New Roman" w:hAnsi="Times New Roman" w:cs="Times New Roman"/>
                <w:noProof/>
              </w:rPr>
              <w:t>Risk Indicators Assessment against Strategy Targets</w:t>
            </w:r>
            <w:r w:rsidRPr="00DF7E34">
              <w:rPr>
                <w:rFonts w:ascii="Times New Roman" w:hAnsi="Times New Roman" w:cs="Times New Roman"/>
                <w:noProof/>
                <w:webHidden/>
              </w:rPr>
              <w:tab/>
            </w:r>
            <w:r w:rsidRPr="00DF7E34">
              <w:rPr>
                <w:rFonts w:ascii="Times New Roman" w:hAnsi="Times New Roman" w:cs="Times New Roman"/>
                <w:noProof/>
                <w:webHidden/>
              </w:rPr>
              <w:fldChar w:fldCharType="begin"/>
            </w:r>
            <w:r w:rsidRPr="00DF7E34">
              <w:rPr>
                <w:rFonts w:ascii="Times New Roman" w:hAnsi="Times New Roman" w:cs="Times New Roman"/>
                <w:noProof/>
                <w:webHidden/>
              </w:rPr>
              <w:instrText xml:space="preserve"> PAGEREF _Toc230355755 \h </w:instrText>
            </w:r>
            <w:r w:rsidRPr="00DF7E34">
              <w:rPr>
                <w:rFonts w:ascii="Times New Roman" w:hAnsi="Times New Roman" w:cs="Times New Roman"/>
                <w:noProof/>
                <w:webHidden/>
              </w:rPr>
            </w:r>
            <w:r w:rsidRPr="00DF7E34">
              <w:rPr>
                <w:rFonts w:ascii="Times New Roman" w:hAnsi="Times New Roman" w:cs="Times New Roman"/>
                <w:noProof/>
                <w:webHidden/>
              </w:rPr>
              <w:fldChar w:fldCharType="separate"/>
            </w:r>
            <w:r w:rsidRPr="00DF7E34">
              <w:rPr>
                <w:rFonts w:ascii="Times New Roman" w:hAnsi="Times New Roman" w:cs="Times New Roman"/>
                <w:noProof/>
                <w:webHidden/>
              </w:rPr>
              <w:t>12</w:t>
            </w:r>
            <w:r w:rsidRPr="00DF7E34">
              <w:rPr>
                <w:rFonts w:ascii="Times New Roman" w:hAnsi="Times New Roman" w:cs="Times New Roman"/>
                <w:noProof/>
                <w:webHidden/>
              </w:rPr>
              <w:fldChar w:fldCharType="end"/>
            </w:r>
          </w:hyperlink>
        </w:p>
        <w:p w14:paraId="5A6B1372" w14:textId="53B9F789" w:rsidR="00DF7E34" w:rsidRPr="00DF7E34" w:rsidRDefault="00DF7E34">
          <w:pPr>
            <w:pStyle w:val="TOC1"/>
            <w:tabs>
              <w:tab w:val="left" w:pos="480"/>
              <w:tab w:val="right" w:leader="dot" w:pos="9350"/>
            </w:tabs>
            <w:rPr>
              <w:rFonts w:ascii="Times New Roman" w:eastAsiaTheme="minorEastAsia" w:hAnsi="Times New Roman" w:cs="Times New Roman"/>
              <w:noProof/>
            </w:rPr>
          </w:pPr>
          <w:hyperlink w:anchor="_Toc230355756" w:history="1">
            <w:r w:rsidRPr="00DF7E34">
              <w:rPr>
                <w:rStyle w:val="Hyperlink"/>
                <w:rFonts w:ascii="Times New Roman" w:hAnsi="Times New Roman" w:cs="Times New Roman"/>
                <w:noProof/>
              </w:rPr>
              <w:t>5.</w:t>
            </w:r>
            <w:r w:rsidRPr="00DF7E34">
              <w:rPr>
                <w:rFonts w:ascii="Times New Roman" w:eastAsiaTheme="minorEastAsia" w:hAnsi="Times New Roman" w:cs="Times New Roman"/>
                <w:noProof/>
              </w:rPr>
              <w:tab/>
            </w:r>
            <w:r w:rsidRPr="00DF7E34">
              <w:rPr>
                <w:rStyle w:val="Hyperlink"/>
                <w:rFonts w:ascii="Times New Roman" w:hAnsi="Times New Roman" w:cs="Times New Roman"/>
                <w:noProof/>
              </w:rPr>
              <w:t>Debt Management Strategy Borrowing Targets against Actual Outcomes</w:t>
            </w:r>
            <w:r w:rsidRPr="00DF7E34">
              <w:rPr>
                <w:rFonts w:ascii="Times New Roman" w:hAnsi="Times New Roman" w:cs="Times New Roman"/>
                <w:noProof/>
                <w:webHidden/>
              </w:rPr>
              <w:tab/>
            </w:r>
            <w:r w:rsidRPr="00DF7E34">
              <w:rPr>
                <w:rFonts w:ascii="Times New Roman" w:hAnsi="Times New Roman" w:cs="Times New Roman"/>
                <w:noProof/>
                <w:webHidden/>
              </w:rPr>
              <w:fldChar w:fldCharType="begin"/>
            </w:r>
            <w:r w:rsidRPr="00DF7E34">
              <w:rPr>
                <w:rFonts w:ascii="Times New Roman" w:hAnsi="Times New Roman" w:cs="Times New Roman"/>
                <w:noProof/>
                <w:webHidden/>
              </w:rPr>
              <w:instrText xml:space="preserve"> PAGEREF _Toc230355756 \h </w:instrText>
            </w:r>
            <w:r w:rsidRPr="00DF7E34">
              <w:rPr>
                <w:rFonts w:ascii="Times New Roman" w:hAnsi="Times New Roman" w:cs="Times New Roman"/>
                <w:noProof/>
                <w:webHidden/>
              </w:rPr>
            </w:r>
            <w:r w:rsidRPr="00DF7E34">
              <w:rPr>
                <w:rFonts w:ascii="Times New Roman" w:hAnsi="Times New Roman" w:cs="Times New Roman"/>
                <w:noProof/>
                <w:webHidden/>
              </w:rPr>
              <w:fldChar w:fldCharType="separate"/>
            </w:r>
            <w:r w:rsidRPr="00DF7E34">
              <w:rPr>
                <w:rFonts w:ascii="Times New Roman" w:hAnsi="Times New Roman" w:cs="Times New Roman"/>
                <w:noProof/>
                <w:webHidden/>
              </w:rPr>
              <w:t>19</w:t>
            </w:r>
            <w:r w:rsidRPr="00DF7E34">
              <w:rPr>
                <w:rFonts w:ascii="Times New Roman" w:hAnsi="Times New Roman" w:cs="Times New Roman"/>
                <w:noProof/>
                <w:webHidden/>
              </w:rPr>
              <w:fldChar w:fldCharType="end"/>
            </w:r>
          </w:hyperlink>
        </w:p>
        <w:p w14:paraId="58D5DF18" w14:textId="3F135B4C" w:rsidR="00DF7E34" w:rsidRPr="00DF7E34" w:rsidRDefault="00DF7E34">
          <w:pPr>
            <w:pStyle w:val="TOC1"/>
            <w:tabs>
              <w:tab w:val="left" w:pos="480"/>
              <w:tab w:val="right" w:leader="dot" w:pos="9350"/>
            </w:tabs>
            <w:rPr>
              <w:rFonts w:ascii="Times New Roman" w:eastAsiaTheme="minorEastAsia" w:hAnsi="Times New Roman" w:cs="Times New Roman"/>
              <w:noProof/>
            </w:rPr>
          </w:pPr>
          <w:hyperlink w:anchor="_Toc230355757" w:history="1">
            <w:r w:rsidRPr="00DF7E34">
              <w:rPr>
                <w:rStyle w:val="Hyperlink"/>
                <w:rFonts w:ascii="Times New Roman" w:hAnsi="Times New Roman" w:cs="Times New Roman"/>
                <w:noProof/>
              </w:rPr>
              <w:t>6.</w:t>
            </w:r>
            <w:r w:rsidRPr="00DF7E34">
              <w:rPr>
                <w:rFonts w:ascii="Times New Roman" w:eastAsiaTheme="minorEastAsia" w:hAnsi="Times New Roman" w:cs="Times New Roman"/>
                <w:noProof/>
              </w:rPr>
              <w:tab/>
            </w:r>
            <w:r w:rsidRPr="00DF7E34">
              <w:rPr>
                <w:rStyle w:val="Hyperlink"/>
                <w:rFonts w:ascii="Times New Roman" w:hAnsi="Times New Roman" w:cs="Times New Roman"/>
                <w:noProof/>
              </w:rPr>
              <w:t>Findings, Conclusions and Policy Recommendations</w:t>
            </w:r>
            <w:r w:rsidRPr="00DF7E34">
              <w:rPr>
                <w:rFonts w:ascii="Times New Roman" w:hAnsi="Times New Roman" w:cs="Times New Roman"/>
                <w:noProof/>
                <w:webHidden/>
              </w:rPr>
              <w:tab/>
            </w:r>
            <w:r w:rsidRPr="00DF7E34">
              <w:rPr>
                <w:rFonts w:ascii="Times New Roman" w:hAnsi="Times New Roman" w:cs="Times New Roman"/>
                <w:noProof/>
                <w:webHidden/>
              </w:rPr>
              <w:fldChar w:fldCharType="begin"/>
            </w:r>
            <w:r w:rsidRPr="00DF7E34">
              <w:rPr>
                <w:rFonts w:ascii="Times New Roman" w:hAnsi="Times New Roman" w:cs="Times New Roman"/>
                <w:noProof/>
                <w:webHidden/>
              </w:rPr>
              <w:instrText xml:space="preserve"> PAGEREF _Toc230355757 \h </w:instrText>
            </w:r>
            <w:r w:rsidRPr="00DF7E34">
              <w:rPr>
                <w:rFonts w:ascii="Times New Roman" w:hAnsi="Times New Roman" w:cs="Times New Roman"/>
                <w:noProof/>
                <w:webHidden/>
              </w:rPr>
            </w:r>
            <w:r w:rsidRPr="00DF7E34">
              <w:rPr>
                <w:rFonts w:ascii="Times New Roman" w:hAnsi="Times New Roman" w:cs="Times New Roman"/>
                <w:noProof/>
                <w:webHidden/>
              </w:rPr>
              <w:fldChar w:fldCharType="separate"/>
            </w:r>
            <w:r w:rsidRPr="00DF7E34">
              <w:rPr>
                <w:rFonts w:ascii="Times New Roman" w:hAnsi="Times New Roman" w:cs="Times New Roman"/>
                <w:noProof/>
                <w:webHidden/>
              </w:rPr>
              <w:t>20</w:t>
            </w:r>
            <w:r w:rsidRPr="00DF7E34">
              <w:rPr>
                <w:rFonts w:ascii="Times New Roman" w:hAnsi="Times New Roman" w:cs="Times New Roman"/>
                <w:noProof/>
                <w:webHidden/>
              </w:rPr>
              <w:fldChar w:fldCharType="end"/>
            </w:r>
          </w:hyperlink>
        </w:p>
        <w:p w14:paraId="1C3E16AF" w14:textId="1FDC7E07" w:rsidR="00852618" w:rsidRPr="00B852CA" w:rsidRDefault="00852618">
          <w:pPr>
            <w:rPr>
              <w:rFonts w:ascii="Times New Roman" w:hAnsi="Times New Roman" w:cs="Times New Roman"/>
            </w:rPr>
          </w:pPr>
          <w:r w:rsidRPr="006E7FC8">
            <w:rPr>
              <w:rFonts w:ascii="Times New Roman" w:hAnsi="Times New Roman" w:cs="Times New Roman"/>
              <w:b/>
              <w:bCs/>
              <w:noProof/>
            </w:rPr>
            <w:fldChar w:fldCharType="end"/>
          </w:r>
        </w:p>
      </w:sdtContent>
    </w:sdt>
    <w:p w14:paraId="10C85AF7" w14:textId="77BDEC89" w:rsidR="00C9240A" w:rsidRPr="00B852CA" w:rsidRDefault="007676DB" w:rsidP="007676DB">
      <w:pPr>
        <w:tabs>
          <w:tab w:val="left" w:pos="5445"/>
        </w:tabs>
        <w:rPr>
          <w:rFonts w:ascii="Times New Roman" w:hAnsi="Times New Roman" w:cs="Times New Roman"/>
          <w:b/>
          <w:bCs/>
        </w:rPr>
      </w:pPr>
      <w:r>
        <w:rPr>
          <w:rFonts w:ascii="Times New Roman" w:hAnsi="Times New Roman" w:cs="Times New Roman"/>
          <w:b/>
          <w:bCs/>
        </w:rPr>
        <w:tab/>
      </w:r>
    </w:p>
    <w:p w14:paraId="1ADB3FB2" w14:textId="77777777" w:rsidR="00C9240A" w:rsidRPr="00B852CA" w:rsidRDefault="00C9240A">
      <w:pPr>
        <w:rPr>
          <w:rFonts w:ascii="Times New Roman" w:hAnsi="Times New Roman" w:cs="Times New Roman"/>
          <w:b/>
          <w:bCs/>
        </w:rPr>
      </w:pPr>
    </w:p>
    <w:p w14:paraId="44A3B51F" w14:textId="77777777" w:rsidR="00C9240A" w:rsidRPr="00B852CA" w:rsidRDefault="00C9240A">
      <w:pPr>
        <w:rPr>
          <w:rFonts w:ascii="Times New Roman" w:hAnsi="Times New Roman" w:cs="Times New Roman"/>
          <w:b/>
          <w:bCs/>
        </w:rPr>
      </w:pPr>
    </w:p>
    <w:p w14:paraId="5613CFBF" w14:textId="77777777" w:rsidR="00C9240A" w:rsidRPr="00B852CA" w:rsidRDefault="00C9240A">
      <w:pPr>
        <w:rPr>
          <w:rFonts w:ascii="Times New Roman" w:hAnsi="Times New Roman" w:cs="Times New Roman"/>
          <w:b/>
          <w:bCs/>
        </w:rPr>
      </w:pPr>
    </w:p>
    <w:p w14:paraId="46B6A7AA" w14:textId="77777777" w:rsidR="00C9240A" w:rsidRPr="00B852CA" w:rsidRDefault="00C9240A">
      <w:pPr>
        <w:rPr>
          <w:rFonts w:ascii="Times New Roman" w:hAnsi="Times New Roman" w:cs="Times New Roman"/>
          <w:b/>
          <w:bCs/>
        </w:rPr>
      </w:pPr>
    </w:p>
    <w:p w14:paraId="22634ABF" w14:textId="77777777" w:rsidR="00C9240A" w:rsidRPr="00B852CA" w:rsidRDefault="00C9240A">
      <w:pPr>
        <w:rPr>
          <w:rFonts w:ascii="Times New Roman" w:hAnsi="Times New Roman" w:cs="Times New Roman"/>
          <w:b/>
          <w:bCs/>
        </w:rPr>
      </w:pPr>
    </w:p>
    <w:p w14:paraId="1EC2F628" w14:textId="77777777" w:rsidR="00C9240A" w:rsidRPr="00B852CA" w:rsidRDefault="00C9240A">
      <w:pPr>
        <w:rPr>
          <w:rFonts w:ascii="Times New Roman" w:hAnsi="Times New Roman" w:cs="Times New Roman"/>
          <w:b/>
          <w:bCs/>
        </w:rPr>
      </w:pPr>
    </w:p>
    <w:p w14:paraId="5CA39878" w14:textId="77777777" w:rsidR="00C9240A" w:rsidRPr="00B852CA" w:rsidRDefault="00C9240A">
      <w:pPr>
        <w:rPr>
          <w:rFonts w:ascii="Times New Roman" w:hAnsi="Times New Roman" w:cs="Times New Roman"/>
          <w:b/>
          <w:bCs/>
        </w:rPr>
      </w:pPr>
    </w:p>
    <w:p w14:paraId="75B5C031" w14:textId="77777777" w:rsidR="00C9240A" w:rsidRPr="00B852CA" w:rsidRDefault="00C9240A">
      <w:pPr>
        <w:rPr>
          <w:rFonts w:ascii="Times New Roman" w:hAnsi="Times New Roman" w:cs="Times New Roman"/>
          <w:b/>
          <w:bCs/>
        </w:rPr>
      </w:pPr>
    </w:p>
    <w:p w14:paraId="4D3D3AD7" w14:textId="77777777" w:rsidR="00C9240A" w:rsidRPr="00B852CA" w:rsidRDefault="00C9240A">
      <w:pPr>
        <w:rPr>
          <w:rFonts w:ascii="Times New Roman" w:hAnsi="Times New Roman" w:cs="Times New Roman"/>
          <w:b/>
          <w:bCs/>
        </w:rPr>
      </w:pPr>
    </w:p>
    <w:p w14:paraId="4D1CC881" w14:textId="77777777" w:rsidR="00C9240A" w:rsidRPr="00B852CA" w:rsidRDefault="00C9240A">
      <w:pPr>
        <w:rPr>
          <w:rFonts w:ascii="Times New Roman" w:hAnsi="Times New Roman" w:cs="Times New Roman"/>
          <w:b/>
          <w:bCs/>
        </w:rPr>
      </w:pPr>
    </w:p>
    <w:p w14:paraId="400767E6" w14:textId="77777777" w:rsidR="00C9240A" w:rsidRPr="00B852CA" w:rsidRDefault="00C9240A">
      <w:pPr>
        <w:rPr>
          <w:rFonts w:ascii="Times New Roman" w:hAnsi="Times New Roman" w:cs="Times New Roman"/>
          <w:b/>
          <w:bCs/>
        </w:rPr>
      </w:pPr>
    </w:p>
    <w:p w14:paraId="174CDEF2" w14:textId="77777777" w:rsidR="00C9240A" w:rsidRPr="00B852CA" w:rsidRDefault="00C9240A">
      <w:pPr>
        <w:rPr>
          <w:rFonts w:ascii="Times New Roman" w:hAnsi="Times New Roman" w:cs="Times New Roman"/>
          <w:b/>
          <w:bCs/>
        </w:rPr>
      </w:pPr>
    </w:p>
    <w:p w14:paraId="6CB623AC" w14:textId="77777777" w:rsidR="00C9240A" w:rsidRPr="00B852CA" w:rsidRDefault="00C9240A">
      <w:pPr>
        <w:rPr>
          <w:rFonts w:ascii="Times New Roman" w:hAnsi="Times New Roman" w:cs="Times New Roman"/>
          <w:b/>
          <w:bCs/>
        </w:rPr>
      </w:pPr>
    </w:p>
    <w:p w14:paraId="26B0BAC2" w14:textId="77777777" w:rsidR="00C9240A" w:rsidRPr="00B852CA" w:rsidRDefault="00C9240A">
      <w:pPr>
        <w:rPr>
          <w:rFonts w:ascii="Times New Roman" w:hAnsi="Times New Roman" w:cs="Times New Roman"/>
          <w:b/>
          <w:bCs/>
        </w:rPr>
      </w:pPr>
    </w:p>
    <w:p w14:paraId="5158E7A4" w14:textId="5E3FF413" w:rsidR="006E7FC8" w:rsidRDefault="006E7FC8">
      <w:pPr>
        <w:rPr>
          <w:rFonts w:ascii="Times New Roman" w:hAnsi="Times New Roman" w:cs="Times New Roman"/>
          <w:b/>
          <w:bCs/>
        </w:rPr>
      </w:pPr>
      <w:r>
        <w:rPr>
          <w:rFonts w:ascii="Times New Roman" w:hAnsi="Times New Roman" w:cs="Times New Roman"/>
          <w:b/>
          <w:bCs/>
        </w:rPr>
        <w:br w:type="page"/>
      </w:r>
    </w:p>
    <w:p w14:paraId="325BF5EF" w14:textId="56BA42CD" w:rsidR="00945489" w:rsidRDefault="00945489" w:rsidP="00945489">
      <w:pPr>
        <w:pStyle w:val="Heading1"/>
        <w:spacing w:line="360" w:lineRule="auto"/>
        <w:rPr>
          <w:rFonts w:ascii="Times New Roman" w:hAnsi="Times New Roman" w:cs="Times New Roman"/>
          <w:sz w:val="32"/>
          <w:szCs w:val="32"/>
        </w:rPr>
      </w:pPr>
      <w:bookmarkStart w:id="2" w:name="_Toc230355752"/>
      <w:r>
        <w:rPr>
          <w:rFonts w:ascii="Times New Roman" w:hAnsi="Times New Roman" w:cs="Times New Roman"/>
          <w:sz w:val="32"/>
          <w:szCs w:val="32"/>
        </w:rPr>
        <w:lastRenderedPageBreak/>
        <w:t>Executive Summary</w:t>
      </w:r>
    </w:p>
    <w:p w14:paraId="4A904431" w14:textId="48599815" w:rsidR="00940138" w:rsidRDefault="00945489" w:rsidP="00945489">
      <w:pPr>
        <w:spacing w:line="276" w:lineRule="auto"/>
        <w:jc w:val="both"/>
        <w:rPr>
          <w:rFonts w:ascii="Times New Roman" w:hAnsi="Times New Roman" w:cs="Times New Roman"/>
        </w:rPr>
      </w:pPr>
      <w:r w:rsidRPr="00945489">
        <w:rPr>
          <w:rFonts w:ascii="Times New Roman" w:hAnsi="Times New Roman" w:cs="Times New Roman"/>
        </w:rPr>
        <w:t>This paper evaluates the effectiveness of Kenya’s Medium-Term Debt Management Strategy (MTDS) over the period 201</w:t>
      </w:r>
      <w:r>
        <w:rPr>
          <w:rFonts w:ascii="Times New Roman" w:hAnsi="Times New Roman" w:cs="Times New Roman"/>
        </w:rPr>
        <w:t>6</w:t>
      </w:r>
      <w:r w:rsidRPr="00945489">
        <w:rPr>
          <w:rFonts w:ascii="Times New Roman" w:hAnsi="Times New Roman" w:cs="Times New Roman"/>
        </w:rPr>
        <w:t>–2025 by comparing strategy targets with actual outcomes across key cost, risk, and borrowing indicators. It finds that while the debt management framework is well</w:t>
      </w:r>
      <w:r w:rsidR="00940138">
        <w:rPr>
          <w:rFonts w:ascii="Times New Roman" w:hAnsi="Times New Roman" w:cs="Times New Roman"/>
        </w:rPr>
        <w:t xml:space="preserve"> </w:t>
      </w:r>
      <w:r w:rsidRPr="00945489">
        <w:rPr>
          <w:rFonts w:ascii="Times New Roman" w:hAnsi="Times New Roman" w:cs="Times New Roman"/>
        </w:rPr>
        <w:t xml:space="preserve">developed and consistently implemented in form, significant gaps persist between planned targets and realized outcomes, largely due to evolving market conditions and implementation constraints. </w:t>
      </w:r>
    </w:p>
    <w:p w14:paraId="3C5CBDAE" w14:textId="77777777" w:rsidR="00940138" w:rsidRDefault="00945489" w:rsidP="00945489">
      <w:pPr>
        <w:spacing w:line="276" w:lineRule="auto"/>
        <w:jc w:val="both"/>
        <w:rPr>
          <w:rFonts w:ascii="Times New Roman" w:hAnsi="Times New Roman" w:cs="Times New Roman"/>
        </w:rPr>
      </w:pPr>
      <w:r w:rsidRPr="00945489">
        <w:rPr>
          <w:rFonts w:ascii="Times New Roman" w:hAnsi="Times New Roman" w:cs="Times New Roman"/>
        </w:rPr>
        <w:t xml:space="preserve">Public debt increased substantially over the period, accompanied by a structural shift toward domestic borrowing, reflecting efforts to reduce foreign exchange risk but also increasing reliance on domestic markets. </w:t>
      </w:r>
    </w:p>
    <w:p w14:paraId="1C4D5E55" w14:textId="77777777" w:rsidR="00940138" w:rsidRDefault="00945489" w:rsidP="00945489">
      <w:pPr>
        <w:spacing w:line="276" w:lineRule="auto"/>
        <w:jc w:val="both"/>
        <w:rPr>
          <w:rFonts w:ascii="Times New Roman" w:hAnsi="Times New Roman" w:cs="Times New Roman"/>
        </w:rPr>
      </w:pPr>
      <w:r w:rsidRPr="00945489">
        <w:rPr>
          <w:rFonts w:ascii="Times New Roman" w:hAnsi="Times New Roman" w:cs="Times New Roman"/>
        </w:rPr>
        <w:t xml:space="preserve">Cost indicators, particularly interest payments, consistently exceeded targets due to rising debt levels, higher domestic borrowing costs, and global financial tightening, despite relatively close alignment in implied interest rates. </w:t>
      </w:r>
    </w:p>
    <w:p w14:paraId="3436A60F" w14:textId="7B6A908C" w:rsidR="00940138" w:rsidRDefault="00945489" w:rsidP="00945489">
      <w:pPr>
        <w:spacing w:line="276" w:lineRule="auto"/>
        <w:jc w:val="both"/>
        <w:rPr>
          <w:rFonts w:ascii="Times New Roman" w:hAnsi="Times New Roman" w:cs="Times New Roman"/>
        </w:rPr>
      </w:pPr>
      <w:r w:rsidRPr="00945489">
        <w:rPr>
          <w:rFonts w:ascii="Times New Roman" w:hAnsi="Times New Roman" w:cs="Times New Roman"/>
        </w:rPr>
        <w:t>Risk indicators show mixed results, with some progress in extending maturity in earlier years but persistent shortfalls in external A</w:t>
      </w:r>
      <w:r w:rsidR="00940138">
        <w:rPr>
          <w:rFonts w:ascii="Times New Roman" w:hAnsi="Times New Roman" w:cs="Times New Roman"/>
        </w:rPr>
        <w:t xml:space="preserve">verage </w:t>
      </w:r>
      <w:r w:rsidRPr="00945489">
        <w:rPr>
          <w:rFonts w:ascii="Times New Roman" w:hAnsi="Times New Roman" w:cs="Times New Roman"/>
        </w:rPr>
        <w:t>T</w:t>
      </w:r>
      <w:r w:rsidR="00940138">
        <w:rPr>
          <w:rFonts w:ascii="Times New Roman" w:hAnsi="Times New Roman" w:cs="Times New Roman"/>
        </w:rPr>
        <w:t>ime to Maturity (AT</w:t>
      </w:r>
      <w:r w:rsidRPr="00945489">
        <w:rPr>
          <w:rFonts w:ascii="Times New Roman" w:hAnsi="Times New Roman" w:cs="Times New Roman"/>
        </w:rPr>
        <w:t>M</w:t>
      </w:r>
      <w:r w:rsidR="00940138">
        <w:rPr>
          <w:rFonts w:ascii="Times New Roman" w:hAnsi="Times New Roman" w:cs="Times New Roman"/>
        </w:rPr>
        <w:t>)</w:t>
      </w:r>
      <w:r w:rsidRPr="00945489">
        <w:rPr>
          <w:rFonts w:ascii="Times New Roman" w:hAnsi="Times New Roman" w:cs="Times New Roman"/>
        </w:rPr>
        <w:t>, A</w:t>
      </w:r>
      <w:r w:rsidR="00940138">
        <w:rPr>
          <w:rFonts w:ascii="Times New Roman" w:hAnsi="Times New Roman" w:cs="Times New Roman"/>
        </w:rPr>
        <w:t xml:space="preserve">verage </w:t>
      </w:r>
      <w:r w:rsidRPr="00945489">
        <w:rPr>
          <w:rFonts w:ascii="Times New Roman" w:hAnsi="Times New Roman" w:cs="Times New Roman"/>
        </w:rPr>
        <w:t>T</w:t>
      </w:r>
      <w:r w:rsidR="00940138">
        <w:rPr>
          <w:rFonts w:ascii="Times New Roman" w:hAnsi="Times New Roman" w:cs="Times New Roman"/>
        </w:rPr>
        <w:t xml:space="preserve">ime to </w:t>
      </w:r>
      <w:r w:rsidRPr="00945489">
        <w:rPr>
          <w:rFonts w:ascii="Times New Roman" w:hAnsi="Times New Roman" w:cs="Times New Roman"/>
        </w:rPr>
        <w:t>R</w:t>
      </w:r>
      <w:r w:rsidR="00940138">
        <w:rPr>
          <w:rFonts w:ascii="Times New Roman" w:hAnsi="Times New Roman" w:cs="Times New Roman"/>
        </w:rPr>
        <w:t>efixing (ATR)</w:t>
      </w:r>
      <w:r w:rsidRPr="00945489">
        <w:rPr>
          <w:rFonts w:ascii="Times New Roman" w:hAnsi="Times New Roman" w:cs="Times New Roman"/>
        </w:rPr>
        <w:t>, and fixed-rate debt, driven by limited access to long-term financing, rising interest rates, and increasing reliance on shorter-term and floating</w:t>
      </w:r>
      <w:r w:rsidR="00940138">
        <w:rPr>
          <w:rFonts w:ascii="Times New Roman" w:hAnsi="Times New Roman" w:cs="Times New Roman"/>
        </w:rPr>
        <w:t xml:space="preserve"> </w:t>
      </w:r>
      <w:r w:rsidRPr="00945489">
        <w:rPr>
          <w:rFonts w:ascii="Times New Roman" w:hAnsi="Times New Roman" w:cs="Times New Roman"/>
        </w:rPr>
        <w:t xml:space="preserve">rate instruments. </w:t>
      </w:r>
    </w:p>
    <w:p w14:paraId="5BA6F73F" w14:textId="77777777" w:rsidR="00940138" w:rsidRDefault="00945489" w:rsidP="00945489">
      <w:pPr>
        <w:spacing w:line="276" w:lineRule="auto"/>
        <w:jc w:val="both"/>
        <w:rPr>
          <w:rFonts w:ascii="Times New Roman" w:hAnsi="Times New Roman" w:cs="Times New Roman"/>
        </w:rPr>
      </w:pPr>
      <w:r w:rsidRPr="00945489">
        <w:rPr>
          <w:rFonts w:ascii="Times New Roman" w:hAnsi="Times New Roman" w:cs="Times New Roman"/>
        </w:rPr>
        <w:t xml:space="preserve">Borrowing outcomes reveal a clear structural break after 2019, as constrained access to external financing and exchange rate pressures led to a shift toward domestic borrowing, resulting in persistent deviations from targets. </w:t>
      </w:r>
    </w:p>
    <w:p w14:paraId="4BDB3BDD" w14:textId="2F8D529C" w:rsidR="00945489" w:rsidRPr="00945489" w:rsidRDefault="00945489" w:rsidP="00945489">
      <w:pPr>
        <w:spacing w:line="276" w:lineRule="auto"/>
        <w:jc w:val="both"/>
        <w:rPr>
          <w:rFonts w:ascii="Times New Roman" w:hAnsi="Times New Roman" w:cs="Times New Roman"/>
        </w:rPr>
      </w:pPr>
      <w:r w:rsidRPr="00945489">
        <w:rPr>
          <w:rFonts w:ascii="Times New Roman" w:hAnsi="Times New Roman" w:cs="Times New Roman"/>
        </w:rPr>
        <w:t>Overall, the findings highlight that while the MTDS provides a strong strategic framework, its effectiveness is shaped by external financing conditions, market realities, and the need for more adaptive and realistic implementation approaches.</w:t>
      </w:r>
    </w:p>
    <w:p w14:paraId="3A2B807B" w14:textId="77777777" w:rsidR="00945489" w:rsidRDefault="00945489" w:rsidP="00945489"/>
    <w:p w14:paraId="6445A94E" w14:textId="77777777" w:rsidR="00945489" w:rsidRDefault="00945489" w:rsidP="00945489"/>
    <w:p w14:paraId="5B880E20" w14:textId="77777777" w:rsidR="00945489" w:rsidRDefault="00945489" w:rsidP="00945489"/>
    <w:p w14:paraId="517C3269" w14:textId="77777777" w:rsidR="00945489" w:rsidRDefault="00945489" w:rsidP="00945489"/>
    <w:p w14:paraId="2CA15267" w14:textId="77777777" w:rsidR="00945489" w:rsidRDefault="00945489" w:rsidP="00945489"/>
    <w:p w14:paraId="7489F4A5" w14:textId="77777777" w:rsidR="00945489" w:rsidRDefault="00945489" w:rsidP="00945489"/>
    <w:p w14:paraId="73FA8417" w14:textId="77777777" w:rsidR="00945489" w:rsidRDefault="00945489" w:rsidP="00945489"/>
    <w:p w14:paraId="5CA0F690" w14:textId="77777777" w:rsidR="00945489" w:rsidRDefault="00945489" w:rsidP="00945489"/>
    <w:p w14:paraId="2D943E15" w14:textId="77777777" w:rsidR="00945489" w:rsidRDefault="00945489" w:rsidP="00945489"/>
    <w:p w14:paraId="059A6C08" w14:textId="64808ADC" w:rsidR="00C9240A" w:rsidRPr="00B852CA" w:rsidRDefault="00C9240A" w:rsidP="00A457CC">
      <w:pPr>
        <w:pStyle w:val="Heading1"/>
        <w:numPr>
          <w:ilvl w:val="0"/>
          <w:numId w:val="3"/>
        </w:numPr>
        <w:spacing w:line="360" w:lineRule="auto"/>
        <w:rPr>
          <w:rFonts w:ascii="Times New Roman" w:hAnsi="Times New Roman" w:cs="Times New Roman"/>
          <w:sz w:val="32"/>
          <w:szCs w:val="32"/>
        </w:rPr>
      </w:pPr>
      <w:r w:rsidRPr="00B852CA">
        <w:rPr>
          <w:rFonts w:ascii="Times New Roman" w:hAnsi="Times New Roman" w:cs="Times New Roman"/>
          <w:sz w:val="32"/>
          <w:szCs w:val="32"/>
        </w:rPr>
        <w:lastRenderedPageBreak/>
        <w:t>Introduction</w:t>
      </w:r>
      <w:r w:rsidR="00852618" w:rsidRPr="00B852CA">
        <w:rPr>
          <w:rFonts w:ascii="Times New Roman" w:hAnsi="Times New Roman" w:cs="Times New Roman"/>
          <w:sz w:val="32"/>
          <w:szCs w:val="32"/>
        </w:rPr>
        <w:t xml:space="preserve"> to Debt Management </w:t>
      </w:r>
      <w:r w:rsidR="00CB0FE3" w:rsidRPr="00B852CA">
        <w:rPr>
          <w:rFonts w:ascii="Times New Roman" w:hAnsi="Times New Roman" w:cs="Times New Roman"/>
          <w:sz w:val="32"/>
          <w:szCs w:val="32"/>
        </w:rPr>
        <w:t>S</w:t>
      </w:r>
      <w:r w:rsidR="00852618" w:rsidRPr="00B852CA">
        <w:rPr>
          <w:rFonts w:ascii="Times New Roman" w:hAnsi="Times New Roman" w:cs="Times New Roman"/>
          <w:sz w:val="32"/>
          <w:szCs w:val="32"/>
        </w:rPr>
        <w:t>trategy</w:t>
      </w:r>
      <w:r w:rsidR="006A6A5E" w:rsidRPr="00B852CA">
        <w:rPr>
          <w:rFonts w:ascii="Times New Roman" w:hAnsi="Times New Roman" w:cs="Times New Roman"/>
          <w:sz w:val="32"/>
          <w:szCs w:val="32"/>
        </w:rPr>
        <w:t xml:space="preserve"> Assessment</w:t>
      </w:r>
      <w:bookmarkEnd w:id="2"/>
    </w:p>
    <w:p w14:paraId="1C18A808" w14:textId="77777777" w:rsidR="00030791" w:rsidRPr="00B852CA" w:rsidRDefault="00030791" w:rsidP="007618E1">
      <w:pPr>
        <w:pStyle w:val="ListParagraph"/>
        <w:spacing w:line="360" w:lineRule="auto"/>
        <w:jc w:val="both"/>
        <w:rPr>
          <w:rFonts w:ascii="Times New Roman" w:hAnsi="Times New Roman" w:cs="Times New Roman"/>
          <w:sz w:val="2"/>
          <w:szCs w:val="2"/>
        </w:rPr>
      </w:pPr>
    </w:p>
    <w:p w14:paraId="65EC9A87" w14:textId="77777777" w:rsidR="00F8146A" w:rsidRPr="00F8146A" w:rsidRDefault="00F8146A" w:rsidP="00945489">
      <w:pPr>
        <w:pStyle w:val="ListParagraph"/>
        <w:numPr>
          <w:ilvl w:val="0"/>
          <w:numId w:val="2"/>
        </w:numPr>
        <w:spacing w:line="276" w:lineRule="auto"/>
        <w:ind w:left="720"/>
        <w:jc w:val="both"/>
        <w:rPr>
          <w:rFonts w:ascii="Times New Roman" w:hAnsi="Times New Roman" w:cs="Times New Roman"/>
          <w:b/>
          <w:bCs/>
        </w:rPr>
      </w:pPr>
      <w:r w:rsidRPr="00F8146A">
        <w:rPr>
          <w:rFonts w:ascii="Times New Roman" w:hAnsi="Times New Roman" w:cs="Times New Roman"/>
          <w:b/>
          <w:bCs/>
        </w:rPr>
        <w:t xml:space="preserve">Public debt management is the process of establishing and executing a strategy for managing government debt to raise the required amount of funding, achieve cost and risk objectives, and meet any other sovereign debt management goals that the government may have set. </w:t>
      </w:r>
      <w:r w:rsidRPr="00F8146A">
        <w:rPr>
          <w:rFonts w:ascii="Times New Roman" w:hAnsi="Times New Roman" w:cs="Times New Roman"/>
        </w:rPr>
        <w:t>Many governments including the Kenyan government borrow to finance infrastructure, cover budget shortfalls, or respond to crises and these results to creation of obligations that must be serviced and repaid.</w:t>
      </w:r>
      <w:r w:rsidRPr="00F8146A">
        <w:rPr>
          <w:rFonts w:ascii="Times New Roman" w:hAnsi="Times New Roman" w:cs="Times New Roman"/>
          <w:b/>
          <w:bCs/>
        </w:rPr>
        <w:t xml:space="preserve"> </w:t>
      </w:r>
    </w:p>
    <w:p w14:paraId="572E2A2D" w14:textId="77777777" w:rsidR="00F8146A" w:rsidRDefault="00F8146A" w:rsidP="00F8146A">
      <w:pPr>
        <w:pStyle w:val="ListParagraph"/>
        <w:spacing w:line="276" w:lineRule="auto"/>
        <w:jc w:val="both"/>
        <w:rPr>
          <w:rFonts w:ascii="Times New Roman" w:hAnsi="Times New Roman" w:cs="Times New Roman"/>
          <w:b/>
          <w:bCs/>
        </w:rPr>
      </w:pPr>
    </w:p>
    <w:p w14:paraId="2E72685D" w14:textId="161788F7" w:rsidR="00F8146A" w:rsidRPr="00D6330E" w:rsidRDefault="00F8146A" w:rsidP="00D6330E">
      <w:pPr>
        <w:pStyle w:val="ListParagraph"/>
        <w:numPr>
          <w:ilvl w:val="0"/>
          <w:numId w:val="2"/>
        </w:numPr>
        <w:ind w:left="720"/>
        <w:jc w:val="both"/>
        <w:rPr>
          <w:rFonts w:ascii="Times New Roman" w:hAnsi="Times New Roman" w:cs="Times New Roman"/>
        </w:rPr>
      </w:pPr>
      <w:r>
        <w:rPr>
          <w:rFonts w:ascii="Times New Roman" w:hAnsi="Times New Roman" w:cs="Times New Roman"/>
          <w:b/>
          <w:bCs/>
        </w:rPr>
        <w:t>The Public Finance Management (PFM) Act Cap. 412A, section 6</w:t>
      </w:r>
      <w:r w:rsidR="00D6330E">
        <w:rPr>
          <w:rFonts w:ascii="Times New Roman" w:hAnsi="Times New Roman" w:cs="Times New Roman"/>
          <w:b/>
          <w:bCs/>
        </w:rPr>
        <w:t>2</w:t>
      </w:r>
      <w:r>
        <w:rPr>
          <w:rFonts w:ascii="Times New Roman" w:hAnsi="Times New Roman" w:cs="Times New Roman"/>
          <w:b/>
          <w:bCs/>
        </w:rPr>
        <w:t xml:space="preserve">, establishes the Public Debt Management Office (PDMO). </w:t>
      </w:r>
      <w:r w:rsidR="00D6330E" w:rsidRPr="00D6330E">
        <w:rPr>
          <w:rFonts w:ascii="Times New Roman" w:hAnsi="Times New Roman" w:cs="Times New Roman"/>
        </w:rPr>
        <w:t>The o</w:t>
      </w:r>
      <w:r w:rsidRPr="00D6330E">
        <w:rPr>
          <w:rFonts w:ascii="Times New Roman" w:hAnsi="Times New Roman" w:cs="Times New Roman"/>
        </w:rPr>
        <w:t xml:space="preserve">bjectives of PDMO </w:t>
      </w:r>
      <w:r w:rsidR="00D6330E" w:rsidRPr="00D6330E">
        <w:rPr>
          <w:rFonts w:ascii="Times New Roman" w:hAnsi="Times New Roman" w:cs="Times New Roman"/>
        </w:rPr>
        <w:t>are</w:t>
      </w:r>
      <w:r w:rsidRPr="00D6330E">
        <w:rPr>
          <w:rFonts w:ascii="Times New Roman" w:hAnsi="Times New Roman" w:cs="Times New Roman"/>
        </w:rPr>
        <w:t xml:space="preserve"> to</w:t>
      </w:r>
      <w:r w:rsidR="00D6330E">
        <w:rPr>
          <w:rFonts w:ascii="Times New Roman" w:hAnsi="Times New Roman" w:cs="Times New Roman"/>
        </w:rPr>
        <w:t xml:space="preserve">: </w:t>
      </w:r>
      <w:r w:rsidR="00D6330E" w:rsidRPr="00D6330E">
        <w:rPr>
          <w:rFonts w:ascii="Times New Roman" w:hAnsi="Times New Roman" w:cs="Times New Roman"/>
        </w:rPr>
        <w:t>minimise the cost of public debt management and borrowing over the long-term taking</w:t>
      </w:r>
      <w:r w:rsidR="00D6330E">
        <w:rPr>
          <w:rFonts w:ascii="Times New Roman" w:hAnsi="Times New Roman" w:cs="Times New Roman"/>
        </w:rPr>
        <w:t xml:space="preserve"> </w:t>
      </w:r>
      <w:r w:rsidR="00D6330E" w:rsidRPr="00D6330E">
        <w:rPr>
          <w:rFonts w:ascii="Times New Roman" w:hAnsi="Times New Roman" w:cs="Times New Roman"/>
        </w:rPr>
        <w:t>account of risk;</w:t>
      </w:r>
      <w:r w:rsidR="00D6330E">
        <w:rPr>
          <w:rFonts w:ascii="Times New Roman" w:hAnsi="Times New Roman" w:cs="Times New Roman"/>
        </w:rPr>
        <w:t xml:space="preserve"> </w:t>
      </w:r>
      <w:r w:rsidR="00D6330E" w:rsidRPr="00D6330E">
        <w:rPr>
          <w:rFonts w:ascii="Times New Roman" w:hAnsi="Times New Roman" w:cs="Times New Roman"/>
        </w:rPr>
        <w:t>promote the development of the market institutions for Government debt securities; and</w:t>
      </w:r>
      <w:r w:rsidR="00D6330E">
        <w:rPr>
          <w:rFonts w:ascii="Times New Roman" w:hAnsi="Times New Roman" w:cs="Times New Roman"/>
        </w:rPr>
        <w:t xml:space="preserve"> </w:t>
      </w:r>
      <w:r w:rsidR="00D6330E" w:rsidRPr="00D6330E">
        <w:rPr>
          <w:rFonts w:ascii="Times New Roman" w:hAnsi="Times New Roman" w:cs="Times New Roman"/>
        </w:rPr>
        <w:t>ensure the sharing of the benefits and costs of public debt between the current and future</w:t>
      </w:r>
      <w:r w:rsidR="00D6330E">
        <w:rPr>
          <w:rFonts w:ascii="Times New Roman" w:hAnsi="Times New Roman" w:cs="Times New Roman"/>
        </w:rPr>
        <w:t xml:space="preserve"> </w:t>
      </w:r>
      <w:r w:rsidR="00D6330E" w:rsidRPr="00D6330E">
        <w:rPr>
          <w:rFonts w:ascii="Times New Roman" w:hAnsi="Times New Roman" w:cs="Times New Roman"/>
        </w:rPr>
        <w:t>generations.</w:t>
      </w:r>
    </w:p>
    <w:p w14:paraId="761A8688" w14:textId="77777777" w:rsidR="00F8146A" w:rsidRPr="00F8146A" w:rsidRDefault="00F8146A" w:rsidP="00F8146A">
      <w:pPr>
        <w:pStyle w:val="ListParagraph"/>
        <w:rPr>
          <w:rFonts w:ascii="Times New Roman" w:hAnsi="Times New Roman" w:cs="Times New Roman"/>
          <w:b/>
          <w:bCs/>
        </w:rPr>
      </w:pPr>
    </w:p>
    <w:p w14:paraId="6E179408" w14:textId="68BA690C" w:rsidR="007618E1" w:rsidRPr="008425DB" w:rsidRDefault="00D6330E" w:rsidP="00D6330E">
      <w:pPr>
        <w:pStyle w:val="ListParagraph"/>
        <w:numPr>
          <w:ilvl w:val="0"/>
          <w:numId w:val="2"/>
        </w:numPr>
        <w:ind w:left="720"/>
        <w:jc w:val="both"/>
        <w:rPr>
          <w:rFonts w:ascii="Times New Roman" w:hAnsi="Times New Roman" w:cs="Times New Roman"/>
          <w:sz w:val="10"/>
          <w:szCs w:val="10"/>
        </w:rPr>
      </w:pPr>
      <w:r w:rsidRPr="00D6330E">
        <w:rPr>
          <w:rFonts w:ascii="Times New Roman" w:hAnsi="Times New Roman" w:cs="Times New Roman"/>
          <w:b/>
          <w:bCs/>
        </w:rPr>
        <w:t xml:space="preserve">In section 63 of the PFM Act, Cap 412A, highlights the functions of PDMO, of which one is to prepare and update the annual medium-term debt management strategy. </w:t>
      </w:r>
      <w:r w:rsidRPr="00D6330E">
        <w:rPr>
          <w:rFonts w:ascii="Times New Roman" w:hAnsi="Times New Roman" w:cs="Times New Roman"/>
        </w:rPr>
        <w:t xml:space="preserve">The </w:t>
      </w:r>
      <w:r w:rsidR="005464A2" w:rsidRPr="00D6330E">
        <w:rPr>
          <w:rFonts w:ascii="Times New Roman" w:hAnsi="Times New Roman" w:cs="Times New Roman"/>
        </w:rPr>
        <w:t>Debt Management Strategy (DMS) is a medium-term government plan which covers three to five years, and it sets out how the government intends to achieve a desired composition of public debt portfolio.</w:t>
      </w:r>
      <w:r w:rsidR="005464A2" w:rsidRPr="00D6330E">
        <w:rPr>
          <w:rFonts w:ascii="Times New Roman" w:hAnsi="Times New Roman" w:cs="Times New Roman"/>
          <w:b/>
          <w:bCs/>
        </w:rPr>
        <w:t xml:space="preserve"> </w:t>
      </w:r>
    </w:p>
    <w:p w14:paraId="73404FC8" w14:textId="77777777" w:rsidR="008425DB" w:rsidRPr="008425DB" w:rsidRDefault="008425DB" w:rsidP="008425DB">
      <w:pPr>
        <w:pStyle w:val="ListParagraph"/>
        <w:rPr>
          <w:rFonts w:ascii="Times New Roman" w:hAnsi="Times New Roman" w:cs="Times New Roman"/>
          <w:sz w:val="10"/>
          <w:szCs w:val="10"/>
        </w:rPr>
      </w:pPr>
    </w:p>
    <w:p w14:paraId="48BF7034" w14:textId="77777777" w:rsidR="008425DB" w:rsidRPr="00D6330E" w:rsidRDefault="008425DB" w:rsidP="008425DB">
      <w:pPr>
        <w:pStyle w:val="ListParagraph"/>
        <w:jc w:val="both"/>
        <w:rPr>
          <w:rFonts w:ascii="Times New Roman" w:hAnsi="Times New Roman" w:cs="Times New Roman"/>
          <w:sz w:val="10"/>
          <w:szCs w:val="10"/>
        </w:rPr>
      </w:pPr>
    </w:p>
    <w:p w14:paraId="4B71370C" w14:textId="69840630" w:rsidR="005C5B32" w:rsidRPr="00B852CA" w:rsidRDefault="00DE3F23" w:rsidP="00882D7B">
      <w:pPr>
        <w:pStyle w:val="ListParagraph"/>
        <w:numPr>
          <w:ilvl w:val="0"/>
          <w:numId w:val="2"/>
        </w:numPr>
        <w:spacing w:line="276" w:lineRule="auto"/>
        <w:ind w:left="720"/>
        <w:jc w:val="both"/>
        <w:rPr>
          <w:rFonts w:ascii="Times New Roman" w:hAnsi="Times New Roman" w:cs="Times New Roman"/>
        </w:rPr>
      </w:pPr>
      <w:r>
        <w:rPr>
          <w:rFonts w:ascii="Times New Roman" w:hAnsi="Times New Roman" w:cs="Times New Roman"/>
          <w:b/>
          <w:bCs/>
        </w:rPr>
        <w:t xml:space="preserve">In Kenya, </w:t>
      </w:r>
      <w:r w:rsidRPr="00DE3F23">
        <w:rPr>
          <w:rFonts w:ascii="Times New Roman" w:hAnsi="Times New Roman" w:cs="Times New Roman"/>
          <w:b/>
          <w:bCs/>
        </w:rPr>
        <w:t>Medium-Term Debt Management Strategy (MTDS)</w:t>
      </w:r>
      <w:r>
        <w:rPr>
          <w:rFonts w:ascii="Times New Roman" w:hAnsi="Times New Roman" w:cs="Times New Roman"/>
          <w:b/>
          <w:bCs/>
        </w:rPr>
        <w:t xml:space="preserve"> has been prepared annually for the last 17 years</w:t>
      </w:r>
      <w:r w:rsidR="008425DB">
        <w:rPr>
          <w:rFonts w:ascii="Times New Roman" w:hAnsi="Times New Roman" w:cs="Times New Roman"/>
          <w:b/>
          <w:bCs/>
        </w:rPr>
        <w:t>,</w:t>
      </w:r>
      <w:r w:rsidRPr="00DE3F23">
        <w:rPr>
          <w:rFonts w:ascii="Times New Roman" w:hAnsi="Times New Roman" w:cs="Times New Roman"/>
        </w:rPr>
        <w:t xml:space="preserve"> </w:t>
      </w:r>
      <w:r w:rsidRPr="008425DB">
        <w:rPr>
          <w:rFonts w:ascii="Times New Roman" w:hAnsi="Times New Roman" w:cs="Times New Roman"/>
          <w:b/>
          <w:bCs/>
        </w:rPr>
        <w:t>in accordance with Section 33 (3) of the PFM Act, Cap. 412A and is anchored on the macroeconomic assumptions outlined in the Budget Policy Statement (BPS).</w:t>
      </w:r>
      <w:r>
        <w:rPr>
          <w:rFonts w:ascii="Times New Roman" w:hAnsi="Times New Roman" w:cs="Times New Roman"/>
          <w:b/>
          <w:bCs/>
        </w:rPr>
        <w:t xml:space="preserve"> </w:t>
      </w:r>
      <w:r w:rsidR="008425DB" w:rsidRPr="008425DB">
        <w:rPr>
          <w:rFonts w:ascii="Times New Roman" w:hAnsi="Times New Roman" w:cs="Times New Roman"/>
        </w:rPr>
        <w:t xml:space="preserve">This </w:t>
      </w:r>
      <w:r w:rsidR="008425DB">
        <w:rPr>
          <w:rFonts w:ascii="Times New Roman" w:hAnsi="Times New Roman" w:cs="Times New Roman"/>
        </w:rPr>
        <w:t>reflects good transparency and technical capacity.</w:t>
      </w:r>
      <w:r w:rsidR="008425DB" w:rsidRPr="008425DB">
        <w:rPr>
          <w:rFonts w:ascii="Times New Roman" w:hAnsi="Times New Roman" w:cs="Times New Roman"/>
        </w:rPr>
        <w:t xml:space="preserve"> </w:t>
      </w:r>
      <w:r w:rsidR="008425DB">
        <w:rPr>
          <w:rFonts w:ascii="Times New Roman" w:hAnsi="Times New Roman" w:cs="Times New Roman"/>
        </w:rPr>
        <w:t>However</w:t>
      </w:r>
      <w:r w:rsidR="00465F82">
        <w:rPr>
          <w:rFonts w:ascii="Times New Roman" w:hAnsi="Times New Roman" w:cs="Times New Roman"/>
        </w:rPr>
        <w:t>,</w:t>
      </w:r>
      <w:r w:rsidR="008425DB">
        <w:rPr>
          <w:rFonts w:ascii="Times New Roman" w:hAnsi="Times New Roman" w:cs="Times New Roman"/>
        </w:rPr>
        <w:t xml:space="preserve"> </w:t>
      </w:r>
      <w:r w:rsidR="008425DB" w:rsidRPr="008425DB">
        <w:rPr>
          <w:rFonts w:ascii="Times New Roman" w:hAnsi="Times New Roman" w:cs="Times New Roman"/>
        </w:rPr>
        <w:t>implementa</w:t>
      </w:r>
      <w:r w:rsidR="008425DB">
        <w:rPr>
          <w:rFonts w:ascii="Times New Roman" w:hAnsi="Times New Roman" w:cs="Times New Roman"/>
        </w:rPr>
        <w:t>tion</w:t>
      </w:r>
      <w:r w:rsidR="00C065BA" w:rsidRPr="008425DB">
        <w:rPr>
          <w:rFonts w:ascii="Times New Roman" w:hAnsi="Times New Roman" w:cs="Times New Roman"/>
        </w:rPr>
        <w:t xml:space="preserve"> </w:t>
      </w:r>
      <w:r w:rsidR="00F6341F">
        <w:rPr>
          <w:rFonts w:ascii="Times New Roman" w:hAnsi="Times New Roman" w:cs="Times New Roman"/>
        </w:rPr>
        <w:t>of the strategies has been a challenge</w:t>
      </w:r>
      <w:r w:rsidR="00C065BA" w:rsidRPr="008425DB">
        <w:rPr>
          <w:rFonts w:ascii="Times New Roman" w:hAnsi="Times New Roman" w:cs="Times New Roman"/>
        </w:rPr>
        <w:t xml:space="preserve">. </w:t>
      </w:r>
    </w:p>
    <w:p w14:paraId="2D72C627" w14:textId="77777777" w:rsidR="00943A95" w:rsidRPr="00B852CA" w:rsidRDefault="00943A95" w:rsidP="00943A95">
      <w:pPr>
        <w:pStyle w:val="ListParagraph"/>
        <w:rPr>
          <w:rFonts w:ascii="Times New Roman" w:hAnsi="Times New Roman" w:cs="Times New Roman"/>
          <w:sz w:val="4"/>
          <w:szCs w:val="4"/>
        </w:rPr>
      </w:pPr>
    </w:p>
    <w:p w14:paraId="5159B74D" w14:textId="77777777" w:rsidR="005C5B32" w:rsidRPr="00B852CA" w:rsidRDefault="005C5B32" w:rsidP="005C5B32">
      <w:pPr>
        <w:pStyle w:val="ListParagraph"/>
        <w:rPr>
          <w:rFonts w:ascii="Times New Roman" w:hAnsi="Times New Roman" w:cs="Times New Roman"/>
          <w:sz w:val="14"/>
          <w:szCs w:val="14"/>
        </w:rPr>
      </w:pPr>
    </w:p>
    <w:p w14:paraId="53EB763A" w14:textId="49301180" w:rsidR="00C065BA" w:rsidRDefault="005C5B32" w:rsidP="00882D7B">
      <w:pPr>
        <w:pStyle w:val="ListParagraph"/>
        <w:numPr>
          <w:ilvl w:val="0"/>
          <w:numId w:val="2"/>
        </w:numPr>
        <w:spacing w:line="276" w:lineRule="auto"/>
        <w:ind w:left="720"/>
        <w:jc w:val="both"/>
        <w:rPr>
          <w:rFonts w:ascii="Times New Roman" w:hAnsi="Times New Roman" w:cs="Times New Roman"/>
        </w:rPr>
      </w:pPr>
      <w:r w:rsidRPr="00B852CA">
        <w:rPr>
          <w:rFonts w:ascii="Times New Roman" w:hAnsi="Times New Roman" w:cs="Times New Roman"/>
          <w:b/>
          <w:bCs/>
        </w:rPr>
        <w:t>The</w:t>
      </w:r>
      <w:r w:rsidR="00A52CE7">
        <w:rPr>
          <w:rFonts w:ascii="Times New Roman" w:hAnsi="Times New Roman" w:cs="Times New Roman"/>
          <w:b/>
          <w:bCs/>
        </w:rPr>
        <w:t>refore, the</w:t>
      </w:r>
      <w:r w:rsidRPr="00B852CA">
        <w:rPr>
          <w:rFonts w:ascii="Times New Roman" w:hAnsi="Times New Roman" w:cs="Times New Roman"/>
          <w:b/>
          <w:bCs/>
        </w:rPr>
        <w:t xml:space="preserve"> main objective of th</w:t>
      </w:r>
      <w:r w:rsidR="000C68E5" w:rsidRPr="00B852CA">
        <w:rPr>
          <w:rFonts w:ascii="Times New Roman" w:hAnsi="Times New Roman" w:cs="Times New Roman"/>
          <w:b/>
          <w:bCs/>
        </w:rPr>
        <w:t>is</w:t>
      </w:r>
      <w:r w:rsidRPr="00B852CA">
        <w:rPr>
          <w:rFonts w:ascii="Times New Roman" w:hAnsi="Times New Roman" w:cs="Times New Roman"/>
          <w:b/>
          <w:bCs/>
        </w:rPr>
        <w:t xml:space="preserve"> assessment </w:t>
      </w:r>
      <w:r w:rsidR="00BB2209" w:rsidRPr="00B852CA">
        <w:rPr>
          <w:rFonts w:ascii="Times New Roman" w:hAnsi="Times New Roman" w:cs="Times New Roman"/>
          <w:b/>
          <w:bCs/>
        </w:rPr>
        <w:t>o</w:t>
      </w:r>
      <w:r w:rsidR="00F41B50">
        <w:rPr>
          <w:rFonts w:ascii="Times New Roman" w:hAnsi="Times New Roman" w:cs="Times New Roman"/>
          <w:b/>
          <w:bCs/>
        </w:rPr>
        <w:t>f</w:t>
      </w:r>
      <w:r w:rsidR="00BB2209" w:rsidRPr="00B852CA">
        <w:rPr>
          <w:rFonts w:ascii="Times New Roman" w:hAnsi="Times New Roman" w:cs="Times New Roman"/>
          <w:b/>
          <w:bCs/>
        </w:rPr>
        <w:t xml:space="preserve"> </w:t>
      </w:r>
      <w:r w:rsidR="006F1D7D">
        <w:rPr>
          <w:rFonts w:ascii="Times New Roman" w:hAnsi="Times New Roman" w:cs="Times New Roman"/>
          <w:b/>
          <w:bCs/>
        </w:rPr>
        <w:t xml:space="preserve">published </w:t>
      </w:r>
      <w:r w:rsidR="00BB2209" w:rsidRPr="00B852CA">
        <w:rPr>
          <w:rFonts w:ascii="Times New Roman" w:hAnsi="Times New Roman" w:cs="Times New Roman"/>
          <w:b/>
          <w:bCs/>
        </w:rPr>
        <w:t xml:space="preserve">Kenya’s debt management strategies </w:t>
      </w:r>
      <w:r w:rsidR="00D03B5C">
        <w:rPr>
          <w:rFonts w:ascii="Times New Roman" w:hAnsi="Times New Roman" w:cs="Times New Roman"/>
          <w:b/>
          <w:bCs/>
        </w:rPr>
        <w:t>will be to</w:t>
      </w:r>
      <w:r w:rsidR="00465F82">
        <w:rPr>
          <w:rFonts w:ascii="Times New Roman" w:hAnsi="Times New Roman" w:cs="Times New Roman"/>
          <w:b/>
          <w:bCs/>
        </w:rPr>
        <w:t xml:space="preserve"> evaluate their effectiveness and</w:t>
      </w:r>
      <w:r w:rsidR="00C065BA" w:rsidRPr="00B852CA">
        <w:rPr>
          <w:rFonts w:ascii="Times New Roman" w:hAnsi="Times New Roman" w:cs="Times New Roman"/>
          <w:b/>
          <w:bCs/>
        </w:rPr>
        <w:t xml:space="preserve"> identify gaps between the</w:t>
      </w:r>
      <w:r w:rsidR="00F41B50">
        <w:rPr>
          <w:rFonts w:ascii="Times New Roman" w:hAnsi="Times New Roman" w:cs="Times New Roman"/>
          <w:b/>
          <w:bCs/>
        </w:rPr>
        <w:t xml:space="preserve"> prescribed</w:t>
      </w:r>
      <w:r w:rsidR="00C065BA" w:rsidRPr="00B852CA">
        <w:rPr>
          <w:rFonts w:ascii="Times New Roman" w:hAnsi="Times New Roman" w:cs="Times New Roman"/>
          <w:b/>
          <w:bCs/>
        </w:rPr>
        <w:t xml:space="preserve"> </w:t>
      </w:r>
      <w:r w:rsidR="00F41B50">
        <w:rPr>
          <w:rFonts w:ascii="Times New Roman" w:hAnsi="Times New Roman" w:cs="Times New Roman"/>
          <w:b/>
          <w:bCs/>
        </w:rPr>
        <w:t>framework</w:t>
      </w:r>
      <w:r w:rsidR="00C065BA" w:rsidRPr="00B852CA">
        <w:rPr>
          <w:rFonts w:ascii="Times New Roman" w:hAnsi="Times New Roman" w:cs="Times New Roman"/>
          <w:b/>
          <w:bCs/>
        </w:rPr>
        <w:t xml:space="preserve"> and</w:t>
      </w:r>
      <w:r w:rsidR="00F41B50">
        <w:rPr>
          <w:rFonts w:ascii="Times New Roman" w:hAnsi="Times New Roman" w:cs="Times New Roman"/>
          <w:b/>
          <w:bCs/>
        </w:rPr>
        <w:t xml:space="preserve"> actual</w:t>
      </w:r>
      <w:r w:rsidR="000C68E5" w:rsidRPr="00B852CA">
        <w:rPr>
          <w:rFonts w:ascii="Times New Roman" w:hAnsi="Times New Roman" w:cs="Times New Roman"/>
          <w:b/>
          <w:bCs/>
        </w:rPr>
        <w:t xml:space="preserve"> implementation</w:t>
      </w:r>
      <w:r w:rsidR="005877C9" w:rsidRPr="00B852CA">
        <w:rPr>
          <w:rFonts w:ascii="Times New Roman" w:hAnsi="Times New Roman" w:cs="Times New Roman"/>
          <w:b/>
          <w:bCs/>
        </w:rPr>
        <w:t>,</w:t>
      </w:r>
      <w:r w:rsidR="00C065BA" w:rsidRPr="00B852CA">
        <w:rPr>
          <w:rFonts w:ascii="Times New Roman" w:hAnsi="Times New Roman" w:cs="Times New Roman"/>
          <w:b/>
          <w:bCs/>
        </w:rPr>
        <w:t xml:space="preserve"> </w:t>
      </w:r>
      <w:r w:rsidR="00F41B50">
        <w:rPr>
          <w:rFonts w:ascii="Times New Roman" w:hAnsi="Times New Roman" w:cs="Times New Roman"/>
          <w:b/>
          <w:bCs/>
        </w:rPr>
        <w:t>thereby informing</w:t>
      </w:r>
      <w:r w:rsidR="00C065BA" w:rsidRPr="00B852CA">
        <w:rPr>
          <w:rFonts w:ascii="Times New Roman" w:hAnsi="Times New Roman" w:cs="Times New Roman"/>
          <w:b/>
          <w:bCs/>
        </w:rPr>
        <w:t xml:space="preserve"> </w:t>
      </w:r>
      <w:r w:rsidR="005877C9" w:rsidRPr="00B852CA">
        <w:rPr>
          <w:rFonts w:ascii="Times New Roman" w:hAnsi="Times New Roman" w:cs="Times New Roman"/>
          <w:b/>
          <w:bCs/>
        </w:rPr>
        <w:t>corrective</w:t>
      </w:r>
      <w:r w:rsidR="00C065BA" w:rsidRPr="00B852CA">
        <w:rPr>
          <w:rFonts w:ascii="Times New Roman" w:hAnsi="Times New Roman" w:cs="Times New Roman"/>
          <w:b/>
          <w:bCs/>
        </w:rPr>
        <w:t xml:space="preserve"> action</w:t>
      </w:r>
      <w:r w:rsidR="00F41B50">
        <w:rPr>
          <w:rFonts w:ascii="Times New Roman" w:hAnsi="Times New Roman" w:cs="Times New Roman"/>
          <w:b/>
          <w:bCs/>
        </w:rPr>
        <w:t>s</w:t>
      </w:r>
      <w:r w:rsidR="00C065BA" w:rsidRPr="00B852CA">
        <w:rPr>
          <w:rFonts w:ascii="Times New Roman" w:hAnsi="Times New Roman" w:cs="Times New Roman"/>
          <w:b/>
          <w:bCs/>
        </w:rPr>
        <w:t>.</w:t>
      </w:r>
      <w:r w:rsidR="000C68E5" w:rsidRPr="00B852CA">
        <w:rPr>
          <w:rFonts w:ascii="Times New Roman" w:hAnsi="Times New Roman" w:cs="Times New Roman"/>
          <w:b/>
          <w:bCs/>
        </w:rPr>
        <w:t xml:space="preserve"> </w:t>
      </w:r>
      <w:r w:rsidR="00F41B50">
        <w:rPr>
          <w:rFonts w:ascii="Times New Roman" w:hAnsi="Times New Roman" w:cs="Times New Roman"/>
        </w:rPr>
        <w:t>S</w:t>
      </w:r>
      <w:r w:rsidR="000C68E5" w:rsidRPr="00B852CA">
        <w:rPr>
          <w:rFonts w:ascii="Times New Roman" w:hAnsi="Times New Roman" w:cs="Times New Roman"/>
        </w:rPr>
        <w:t>pecific</w:t>
      </w:r>
      <w:r w:rsidR="00B66D02">
        <w:rPr>
          <w:rFonts w:ascii="Times New Roman" w:hAnsi="Times New Roman" w:cs="Times New Roman"/>
        </w:rPr>
        <w:t>ally,</w:t>
      </w:r>
      <w:r w:rsidR="000C68E5" w:rsidRPr="00B852CA">
        <w:rPr>
          <w:rFonts w:ascii="Times New Roman" w:hAnsi="Times New Roman" w:cs="Times New Roman"/>
        </w:rPr>
        <w:t xml:space="preserve"> </w:t>
      </w:r>
      <w:r w:rsidR="00B66D02">
        <w:rPr>
          <w:rFonts w:ascii="Times New Roman" w:hAnsi="Times New Roman" w:cs="Times New Roman"/>
        </w:rPr>
        <w:t>the assessment aims</w:t>
      </w:r>
      <w:r w:rsidR="000C68E5" w:rsidRPr="00B852CA">
        <w:rPr>
          <w:rFonts w:ascii="Times New Roman" w:hAnsi="Times New Roman" w:cs="Times New Roman"/>
        </w:rPr>
        <w:t xml:space="preserve"> to: </w:t>
      </w:r>
      <w:r w:rsidR="00B66D02">
        <w:rPr>
          <w:rFonts w:ascii="Times New Roman" w:hAnsi="Times New Roman" w:cs="Times New Roman"/>
        </w:rPr>
        <w:t xml:space="preserve"> </w:t>
      </w:r>
      <w:r w:rsidR="00E008D2">
        <w:rPr>
          <w:rFonts w:ascii="Times New Roman" w:hAnsi="Times New Roman" w:cs="Times New Roman"/>
        </w:rPr>
        <w:t>(</w:t>
      </w:r>
      <w:proofErr w:type="spellStart"/>
      <w:r w:rsidR="00E008D2">
        <w:rPr>
          <w:rFonts w:ascii="Times New Roman" w:hAnsi="Times New Roman" w:cs="Times New Roman"/>
        </w:rPr>
        <w:t>i</w:t>
      </w:r>
      <w:proofErr w:type="spellEnd"/>
      <w:r w:rsidR="00E008D2">
        <w:rPr>
          <w:rFonts w:ascii="Times New Roman" w:hAnsi="Times New Roman" w:cs="Times New Roman"/>
        </w:rPr>
        <w:t xml:space="preserve">) </w:t>
      </w:r>
      <w:r w:rsidR="000E0715" w:rsidRPr="00B852CA">
        <w:rPr>
          <w:rFonts w:ascii="Times New Roman" w:hAnsi="Times New Roman" w:cs="Times New Roman"/>
        </w:rPr>
        <w:t>a</w:t>
      </w:r>
      <w:r w:rsidR="00E008D2">
        <w:rPr>
          <w:rFonts w:ascii="Times New Roman" w:hAnsi="Times New Roman" w:cs="Times New Roman"/>
        </w:rPr>
        <w:t>nalyze the</w:t>
      </w:r>
      <w:r w:rsidR="000E0715" w:rsidRPr="00B852CA">
        <w:rPr>
          <w:rFonts w:ascii="Times New Roman" w:hAnsi="Times New Roman" w:cs="Times New Roman"/>
        </w:rPr>
        <w:t xml:space="preserve"> evolution of Kenya's public debt portfolio</w:t>
      </w:r>
      <w:r w:rsidR="00E008D2">
        <w:rPr>
          <w:rFonts w:ascii="Times New Roman" w:hAnsi="Times New Roman" w:cs="Times New Roman"/>
        </w:rPr>
        <w:t xml:space="preserve"> over </w:t>
      </w:r>
      <w:r w:rsidR="000E0715" w:rsidRPr="00B852CA">
        <w:rPr>
          <w:rFonts w:ascii="Times New Roman" w:hAnsi="Times New Roman" w:cs="Times New Roman"/>
        </w:rPr>
        <w:t>2015</w:t>
      </w:r>
      <w:r w:rsidR="00E008D2">
        <w:rPr>
          <w:rFonts w:ascii="Times New Roman" w:hAnsi="Times New Roman" w:cs="Times New Roman"/>
        </w:rPr>
        <w:t>-</w:t>
      </w:r>
      <w:r w:rsidR="000E0715" w:rsidRPr="00B852CA">
        <w:rPr>
          <w:rFonts w:ascii="Times New Roman" w:hAnsi="Times New Roman" w:cs="Times New Roman"/>
        </w:rPr>
        <w:t>2025,</w:t>
      </w:r>
      <w:r w:rsidR="009E09BE">
        <w:rPr>
          <w:rFonts w:ascii="Times New Roman" w:hAnsi="Times New Roman" w:cs="Times New Roman"/>
        </w:rPr>
        <w:t xml:space="preserve"> </w:t>
      </w:r>
      <w:r w:rsidR="000E0715" w:rsidRPr="00B852CA">
        <w:rPr>
          <w:rFonts w:ascii="Times New Roman" w:hAnsi="Times New Roman" w:cs="Times New Roman"/>
        </w:rPr>
        <w:t xml:space="preserve">including its growth and composition; </w:t>
      </w:r>
      <w:r w:rsidR="00E008D2">
        <w:rPr>
          <w:rFonts w:ascii="Times New Roman" w:hAnsi="Times New Roman" w:cs="Times New Roman"/>
        </w:rPr>
        <w:t>(ii) evaluate</w:t>
      </w:r>
      <w:r w:rsidR="000C68E5" w:rsidRPr="00B852CA">
        <w:rPr>
          <w:rFonts w:ascii="Times New Roman" w:hAnsi="Times New Roman" w:cs="Times New Roman"/>
        </w:rPr>
        <w:t xml:space="preserve"> cost management performance by</w:t>
      </w:r>
      <w:r w:rsidR="00E008D2">
        <w:rPr>
          <w:rFonts w:ascii="Times New Roman" w:hAnsi="Times New Roman" w:cs="Times New Roman"/>
        </w:rPr>
        <w:t xml:space="preserve"> comparing</w:t>
      </w:r>
      <w:r w:rsidR="000C68E5" w:rsidRPr="00B852CA">
        <w:rPr>
          <w:rFonts w:ascii="Times New Roman" w:hAnsi="Times New Roman" w:cs="Times New Roman"/>
        </w:rPr>
        <w:t xml:space="preserve"> </w:t>
      </w:r>
      <w:r w:rsidR="00E008D2">
        <w:rPr>
          <w:rFonts w:ascii="Times New Roman" w:hAnsi="Times New Roman" w:cs="Times New Roman"/>
        </w:rPr>
        <w:t>realized</w:t>
      </w:r>
      <w:r w:rsidR="000C68E5" w:rsidRPr="00B852CA">
        <w:rPr>
          <w:rFonts w:ascii="Times New Roman" w:hAnsi="Times New Roman" w:cs="Times New Roman"/>
        </w:rPr>
        <w:t xml:space="preserve"> cost indicators against D</w:t>
      </w:r>
      <w:r w:rsidR="007D2D85">
        <w:rPr>
          <w:rFonts w:ascii="Times New Roman" w:hAnsi="Times New Roman" w:cs="Times New Roman"/>
        </w:rPr>
        <w:t>M</w:t>
      </w:r>
      <w:r w:rsidR="000C68E5" w:rsidRPr="00B852CA">
        <w:rPr>
          <w:rFonts w:ascii="Times New Roman" w:hAnsi="Times New Roman" w:cs="Times New Roman"/>
        </w:rPr>
        <w:t>S targets</w:t>
      </w:r>
      <w:r w:rsidR="00E008D2">
        <w:rPr>
          <w:rFonts w:ascii="Times New Roman" w:hAnsi="Times New Roman" w:cs="Times New Roman"/>
        </w:rPr>
        <w:t>, assessing</w:t>
      </w:r>
      <w:r w:rsidR="000C68E5" w:rsidRPr="00B852CA">
        <w:rPr>
          <w:rFonts w:ascii="Times New Roman" w:hAnsi="Times New Roman" w:cs="Times New Roman"/>
        </w:rPr>
        <w:t xml:space="preserve"> deviation</w:t>
      </w:r>
      <w:r w:rsidR="00E008D2">
        <w:rPr>
          <w:rFonts w:ascii="Times New Roman" w:hAnsi="Times New Roman" w:cs="Times New Roman"/>
        </w:rPr>
        <w:t>s,</w:t>
      </w:r>
      <w:r w:rsidR="000C68E5" w:rsidRPr="00B852CA">
        <w:rPr>
          <w:rFonts w:ascii="Times New Roman" w:hAnsi="Times New Roman" w:cs="Times New Roman"/>
        </w:rPr>
        <w:t xml:space="preserve"> and </w:t>
      </w:r>
      <w:r w:rsidR="00E008D2">
        <w:rPr>
          <w:rFonts w:ascii="Times New Roman" w:hAnsi="Times New Roman" w:cs="Times New Roman"/>
        </w:rPr>
        <w:t xml:space="preserve">identifying </w:t>
      </w:r>
      <w:r w:rsidR="000C68E5" w:rsidRPr="00B852CA">
        <w:rPr>
          <w:rFonts w:ascii="Times New Roman" w:hAnsi="Times New Roman" w:cs="Times New Roman"/>
        </w:rPr>
        <w:t>the drivers of cost overruns</w:t>
      </w:r>
      <w:r w:rsidR="00943A95" w:rsidRPr="00B852CA">
        <w:rPr>
          <w:rFonts w:ascii="Times New Roman" w:hAnsi="Times New Roman" w:cs="Times New Roman"/>
        </w:rPr>
        <w:t xml:space="preserve">; </w:t>
      </w:r>
      <w:r w:rsidR="00E008D2">
        <w:rPr>
          <w:rFonts w:ascii="Times New Roman" w:hAnsi="Times New Roman" w:cs="Times New Roman"/>
        </w:rPr>
        <w:t xml:space="preserve">(iii) </w:t>
      </w:r>
      <w:r w:rsidR="00943A95" w:rsidRPr="00B852CA">
        <w:rPr>
          <w:rFonts w:ascii="Times New Roman" w:hAnsi="Times New Roman" w:cs="Times New Roman"/>
        </w:rPr>
        <w:t>assess</w:t>
      </w:r>
      <w:r w:rsidR="00E008D2">
        <w:rPr>
          <w:rFonts w:ascii="Times New Roman" w:hAnsi="Times New Roman" w:cs="Times New Roman"/>
        </w:rPr>
        <w:t xml:space="preserve"> </w:t>
      </w:r>
      <w:r w:rsidR="00943A95" w:rsidRPr="00B852CA">
        <w:rPr>
          <w:rFonts w:ascii="Times New Roman" w:hAnsi="Times New Roman" w:cs="Times New Roman"/>
        </w:rPr>
        <w:t xml:space="preserve">risk management performance by </w:t>
      </w:r>
      <w:r w:rsidR="00E008D2">
        <w:rPr>
          <w:rFonts w:ascii="Times New Roman" w:hAnsi="Times New Roman" w:cs="Times New Roman"/>
        </w:rPr>
        <w:t>benchmarking key risk</w:t>
      </w:r>
      <w:r w:rsidR="00943A95" w:rsidRPr="00B852CA">
        <w:rPr>
          <w:rFonts w:ascii="Times New Roman" w:hAnsi="Times New Roman" w:cs="Times New Roman"/>
        </w:rPr>
        <w:t xml:space="preserve"> indicators</w:t>
      </w:r>
      <w:r w:rsidR="00E008D2">
        <w:rPr>
          <w:rFonts w:ascii="Times New Roman" w:hAnsi="Times New Roman" w:cs="Times New Roman"/>
        </w:rPr>
        <w:t xml:space="preserve"> -</w:t>
      </w:r>
      <w:r w:rsidR="00943A95" w:rsidRPr="00B852CA">
        <w:rPr>
          <w:rFonts w:ascii="Times New Roman" w:hAnsi="Times New Roman" w:cs="Times New Roman"/>
        </w:rPr>
        <w:t>refinancing, interest rate, and exchange rate risk</w:t>
      </w:r>
      <w:r w:rsidR="00E008D2">
        <w:rPr>
          <w:rFonts w:ascii="Times New Roman" w:hAnsi="Times New Roman" w:cs="Times New Roman"/>
        </w:rPr>
        <w:t>s-</w:t>
      </w:r>
      <w:r w:rsidR="00943A95" w:rsidRPr="00B852CA">
        <w:rPr>
          <w:rFonts w:ascii="Times New Roman" w:hAnsi="Times New Roman" w:cs="Times New Roman"/>
        </w:rPr>
        <w:t xml:space="preserve"> against D</w:t>
      </w:r>
      <w:r w:rsidR="007D2D85">
        <w:rPr>
          <w:rFonts w:ascii="Times New Roman" w:hAnsi="Times New Roman" w:cs="Times New Roman"/>
        </w:rPr>
        <w:t>M</w:t>
      </w:r>
      <w:r w:rsidR="00943A95" w:rsidRPr="00B852CA">
        <w:rPr>
          <w:rFonts w:ascii="Times New Roman" w:hAnsi="Times New Roman" w:cs="Times New Roman"/>
        </w:rPr>
        <w:t xml:space="preserve">S targets; and </w:t>
      </w:r>
      <w:r w:rsidR="00E008D2">
        <w:rPr>
          <w:rFonts w:ascii="Times New Roman" w:hAnsi="Times New Roman" w:cs="Times New Roman"/>
        </w:rPr>
        <w:t xml:space="preserve">(iv) </w:t>
      </w:r>
      <w:r w:rsidR="00943A95" w:rsidRPr="00B852CA">
        <w:rPr>
          <w:rFonts w:ascii="Times New Roman" w:hAnsi="Times New Roman" w:cs="Times New Roman"/>
        </w:rPr>
        <w:t>conduct a detailed implementation review</w:t>
      </w:r>
      <w:r w:rsidR="005361FA" w:rsidRPr="00B852CA">
        <w:rPr>
          <w:rFonts w:ascii="Times New Roman" w:hAnsi="Times New Roman" w:cs="Times New Roman"/>
        </w:rPr>
        <w:t xml:space="preserve"> by</w:t>
      </w:r>
      <w:r w:rsidR="00943A95" w:rsidRPr="00B852CA">
        <w:rPr>
          <w:rFonts w:ascii="Times New Roman" w:hAnsi="Times New Roman" w:cs="Times New Roman"/>
        </w:rPr>
        <w:t xml:space="preserve"> comparing actual borrowing outcomes </w:t>
      </w:r>
      <w:r w:rsidR="00E008D2">
        <w:rPr>
          <w:rFonts w:ascii="Times New Roman" w:hAnsi="Times New Roman" w:cs="Times New Roman"/>
        </w:rPr>
        <w:t xml:space="preserve">with those envisaged in the </w:t>
      </w:r>
      <w:r w:rsidR="00943A95" w:rsidRPr="00B852CA">
        <w:rPr>
          <w:rFonts w:ascii="Times New Roman" w:hAnsi="Times New Roman" w:cs="Times New Roman"/>
        </w:rPr>
        <w:t>D</w:t>
      </w:r>
      <w:r w:rsidR="007D2D85">
        <w:rPr>
          <w:rFonts w:ascii="Times New Roman" w:hAnsi="Times New Roman" w:cs="Times New Roman"/>
        </w:rPr>
        <w:t>M</w:t>
      </w:r>
      <w:r w:rsidR="00943A95" w:rsidRPr="00B852CA">
        <w:rPr>
          <w:rFonts w:ascii="Times New Roman" w:hAnsi="Times New Roman" w:cs="Times New Roman"/>
        </w:rPr>
        <w:t>S.</w:t>
      </w:r>
    </w:p>
    <w:p w14:paraId="43C15547" w14:textId="77777777" w:rsidR="00A52CE7" w:rsidRPr="00A52CE7" w:rsidRDefault="00A52CE7" w:rsidP="00A52CE7">
      <w:pPr>
        <w:pStyle w:val="ListParagraph"/>
        <w:spacing w:line="276" w:lineRule="auto"/>
        <w:jc w:val="both"/>
        <w:rPr>
          <w:rFonts w:ascii="Times New Roman" w:hAnsi="Times New Roman" w:cs="Times New Roman"/>
          <w:sz w:val="12"/>
          <w:szCs w:val="12"/>
        </w:rPr>
      </w:pPr>
    </w:p>
    <w:p w14:paraId="0B235E7F" w14:textId="77777777" w:rsidR="00C065BA" w:rsidRPr="00B852CA" w:rsidRDefault="00C065BA" w:rsidP="00AA0C66">
      <w:pPr>
        <w:pStyle w:val="ListParagraph"/>
        <w:spacing w:line="276" w:lineRule="auto"/>
        <w:rPr>
          <w:rFonts w:ascii="Times New Roman" w:hAnsi="Times New Roman" w:cs="Times New Roman"/>
          <w:b/>
          <w:bCs/>
          <w:sz w:val="8"/>
          <w:szCs w:val="8"/>
        </w:rPr>
      </w:pPr>
    </w:p>
    <w:p w14:paraId="2672FD36" w14:textId="52ABA725" w:rsidR="00CB0FE3" w:rsidRPr="00B852CA" w:rsidRDefault="005C5B32" w:rsidP="00882D7B">
      <w:pPr>
        <w:pStyle w:val="ListParagraph"/>
        <w:numPr>
          <w:ilvl w:val="0"/>
          <w:numId w:val="2"/>
        </w:numPr>
        <w:spacing w:line="276" w:lineRule="auto"/>
        <w:ind w:left="720"/>
        <w:jc w:val="both"/>
        <w:rPr>
          <w:rFonts w:ascii="Times New Roman" w:hAnsi="Times New Roman" w:cs="Times New Roman"/>
        </w:rPr>
      </w:pPr>
      <w:r w:rsidRPr="00B852CA">
        <w:rPr>
          <w:rFonts w:ascii="Times New Roman" w:hAnsi="Times New Roman" w:cs="Times New Roman"/>
          <w:b/>
          <w:bCs/>
        </w:rPr>
        <w:t>Target audience:</w:t>
      </w:r>
      <w:r w:rsidRPr="00B852CA">
        <w:rPr>
          <w:rFonts w:ascii="Times New Roman" w:hAnsi="Times New Roman" w:cs="Times New Roman"/>
        </w:rPr>
        <w:t xml:space="preserve"> </w:t>
      </w:r>
      <w:r w:rsidR="00F53D3F">
        <w:rPr>
          <w:rFonts w:ascii="Times New Roman" w:hAnsi="Times New Roman" w:cs="Times New Roman"/>
        </w:rPr>
        <w:t>The target audience are the p</w:t>
      </w:r>
      <w:r w:rsidR="00BB2209" w:rsidRPr="00B852CA">
        <w:rPr>
          <w:rFonts w:ascii="Times New Roman" w:hAnsi="Times New Roman" w:cs="Times New Roman"/>
        </w:rPr>
        <w:t xml:space="preserve">olicymakers in the National Treasury, Parliament, and development partner institutions who need evidence-based account of </w:t>
      </w:r>
      <w:r w:rsidR="00BB2209" w:rsidRPr="00B852CA">
        <w:rPr>
          <w:rFonts w:ascii="Times New Roman" w:hAnsi="Times New Roman" w:cs="Times New Roman"/>
        </w:rPr>
        <w:lastRenderedPageBreak/>
        <w:t>what has worked, what has not and why, in the Kenya's debt management strategy formulation and implementation.</w:t>
      </w:r>
      <w:r w:rsidR="002412B8" w:rsidRPr="00B852CA">
        <w:rPr>
          <w:rFonts w:ascii="Times New Roman" w:hAnsi="Times New Roman" w:cs="Times New Roman"/>
        </w:rPr>
        <w:t xml:space="preserve"> </w:t>
      </w:r>
      <w:r w:rsidR="00E008D2">
        <w:rPr>
          <w:rFonts w:ascii="Times New Roman" w:hAnsi="Times New Roman" w:cs="Times New Roman"/>
        </w:rPr>
        <w:t>Practitioners from other countries could also benefit from that.</w:t>
      </w:r>
    </w:p>
    <w:p w14:paraId="2C47725A" w14:textId="77777777" w:rsidR="00D57694" w:rsidRPr="00B852CA" w:rsidRDefault="00D57694" w:rsidP="00D57694">
      <w:pPr>
        <w:pStyle w:val="ListParagraph"/>
        <w:rPr>
          <w:rFonts w:ascii="Times New Roman" w:hAnsi="Times New Roman" w:cs="Times New Roman"/>
          <w:sz w:val="8"/>
          <w:szCs w:val="8"/>
        </w:rPr>
      </w:pPr>
    </w:p>
    <w:p w14:paraId="57BE1CD0" w14:textId="031E6DAC" w:rsidR="000E0715" w:rsidRPr="00F53D3F" w:rsidRDefault="000E0715" w:rsidP="00882D7B">
      <w:pPr>
        <w:pStyle w:val="ListParagraph"/>
        <w:numPr>
          <w:ilvl w:val="0"/>
          <w:numId w:val="2"/>
        </w:numPr>
        <w:spacing w:line="276" w:lineRule="auto"/>
        <w:ind w:left="720"/>
        <w:jc w:val="both"/>
        <w:rPr>
          <w:rFonts w:ascii="Times New Roman" w:hAnsi="Times New Roman" w:cs="Times New Roman"/>
          <w:b/>
          <w:bCs/>
        </w:rPr>
      </w:pPr>
      <w:r w:rsidRPr="00B852CA">
        <w:rPr>
          <w:rFonts w:ascii="Times New Roman" w:hAnsi="Times New Roman" w:cs="Times New Roman"/>
          <w:b/>
          <w:bCs/>
        </w:rPr>
        <w:t xml:space="preserve">Scope of the assessment: </w:t>
      </w:r>
      <w:r w:rsidRPr="00B852CA">
        <w:rPr>
          <w:rFonts w:ascii="Times New Roman" w:hAnsi="Times New Roman" w:cs="Times New Roman"/>
        </w:rPr>
        <w:t>Assessment covers Kenya's central government debt portfolio over the period of July 2015 to June 2025.</w:t>
      </w:r>
      <w:r w:rsidR="001D16D7" w:rsidRPr="00B852CA">
        <w:rPr>
          <w:rFonts w:ascii="Times New Roman" w:hAnsi="Times New Roman" w:cs="Times New Roman"/>
        </w:rPr>
        <w:t xml:space="preserve"> Domestic debt encompasses all government securities (Treasury bills and bonds) issued in Kenyan shillings in the domestic market while external debt encompasses all borrowing by the national government from foreign creditors, denominated in foreign currencies. The analysis excludes</w:t>
      </w:r>
      <w:r w:rsidR="005F5ACA">
        <w:rPr>
          <w:rStyle w:val="FootnoteReference"/>
          <w:rFonts w:ascii="Times New Roman" w:hAnsi="Times New Roman" w:cs="Times New Roman"/>
        </w:rPr>
        <w:footnoteReference w:id="1"/>
      </w:r>
      <w:r w:rsidR="001D16D7" w:rsidRPr="00B852CA">
        <w:rPr>
          <w:rFonts w:ascii="Times New Roman" w:hAnsi="Times New Roman" w:cs="Times New Roman"/>
        </w:rPr>
        <w:t xml:space="preserve"> the guaranteed debt, Central Bank Overdraft, IMF S</w:t>
      </w:r>
      <w:r w:rsidR="00210186">
        <w:rPr>
          <w:rFonts w:ascii="Times New Roman" w:hAnsi="Times New Roman" w:cs="Times New Roman"/>
        </w:rPr>
        <w:t xml:space="preserve">pecial </w:t>
      </w:r>
      <w:r w:rsidR="001D16D7" w:rsidRPr="00B852CA">
        <w:rPr>
          <w:rFonts w:ascii="Times New Roman" w:hAnsi="Times New Roman" w:cs="Times New Roman"/>
        </w:rPr>
        <w:t>D</w:t>
      </w:r>
      <w:r w:rsidR="00210186">
        <w:rPr>
          <w:rFonts w:ascii="Times New Roman" w:hAnsi="Times New Roman" w:cs="Times New Roman"/>
        </w:rPr>
        <w:t>rawing Rights (SDR)</w:t>
      </w:r>
      <w:r w:rsidR="001D16D7" w:rsidRPr="00B852CA">
        <w:rPr>
          <w:rFonts w:ascii="Times New Roman" w:hAnsi="Times New Roman" w:cs="Times New Roman"/>
        </w:rPr>
        <w:t xml:space="preserve"> Allocation and Bank Advances</w:t>
      </w:r>
      <w:r w:rsidR="00E63C36">
        <w:rPr>
          <w:rFonts w:ascii="Times New Roman" w:hAnsi="Times New Roman" w:cs="Times New Roman"/>
        </w:rPr>
        <w:t xml:space="preserve"> by commercial banks</w:t>
      </w:r>
      <w:r w:rsidR="001D16D7" w:rsidRPr="00B852CA">
        <w:rPr>
          <w:rFonts w:ascii="Times New Roman" w:hAnsi="Times New Roman" w:cs="Times New Roman"/>
        </w:rPr>
        <w:t>.</w:t>
      </w:r>
    </w:p>
    <w:p w14:paraId="490475BB" w14:textId="77777777" w:rsidR="00F53D3F" w:rsidRPr="00F53D3F" w:rsidRDefault="00F53D3F" w:rsidP="00F53D3F">
      <w:pPr>
        <w:pStyle w:val="ListParagraph"/>
        <w:rPr>
          <w:rFonts w:ascii="Times New Roman" w:hAnsi="Times New Roman" w:cs="Times New Roman"/>
          <w:b/>
          <w:bCs/>
          <w:sz w:val="2"/>
          <w:szCs w:val="2"/>
        </w:rPr>
      </w:pPr>
    </w:p>
    <w:p w14:paraId="4EEF2FAA" w14:textId="77777777" w:rsidR="00F53D3F" w:rsidRPr="00F53D3F" w:rsidRDefault="00F53D3F" w:rsidP="00F53D3F">
      <w:pPr>
        <w:pStyle w:val="ListParagraph"/>
        <w:spacing w:line="276" w:lineRule="auto"/>
        <w:ind w:left="990"/>
        <w:jc w:val="both"/>
        <w:rPr>
          <w:rFonts w:ascii="Times New Roman" w:hAnsi="Times New Roman" w:cs="Times New Roman"/>
          <w:b/>
          <w:bCs/>
          <w:sz w:val="2"/>
          <w:szCs w:val="2"/>
        </w:rPr>
      </w:pPr>
    </w:p>
    <w:p w14:paraId="33643AB2" w14:textId="77777777" w:rsidR="000E0715" w:rsidRPr="00B852CA" w:rsidRDefault="000E0715" w:rsidP="000E0715">
      <w:pPr>
        <w:pStyle w:val="ListParagraph"/>
        <w:rPr>
          <w:rFonts w:ascii="Times New Roman" w:hAnsi="Times New Roman" w:cs="Times New Roman"/>
          <w:b/>
          <w:bCs/>
          <w:sz w:val="2"/>
          <w:szCs w:val="2"/>
        </w:rPr>
      </w:pPr>
    </w:p>
    <w:p w14:paraId="17951333" w14:textId="0CFB85F2" w:rsidR="00F728CD" w:rsidRPr="00B852CA" w:rsidRDefault="00D57694" w:rsidP="00882D7B">
      <w:pPr>
        <w:pStyle w:val="ListParagraph"/>
        <w:numPr>
          <w:ilvl w:val="0"/>
          <w:numId w:val="2"/>
        </w:numPr>
        <w:spacing w:line="276" w:lineRule="auto"/>
        <w:ind w:left="720"/>
        <w:jc w:val="both"/>
        <w:rPr>
          <w:rFonts w:ascii="Times New Roman" w:hAnsi="Times New Roman" w:cs="Times New Roman"/>
        </w:rPr>
      </w:pPr>
      <w:r w:rsidRPr="00B852CA">
        <w:rPr>
          <w:rFonts w:ascii="Times New Roman" w:hAnsi="Times New Roman" w:cs="Times New Roman"/>
          <w:b/>
          <w:bCs/>
        </w:rPr>
        <w:t>The</w:t>
      </w:r>
      <w:r w:rsidR="006F1D7D">
        <w:rPr>
          <w:rFonts w:ascii="Times New Roman" w:hAnsi="Times New Roman" w:cs="Times New Roman"/>
          <w:b/>
          <w:bCs/>
        </w:rPr>
        <w:t xml:space="preserve"> </w:t>
      </w:r>
      <w:r w:rsidRPr="00B852CA">
        <w:rPr>
          <w:rFonts w:ascii="Times New Roman" w:hAnsi="Times New Roman" w:cs="Times New Roman"/>
          <w:b/>
          <w:bCs/>
        </w:rPr>
        <w:t>paper is organized as follows:</w:t>
      </w:r>
      <w:r w:rsidR="001D16D7" w:rsidRPr="00B852CA">
        <w:rPr>
          <w:rFonts w:ascii="Times New Roman" w:hAnsi="Times New Roman" w:cs="Times New Roman"/>
          <w:b/>
          <w:bCs/>
        </w:rPr>
        <w:t xml:space="preserve"> </w:t>
      </w:r>
      <w:r w:rsidR="001D16D7" w:rsidRPr="00B852CA">
        <w:rPr>
          <w:rFonts w:ascii="Times New Roman" w:hAnsi="Times New Roman" w:cs="Times New Roman"/>
        </w:rPr>
        <w:t xml:space="preserve">Section 2 outlines the </w:t>
      </w:r>
      <w:r w:rsidR="00D03B5C">
        <w:rPr>
          <w:rFonts w:ascii="Times New Roman" w:hAnsi="Times New Roman" w:cs="Times New Roman"/>
        </w:rPr>
        <w:t xml:space="preserve">overview and </w:t>
      </w:r>
      <w:r w:rsidR="001D16D7" w:rsidRPr="00B852CA">
        <w:rPr>
          <w:rFonts w:ascii="Times New Roman" w:hAnsi="Times New Roman" w:cs="Times New Roman"/>
        </w:rPr>
        <w:t xml:space="preserve">evolution of </w:t>
      </w:r>
      <w:r w:rsidR="00F728CD" w:rsidRPr="00B852CA">
        <w:rPr>
          <w:rFonts w:ascii="Times New Roman" w:hAnsi="Times New Roman" w:cs="Times New Roman"/>
        </w:rPr>
        <w:t xml:space="preserve">Kenya’s </w:t>
      </w:r>
      <w:r w:rsidR="001D16D7" w:rsidRPr="00B852CA">
        <w:rPr>
          <w:rFonts w:ascii="Times New Roman" w:hAnsi="Times New Roman" w:cs="Times New Roman"/>
        </w:rPr>
        <w:t xml:space="preserve">public debt. Section 3 outlines </w:t>
      </w:r>
      <w:r w:rsidR="00F728CD" w:rsidRPr="00B852CA">
        <w:rPr>
          <w:rFonts w:ascii="Times New Roman" w:hAnsi="Times New Roman" w:cs="Times New Roman"/>
        </w:rPr>
        <w:t>the cost indicators</w:t>
      </w:r>
      <w:r w:rsidR="001D16D7" w:rsidRPr="00B852CA">
        <w:rPr>
          <w:rFonts w:ascii="Times New Roman" w:hAnsi="Times New Roman" w:cs="Times New Roman"/>
        </w:rPr>
        <w:t xml:space="preserve"> assessment </w:t>
      </w:r>
      <w:r w:rsidR="00F728CD" w:rsidRPr="00B852CA">
        <w:rPr>
          <w:rFonts w:ascii="Times New Roman" w:hAnsi="Times New Roman" w:cs="Times New Roman"/>
        </w:rPr>
        <w:t>against strategy targets</w:t>
      </w:r>
      <w:r w:rsidR="001D16D7" w:rsidRPr="00B852CA">
        <w:rPr>
          <w:rFonts w:ascii="Times New Roman" w:hAnsi="Times New Roman" w:cs="Times New Roman"/>
        </w:rPr>
        <w:t>.</w:t>
      </w:r>
      <w:r w:rsidR="00A457CC" w:rsidRPr="00B852CA">
        <w:rPr>
          <w:rFonts w:ascii="Times New Roman" w:hAnsi="Times New Roman" w:cs="Times New Roman"/>
        </w:rPr>
        <w:t xml:space="preserve"> </w:t>
      </w:r>
      <w:r w:rsidR="001D16D7" w:rsidRPr="00B852CA">
        <w:rPr>
          <w:rFonts w:ascii="Times New Roman" w:hAnsi="Times New Roman" w:cs="Times New Roman"/>
        </w:rPr>
        <w:t xml:space="preserve">Section 4 highlights </w:t>
      </w:r>
      <w:r w:rsidR="00F728CD" w:rsidRPr="00B852CA">
        <w:rPr>
          <w:rFonts w:ascii="Times New Roman" w:hAnsi="Times New Roman" w:cs="Times New Roman"/>
        </w:rPr>
        <w:t>the risk indicators assessment against strategy targets</w:t>
      </w:r>
      <w:r w:rsidR="001D16D7" w:rsidRPr="00B852CA">
        <w:rPr>
          <w:rFonts w:ascii="Times New Roman" w:hAnsi="Times New Roman" w:cs="Times New Roman"/>
        </w:rPr>
        <w:t xml:space="preserve">.  </w:t>
      </w:r>
      <w:r w:rsidR="00AC4CCF" w:rsidRPr="00B852CA">
        <w:rPr>
          <w:rFonts w:ascii="Times New Roman" w:hAnsi="Times New Roman" w:cs="Times New Roman"/>
        </w:rPr>
        <w:t xml:space="preserve">Section 5 highlights </w:t>
      </w:r>
      <w:r w:rsidR="00F728CD" w:rsidRPr="00B852CA">
        <w:rPr>
          <w:rFonts w:ascii="Times New Roman" w:hAnsi="Times New Roman" w:cs="Times New Roman"/>
        </w:rPr>
        <w:t>the D</w:t>
      </w:r>
      <w:r w:rsidR="007D2D85">
        <w:rPr>
          <w:rFonts w:ascii="Times New Roman" w:hAnsi="Times New Roman" w:cs="Times New Roman"/>
        </w:rPr>
        <w:t>M</w:t>
      </w:r>
      <w:r w:rsidR="00F728CD" w:rsidRPr="00B852CA">
        <w:rPr>
          <w:rFonts w:ascii="Times New Roman" w:hAnsi="Times New Roman" w:cs="Times New Roman"/>
        </w:rPr>
        <w:t>S borrowing targets against actual outcomes</w:t>
      </w:r>
      <w:r w:rsidR="006C5537" w:rsidRPr="00B852CA">
        <w:rPr>
          <w:rFonts w:ascii="Times New Roman" w:hAnsi="Times New Roman" w:cs="Times New Roman"/>
        </w:rPr>
        <w:t xml:space="preserve"> and Section 6 shows </w:t>
      </w:r>
      <w:r w:rsidR="00DF7E34">
        <w:rPr>
          <w:rFonts w:ascii="Times New Roman" w:hAnsi="Times New Roman" w:cs="Times New Roman"/>
        </w:rPr>
        <w:t xml:space="preserve">findings, </w:t>
      </w:r>
      <w:r w:rsidR="006C5537" w:rsidRPr="00B852CA">
        <w:rPr>
          <w:rFonts w:ascii="Times New Roman" w:hAnsi="Times New Roman" w:cs="Times New Roman"/>
        </w:rPr>
        <w:t>conclusion and policy recommendations.</w:t>
      </w:r>
    </w:p>
    <w:p w14:paraId="287D7077" w14:textId="640B1B30" w:rsidR="000E0715" w:rsidRPr="00B852CA" w:rsidRDefault="00D03B5C" w:rsidP="00A457CC">
      <w:pPr>
        <w:pStyle w:val="Heading1"/>
        <w:numPr>
          <w:ilvl w:val="0"/>
          <w:numId w:val="3"/>
        </w:numPr>
        <w:spacing w:line="360" w:lineRule="auto"/>
        <w:rPr>
          <w:rFonts w:ascii="Times New Roman" w:hAnsi="Times New Roman" w:cs="Times New Roman"/>
          <w:sz w:val="32"/>
          <w:szCs w:val="32"/>
        </w:rPr>
      </w:pPr>
      <w:bookmarkStart w:id="3" w:name="_Toc230355753"/>
      <w:r>
        <w:rPr>
          <w:rFonts w:ascii="Times New Roman" w:hAnsi="Times New Roman" w:cs="Times New Roman"/>
          <w:sz w:val="32"/>
          <w:szCs w:val="32"/>
        </w:rPr>
        <w:t xml:space="preserve">Overview and </w:t>
      </w:r>
      <w:r w:rsidR="000E0715" w:rsidRPr="00B852CA">
        <w:rPr>
          <w:rFonts w:ascii="Times New Roman" w:hAnsi="Times New Roman" w:cs="Times New Roman"/>
          <w:sz w:val="32"/>
          <w:szCs w:val="32"/>
        </w:rPr>
        <w:t>Evolution of Public Debt</w:t>
      </w:r>
      <w:bookmarkEnd w:id="3"/>
      <w:r w:rsidR="000E0715" w:rsidRPr="00B852CA">
        <w:rPr>
          <w:rFonts w:ascii="Times New Roman" w:hAnsi="Times New Roman" w:cs="Times New Roman"/>
          <w:sz w:val="32"/>
          <w:szCs w:val="32"/>
        </w:rPr>
        <w:t xml:space="preserve"> </w:t>
      </w:r>
    </w:p>
    <w:p w14:paraId="016DF229" w14:textId="32C892AD" w:rsidR="00F2395D" w:rsidRDefault="00F2395D" w:rsidP="00F2395D">
      <w:pPr>
        <w:pStyle w:val="ListParagraph"/>
        <w:numPr>
          <w:ilvl w:val="0"/>
          <w:numId w:val="2"/>
        </w:numPr>
        <w:spacing w:line="276" w:lineRule="auto"/>
        <w:ind w:left="720"/>
        <w:jc w:val="both"/>
        <w:rPr>
          <w:rFonts w:ascii="Times New Roman" w:hAnsi="Times New Roman" w:cs="Times New Roman"/>
        </w:rPr>
      </w:pPr>
      <w:r w:rsidRPr="00F2395D">
        <w:rPr>
          <w:rFonts w:ascii="Times New Roman" w:hAnsi="Times New Roman" w:cs="Times New Roman"/>
          <w:b/>
          <w:bCs/>
        </w:rPr>
        <w:t>Public debt:</w:t>
      </w:r>
      <w:r>
        <w:rPr>
          <w:rFonts w:ascii="Times New Roman" w:hAnsi="Times New Roman" w:cs="Times New Roman"/>
        </w:rPr>
        <w:t xml:space="preserve"> Public debt according to Article 214 (2) of the Constitution of Kenya 2010, means </w:t>
      </w:r>
      <w:r w:rsidRPr="00F2395D">
        <w:rPr>
          <w:rFonts w:ascii="Times New Roman" w:hAnsi="Times New Roman" w:cs="Times New Roman"/>
        </w:rPr>
        <w:t>all</w:t>
      </w:r>
      <w:r>
        <w:rPr>
          <w:rFonts w:ascii="Times New Roman" w:hAnsi="Times New Roman" w:cs="Times New Roman"/>
        </w:rPr>
        <w:t xml:space="preserve"> </w:t>
      </w:r>
      <w:r w:rsidRPr="00F2395D">
        <w:rPr>
          <w:rFonts w:ascii="Times New Roman" w:hAnsi="Times New Roman" w:cs="Times New Roman"/>
        </w:rPr>
        <w:t>financial obligations attendant to loans raised or guaranteed and</w:t>
      </w:r>
      <w:r>
        <w:rPr>
          <w:rFonts w:ascii="Times New Roman" w:hAnsi="Times New Roman" w:cs="Times New Roman"/>
        </w:rPr>
        <w:t xml:space="preserve"> </w:t>
      </w:r>
      <w:r w:rsidRPr="00F2395D">
        <w:rPr>
          <w:rFonts w:ascii="Times New Roman" w:hAnsi="Times New Roman" w:cs="Times New Roman"/>
        </w:rPr>
        <w:t>securities issued or guaranteed by the national government.</w:t>
      </w:r>
    </w:p>
    <w:p w14:paraId="0F01B3CD" w14:textId="77777777" w:rsidR="00F2395D" w:rsidRPr="00F2395D" w:rsidRDefault="00F2395D" w:rsidP="00F2395D">
      <w:pPr>
        <w:pStyle w:val="ListParagraph"/>
        <w:spacing w:line="276" w:lineRule="auto"/>
        <w:jc w:val="both"/>
        <w:rPr>
          <w:rFonts w:ascii="Times New Roman" w:hAnsi="Times New Roman" w:cs="Times New Roman"/>
          <w:sz w:val="6"/>
          <w:szCs w:val="6"/>
        </w:rPr>
      </w:pPr>
    </w:p>
    <w:p w14:paraId="7BE30E9F" w14:textId="69031CA4" w:rsidR="007F0E6D" w:rsidRDefault="00F2395D" w:rsidP="00882D7B">
      <w:pPr>
        <w:pStyle w:val="ListParagraph"/>
        <w:numPr>
          <w:ilvl w:val="0"/>
          <w:numId w:val="2"/>
        </w:numPr>
        <w:spacing w:line="276" w:lineRule="auto"/>
        <w:ind w:left="720"/>
        <w:jc w:val="both"/>
        <w:rPr>
          <w:rFonts w:ascii="Times New Roman" w:hAnsi="Times New Roman" w:cs="Times New Roman"/>
        </w:rPr>
      </w:pPr>
      <w:r>
        <w:rPr>
          <w:rFonts w:ascii="Times New Roman" w:hAnsi="Times New Roman" w:cs="Times New Roman"/>
          <w:b/>
          <w:bCs/>
        </w:rPr>
        <w:t>Public d</w:t>
      </w:r>
      <w:r w:rsidR="008A248A" w:rsidRPr="00B852CA">
        <w:rPr>
          <w:rFonts w:ascii="Times New Roman" w:hAnsi="Times New Roman" w:cs="Times New Roman"/>
          <w:b/>
          <w:bCs/>
        </w:rPr>
        <w:t xml:space="preserve">ebt </w:t>
      </w:r>
      <w:r w:rsidR="00F730B6">
        <w:rPr>
          <w:rFonts w:ascii="Times New Roman" w:hAnsi="Times New Roman" w:cs="Times New Roman"/>
          <w:b/>
          <w:bCs/>
        </w:rPr>
        <w:t>g</w:t>
      </w:r>
      <w:r w:rsidR="008A248A" w:rsidRPr="00B852CA">
        <w:rPr>
          <w:rFonts w:ascii="Times New Roman" w:hAnsi="Times New Roman" w:cs="Times New Roman"/>
          <w:b/>
          <w:bCs/>
        </w:rPr>
        <w:t xml:space="preserve">rowth: </w:t>
      </w:r>
      <w:r w:rsidR="008A248A" w:rsidRPr="00B852CA">
        <w:rPr>
          <w:rFonts w:ascii="Times New Roman" w:hAnsi="Times New Roman" w:cs="Times New Roman"/>
        </w:rPr>
        <w:t>Total public debt has risen sharply and consistently over the period, growing from Ksh 3,611 billion in June 2016 to Ksh 11,814 billion in June 2025</w:t>
      </w:r>
      <w:r w:rsidR="006C5537" w:rsidRPr="00B852CA">
        <w:rPr>
          <w:rFonts w:ascii="Times New Roman" w:hAnsi="Times New Roman" w:cs="Times New Roman"/>
        </w:rPr>
        <w:t xml:space="preserve"> as shown in Figure 1</w:t>
      </w:r>
      <w:r w:rsidR="008A248A" w:rsidRPr="00B852CA">
        <w:rPr>
          <w:rFonts w:ascii="Times New Roman" w:hAnsi="Times New Roman" w:cs="Times New Roman"/>
        </w:rPr>
        <w:t>. Th</w:t>
      </w:r>
      <w:r w:rsidR="00F53D3F">
        <w:rPr>
          <w:rFonts w:ascii="Times New Roman" w:hAnsi="Times New Roman" w:cs="Times New Roman"/>
        </w:rPr>
        <w:t xml:space="preserve">e growth is </w:t>
      </w:r>
      <w:r w:rsidR="00F730B6">
        <w:rPr>
          <w:rFonts w:ascii="Times New Roman" w:hAnsi="Times New Roman" w:cs="Times New Roman"/>
        </w:rPr>
        <w:t>because of</w:t>
      </w:r>
      <w:r w:rsidR="00F53D3F">
        <w:rPr>
          <w:rFonts w:ascii="Times New Roman" w:hAnsi="Times New Roman" w:cs="Times New Roman"/>
        </w:rPr>
        <w:t xml:space="preserve"> </w:t>
      </w:r>
      <w:r w:rsidR="008A248A" w:rsidRPr="00B852CA">
        <w:rPr>
          <w:rFonts w:ascii="Times New Roman" w:hAnsi="Times New Roman" w:cs="Times New Roman"/>
        </w:rPr>
        <w:t xml:space="preserve">sustained expansion in </w:t>
      </w:r>
      <w:r w:rsidR="00F53CC5">
        <w:rPr>
          <w:rFonts w:ascii="Times New Roman" w:hAnsi="Times New Roman" w:cs="Times New Roman"/>
        </w:rPr>
        <w:t>debt issuances and disbursements,</w:t>
      </w:r>
      <w:r w:rsidR="00DF62AE">
        <w:t xml:space="preserve"> </w:t>
      </w:r>
      <w:r w:rsidR="00DF62AE" w:rsidRPr="00DF62AE">
        <w:rPr>
          <w:rFonts w:ascii="Times New Roman" w:hAnsi="Times New Roman" w:cs="Times New Roman"/>
        </w:rPr>
        <w:t>driven by</w:t>
      </w:r>
      <w:r w:rsidR="00F53CC5">
        <w:rPr>
          <w:rFonts w:ascii="Times New Roman" w:hAnsi="Times New Roman" w:cs="Times New Roman"/>
        </w:rPr>
        <w:t xml:space="preserve"> government growing needs over the period characterized by</w:t>
      </w:r>
      <w:r w:rsidR="00DF62AE" w:rsidRPr="00DF62AE">
        <w:rPr>
          <w:rFonts w:ascii="Times New Roman" w:hAnsi="Times New Roman" w:cs="Times New Roman"/>
        </w:rPr>
        <w:t xml:space="preserve"> fiscal deficits</w:t>
      </w:r>
      <w:r w:rsidR="00F53CC5">
        <w:rPr>
          <w:rFonts w:ascii="Times New Roman" w:hAnsi="Times New Roman" w:cs="Times New Roman"/>
        </w:rPr>
        <w:t>. In addition, there was a</w:t>
      </w:r>
      <w:r w:rsidR="00F53D3F">
        <w:rPr>
          <w:rFonts w:ascii="Times New Roman" w:hAnsi="Times New Roman" w:cs="Times New Roman"/>
        </w:rPr>
        <w:t xml:space="preserve"> </w:t>
      </w:r>
      <w:r w:rsidR="00DF62AE" w:rsidRPr="00DF62AE">
        <w:rPr>
          <w:rFonts w:ascii="Times New Roman" w:hAnsi="Times New Roman" w:cs="Times New Roman"/>
        </w:rPr>
        <w:t>depreciation of the domestic currency, which has</w:t>
      </w:r>
      <w:r w:rsidR="007F0E6D">
        <w:rPr>
          <w:rFonts w:ascii="Times New Roman" w:hAnsi="Times New Roman" w:cs="Times New Roman"/>
        </w:rPr>
        <w:t xml:space="preserve"> </w:t>
      </w:r>
      <w:r w:rsidR="00DF62AE" w:rsidRPr="00DF62AE">
        <w:rPr>
          <w:rFonts w:ascii="Times New Roman" w:hAnsi="Times New Roman" w:cs="Times New Roman"/>
        </w:rPr>
        <w:t>contributed to</w:t>
      </w:r>
      <w:r w:rsidR="00F53CC5">
        <w:rPr>
          <w:rFonts w:ascii="Times New Roman" w:hAnsi="Times New Roman" w:cs="Times New Roman"/>
        </w:rPr>
        <w:t xml:space="preserve"> increase</w:t>
      </w:r>
      <w:r w:rsidR="00DF62AE" w:rsidRPr="00DF62AE">
        <w:rPr>
          <w:rFonts w:ascii="Times New Roman" w:hAnsi="Times New Roman" w:cs="Times New Roman"/>
        </w:rPr>
        <w:t xml:space="preserve"> in the value of the external debt stock in local currency terms</w:t>
      </w:r>
      <w:r w:rsidR="008A248A" w:rsidRPr="00B852CA">
        <w:rPr>
          <w:rFonts w:ascii="Times New Roman" w:hAnsi="Times New Roman" w:cs="Times New Roman"/>
        </w:rPr>
        <w:t>.</w:t>
      </w:r>
      <w:r w:rsidR="008D4425">
        <w:rPr>
          <w:rFonts w:ascii="Times New Roman" w:hAnsi="Times New Roman" w:cs="Times New Roman"/>
        </w:rPr>
        <w:t xml:space="preserve"> For instance, b</w:t>
      </w:r>
      <w:r w:rsidR="008D4425" w:rsidRPr="008D4425">
        <w:rPr>
          <w:rFonts w:ascii="Times New Roman" w:hAnsi="Times New Roman" w:cs="Times New Roman"/>
        </w:rPr>
        <w:t>etween end</w:t>
      </w:r>
      <w:r w:rsidR="008D4425">
        <w:rPr>
          <w:rFonts w:ascii="Times New Roman" w:hAnsi="Times New Roman" w:cs="Times New Roman"/>
        </w:rPr>
        <w:t xml:space="preserve"> </w:t>
      </w:r>
      <w:r w:rsidR="008D4425" w:rsidRPr="008D4425">
        <w:rPr>
          <w:rFonts w:ascii="Times New Roman" w:hAnsi="Times New Roman" w:cs="Times New Roman"/>
        </w:rPr>
        <w:t xml:space="preserve">2015 and </w:t>
      </w:r>
      <w:r w:rsidR="008D4425">
        <w:rPr>
          <w:rFonts w:ascii="Times New Roman" w:hAnsi="Times New Roman" w:cs="Times New Roman"/>
        </w:rPr>
        <w:t xml:space="preserve">end </w:t>
      </w:r>
      <w:r w:rsidR="008D4425" w:rsidRPr="008D4425">
        <w:rPr>
          <w:rFonts w:ascii="Times New Roman" w:hAnsi="Times New Roman" w:cs="Times New Roman"/>
        </w:rPr>
        <w:t>June 2025, the Kenyan shilling depreciated by 26.3 percent against the US dollar, moving from K</w:t>
      </w:r>
      <w:r w:rsidR="008D4425">
        <w:rPr>
          <w:rFonts w:ascii="Times New Roman" w:hAnsi="Times New Roman" w:cs="Times New Roman"/>
        </w:rPr>
        <w:t>s</w:t>
      </w:r>
      <w:r w:rsidR="008D4425" w:rsidRPr="008D4425">
        <w:rPr>
          <w:rFonts w:ascii="Times New Roman" w:hAnsi="Times New Roman" w:cs="Times New Roman"/>
        </w:rPr>
        <w:t>h 102.31 to K</w:t>
      </w:r>
      <w:r w:rsidR="008D4425">
        <w:rPr>
          <w:rFonts w:ascii="Times New Roman" w:hAnsi="Times New Roman" w:cs="Times New Roman"/>
        </w:rPr>
        <w:t>s</w:t>
      </w:r>
      <w:r w:rsidR="008D4425" w:rsidRPr="008D4425">
        <w:rPr>
          <w:rFonts w:ascii="Times New Roman" w:hAnsi="Times New Roman" w:cs="Times New Roman"/>
        </w:rPr>
        <w:t>h 129.23 per dollar</w:t>
      </w:r>
      <w:r w:rsidR="008D4425">
        <w:rPr>
          <w:rFonts w:ascii="Times New Roman" w:hAnsi="Times New Roman" w:cs="Times New Roman"/>
        </w:rPr>
        <w:t>.</w:t>
      </w:r>
    </w:p>
    <w:p w14:paraId="43467699" w14:textId="77777777" w:rsidR="007F0E6D" w:rsidRPr="000765B2" w:rsidRDefault="007F0E6D" w:rsidP="007F0E6D">
      <w:pPr>
        <w:pStyle w:val="ListParagraph"/>
        <w:tabs>
          <w:tab w:val="left" w:pos="990"/>
        </w:tabs>
        <w:jc w:val="both"/>
        <w:rPr>
          <w:rFonts w:ascii="Times New Roman" w:hAnsi="Times New Roman" w:cs="Times New Roman"/>
          <w:b/>
          <w:bCs/>
          <w:sz w:val="8"/>
          <w:szCs w:val="8"/>
        </w:rPr>
      </w:pPr>
    </w:p>
    <w:p w14:paraId="29AFC7A8" w14:textId="77777777" w:rsidR="008D4425" w:rsidRDefault="008D4425" w:rsidP="007F0E6D">
      <w:pPr>
        <w:pStyle w:val="ListParagraph"/>
        <w:tabs>
          <w:tab w:val="left" w:pos="990"/>
        </w:tabs>
        <w:jc w:val="both"/>
        <w:rPr>
          <w:rFonts w:ascii="Times New Roman" w:hAnsi="Times New Roman" w:cs="Times New Roman"/>
          <w:b/>
          <w:bCs/>
        </w:rPr>
      </w:pPr>
    </w:p>
    <w:p w14:paraId="1391EF10" w14:textId="77777777" w:rsidR="008D4425" w:rsidRDefault="008D4425" w:rsidP="007F0E6D">
      <w:pPr>
        <w:pStyle w:val="ListParagraph"/>
        <w:tabs>
          <w:tab w:val="left" w:pos="990"/>
        </w:tabs>
        <w:jc w:val="both"/>
        <w:rPr>
          <w:rFonts w:ascii="Times New Roman" w:hAnsi="Times New Roman" w:cs="Times New Roman"/>
          <w:b/>
          <w:bCs/>
        </w:rPr>
      </w:pPr>
    </w:p>
    <w:p w14:paraId="1982825C" w14:textId="77777777" w:rsidR="008D4425" w:rsidRDefault="008D4425" w:rsidP="007F0E6D">
      <w:pPr>
        <w:pStyle w:val="ListParagraph"/>
        <w:tabs>
          <w:tab w:val="left" w:pos="990"/>
        </w:tabs>
        <w:jc w:val="both"/>
        <w:rPr>
          <w:rFonts w:ascii="Times New Roman" w:hAnsi="Times New Roman" w:cs="Times New Roman"/>
          <w:b/>
          <w:bCs/>
        </w:rPr>
      </w:pPr>
    </w:p>
    <w:p w14:paraId="4296FC7E" w14:textId="77777777" w:rsidR="008D4425" w:rsidRDefault="008D4425" w:rsidP="007F0E6D">
      <w:pPr>
        <w:pStyle w:val="ListParagraph"/>
        <w:tabs>
          <w:tab w:val="left" w:pos="990"/>
        </w:tabs>
        <w:jc w:val="both"/>
        <w:rPr>
          <w:rFonts w:ascii="Times New Roman" w:hAnsi="Times New Roman" w:cs="Times New Roman"/>
          <w:b/>
          <w:bCs/>
        </w:rPr>
      </w:pPr>
    </w:p>
    <w:p w14:paraId="706F7EEB" w14:textId="77777777" w:rsidR="008D4425" w:rsidRDefault="008D4425" w:rsidP="007F0E6D">
      <w:pPr>
        <w:pStyle w:val="ListParagraph"/>
        <w:tabs>
          <w:tab w:val="left" w:pos="990"/>
        </w:tabs>
        <w:jc w:val="both"/>
        <w:rPr>
          <w:rFonts w:ascii="Times New Roman" w:hAnsi="Times New Roman" w:cs="Times New Roman"/>
          <w:b/>
          <w:bCs/>
        </w:rPr>
      </w:pPr>
    </w:p>
    <w:p w14:paraId="3D74E152" w14:textId="77777777" w:rsidR="008D4425" w:rsidRDefault="008D4425" w:rsidP="007F0E6D">
      <w:pPr>
        <w:pStyle w:val="ListParagraph"/>
        <w:tabs>
          <w:tab w:val="left" w:pos="990"/>
        </w:tabs>
        <w:jc w:val="both"/>
        <w:rPr>
          <w:rFonts w:ascii="Times New Roman" w:hAnsi="Times New Roman" w:cs="Times New Roman"/>
          <w:b/>
          <w:bCs/>
        </w:rPr>
      </w:pPr>
    </w:p>
    <w:p w14:paraId="160D1B10" w14:textId="77777777" w:rsidR="008D4425" w:rsidRDefault="008D4425" w:rsidP="007F0E6D">
      <w:pPr>
        <w:pStyle w:val="ListParagraph"/>
        <w:tabs>
          <w:tab w:val="left" w:pos="990"/>
        </w:tabs>
        <w:jc w:val="both"/>
        <w:rPr>
          <w:rFonts w:ascii="Times New Roman" w:hAnsi="Times New Roman" w:cs="Times New Roman"/>
          <w:b/>
          <w:bCs/>
        </w:rPr>
      </w:pPr>
    </w:p>
    <w:p w14:paraId="4ED9982F" w14:textId="77777777" w:rsidR="008D4425" w:rsidRDefault="008D4425" w:rsidP="007F0E6D">
      <w:pPr>
        <w:pStyle w:val="ListParagraph"/>
        <w:tabs>
          <w:tab w:val="left" w:pos="990"/>
        </w:tabs>
        <w:jc w:val="both"/>
        <w:rPr>
          <w:rFonts w:ascii="Times New Roman" w:hAnsi="Times New Roman" w:cs="Times New Roman"/>
          <w:b/>
          <w:bCs/>
        </w:rPr>
      </w:pPr>
    </w:p>
    <w:p w14:paraId="0BB5F7A6" w14:textId="0FD3E3DF" w:rsidR="007F0E6D" w:rsidRPr="007F0E6D" w:rsidRDefault="007F0E6D" w:rsidP="007F0E6D">
      <w:pPr>
        <w:pStyle w:val="ListParagraph"/>
        <w:tabs>
          <w:tab w:val="left" w:pos="990"/>
        </w:tabs>
        <w:jc w:val="both"/>
        <w:rPr>
          <w:rFonts w:ascii="Times New Roman" w:hAnsi="Times New Roman" w:cs="Times New Roman"/>
          <w:b/>
          <w:bCs/>
        </w:rPr>
      </w:pPr>
      <w:r w:rsidRPr="007F0E6D">
        <w:rPr>
          <w:rFonts w:ascii="Times New Roman" w:hAnsi="Times New Roman" w:cs="Times New Roman"/>
          <w:b/>
          <w:bCs/>
        </w:rPr>
        <w:lastRenderedPageBreak/>
        <w:t>Figure 1: Evolution of Public Debt</w:t>
      </w:r>
    </w:p>
    <w:p w14:paraId="50B4E551" w14:textId="3385315F" w:rsidR="007F0E6D" w:rsidRPr="007F0E6D" w:rsidRDefault="007F0E6D" w:rsidP="007F0E6D">
      <w:pPr>
        <w:pStyle w:val="ListParagraph"/>
        <w:rPr>
          <w:rFonts w:ascii="Times New Roman" w:hAnsi="Times New Roman" w:cs="Times New Roman"/>
        </w:rPr>
      </w:pPr>
      <w:r>
        <w:rPr>
          <w:rFonts w:ascii="Times New Roman" w:hAnsi="Times New Roman" w:cs="Times New Roman"/>
          <w:noProof/>
        </w:rPr>
        <w:drawing>
          <wp:inline distT="0" distB="0" distL="0" distR="0" wp14:anchorId="4F0740E6" wp14:editId="0359E1A5">
            <wp:extent cx="5489692" cy="2629844"/>
            <wp:effectExtent l="0" t="0" r="0" b="0"/>
            <wp:docPr id="190768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2321" cy="2664637"/>
                    </a:xfrm>
                    <a:prstGeom prst="rect">
                      <a:avLst/>
                    </a:prstGeom>
                    <a:noFill/>
                  </pic:spPr>
                </pic:pic>
              </a:graphicData>
            </a:graphic>
          </wp:inline>
        </w:drawing>
      </w:r>
    </w:p>
    <w:p w14:paraId="3C6E4703" w14:textId="77777777" w:rsidR="000765B2" w:rsidRPr="00C40596" w:rsidRDefault="008A248A" w:rsidP="000765B2">
      <w:pPr>
        <w:pStyle w:val="ListParagraph"/>
        <w:tabs>
          <w:tab w:val="left" w:pos="990"/>
        </w:tabs>
        <w:jc w:val="both"/>
        <w:rPr>
          <w:rFonts w:ascii="Times New Roman" w:hAnsi="Times New Roman" w:cs="Times New Roman"/>
          <w:b/>
          <w:bCs/>
          <w:i/>
          <w:iCs/>
          <w:sz w:val="20"/>
          <w:szCs w:val="20"/>
        </w:rPr>
      </w:pPr>
      <w:r w:rsidRPr="00B852CA">
        <w:rPr>
          <w:rFonts w:ascii="Times New Roman" w:hAnsi="Times New Roman" w:cs="Times New Roman"/>
        </w:rPr>
        <w:t xml:space="preserve"> </w:t>
      </w:r>
      <w:r w:rsidR="000765B2" w:rsidRPr="00C40596">
        <w:rPr>
          <w:rFonts w:ascii="Times New Roman" w:hAnsi="Times New Roman" w:cs="Times New Roman"/>
          <w:b/>
          <w:bCs/>
          <w:i/>
          <w:iCs/>
          <w:sz w:val="20"/>
          <w:szCs w:val="20"/>
        </w:rPr>
        <w:t xml:space="preserve">Source: Various </w:t>
      </w:r>
      <w:r w:rsidR="000765B2">
        <w:rPr>
          <w:rFonts w:ascii="Times New Roman" w:hAnsi="Times New Roman" w:cs="Times New Roman"/>
          <w:b/>
          <w:bCs/>
          <w:i/>
          <w:iCs/>
          <w:sz w:val="20"/>
          <w:szCs w:val="20"/>
        </w:rPr>
        <w:t>Annual Reports</w:t>
      </w:r>
    </w:p>
    <w:p w14:paraId="1A845A64" w14:textId="77777777" w:rsidR="00AA0C66" w:rsidRPr="00AA0C66" w:rsidRDefault="00AA0C66" w:rsidP="00AA0C66">
      <w:pPr>
        <w:pStyle w:val="ListParagraph"/>
        <w:spacing w:line="360" w:lineRule="auto"/>
        <w:ind w:left="990"/>
        <w:jc w:val="both"/>
        <w:rPr>
          <w:rFonts w:ascii="Times New Roman" w:hAnsi="Times New Roman" w:cs="Times New Roman"/>
          <w:sz w:val="8"/>
          <w:szCs w:val="8"/>
        </w:rPr>
      </w:pPr>
    </w:p>
    <w:p w14:paraId="324D34C2" w14:textId="11203571" w:rsidR="0041301E" w:rsidRDefault="00F2395D" w:rsidP="0041301E">
      <w:pPr>
        <w:pStyle w:val="ListParagraph"/>
        <w:numPr>
          <w:ilvl w:val="0"/>
          <w:numId w:val="2"/>
        </w:numPr>
        <w:spacing w:line="276" w:lineRule="auto"/>
        <w:ind w:left="720"/>
        <w:jc w:val="both"/>
        <w:rPr>
          <w:rFonts w:ascii="Times New Roman" w:hAnsi="Times New Roman" w:cs="Times New Roman"/>
        </w:rPr>
      </w:pPr>
      <w:r>
        <w:rPr>
          <w:rFonts w:ascii="Times New Roman" w:hAnsi="Times New Roman" w:cs="Times New Roman"/>
          <w:b/>
          <w:bCs/>
        </w:rPr>
        <w:t>Public d</w:t>
      </w:r>
      <w:r w:rsidR="006C5537" w:rsidRPr="00B852CA">
        <w:rPr>
          <w:rFonts w:ascii="Times New Roman" w:hAnsi="Times New Roman" w:cs="Times New Roman"/>
          <w:b/>
          <w:bCs/>
        </w:rPr>
        <w:t xml:space="preserve">ebt </w:t>
      </w:r>
      <w:r w:rsidR="00F730B6">
        <w:rPr>
          <w:rFonts w:ascii="Times New Roman" w:hAnsi="Times New Roman" w:cs="Times New Roman"/>
          <w:b/>
          <w:bCs/>
        </w:rPr>
        <w:t>c</w:t>
      </w:r>
      <w:r w:rsidR="006C5537" w:rsidRPr="00B852CA">
        <w:rPr>
          <w:rFonts w:ascii="Times New Roman" w:hAnsi="Times New Roman" w:cs="Times New Roman"/>
          <w:b/>
          <w:bCs/>
        </w:rPr>
        <w:t>omposition:</w:t>
      </w:r>
      <w:r w:rsidR="006C5537" w:rsidRPr="00B852CA">
        <w:rPr>
          <w:rFonts w:ascii="Times New Roman" w:hAnsi="Times New Roman" w:cs="Times New Roman"/>
        </w:rPr>
        <w:t xml:space="preserve"> </w:t>
      </w:r>
      <w:r w:rsidR="008A248A" w:rsidRPr="00B852CA">
        <w:rPr>
          <w:rFonts w:ascii="Times New Roman" w:hAnsi="Times New Roman" w:cs="Times New Roman"/>
        </w:rPr>
        <w:t xml:space="preserve">While </w:t>
      </w:r>
      <w:r w:rsidR="006F1D7D">
        <w:rPr>
          <w:rFonts w:ascii="Times New Roman" w:hAnsi="Times New Roman" w:cs="Times New Roman"/>
        </w:rPr>
        <w:t xml:space="preserve">the </w:t>
      </w:r>
      <w:r w:rsidR="008A248A" w:rsidRPr="00B852CA">
        <w:rPr>
          <w:rFonts w:ascii="Times New Roman" w:hAnsi="Times New Roman" w:cs="Times New Roman"/>
        </w:rPr>
        <w:t xml:space="preserve">debt was nearly evenly split between external and domestic sources in 2016, domestic debt </w:t>
      </w:r>
      <w:r w:rsidR="00882D7B" w:rsidRPr="00B852CA">
        <w:rPr>
          <w:rFonts w:ascii="Times New Roman" w:hAnsi="Times New Roman" w:cs="Times New Roman"/>
        </w:rPr>
        <w:t>grew</w:t>
      </w:r>
      <w:r w:rsidR="008A248A" w:rsidRPr="00B852CA">
        <w:rPr>
          <w:rFonts w:ascii="Times New Roman" w:hAnsi="Times New Roman" w:cs="Times New Roman"/>
        </w:rPr>
        <w:t xml:space="preserve"> more aggressively and </w:t>
      </w:r>
      <w:r w:rsidR="00F523CD" w:rsidRPr="00B852CA">
        <w:rPr>
          <w:rFonts w:ascii="Times New Roman" w:hAnsi="Times New Roman" w:cs="Times New Roman"/>
        </w:rPr>
        <w:t>became</w:t>
      </w:r>
      <w:r w:rsidR="008A248A" w:rsidRPr="00B852CA">
        <w:rPr>
          <w:rFonts w:ascii="Times New Roman" w:hAnsi="Times New Roman" w:cs="Times New Roman"/>
        </w:rPr>
        <w:t xml:space="preserve"> the dominant</w:t>
      </w:r>
      <w:r w:rsidR="006210A0">
        <w:rPr>
          <w:rFonts w:ascii="Times New Roman" w:hAnsi="Times New Roman" w:cs="Times New Roman"/>
        </w:rPr>
        <w:t xml:space="preserve"> </w:t>
      </w:r>
      <w:r w:rsidR="008A248A" w:rsidRPr="00B852CA">
        <w:rPr>
          <w:rFonts w:ascii="Times New Roman" w:hAnsi="Times New Roman" w:cs="Times New Roman"/>
        </w:rPr>
        <w:t>component by June 2025</w:t>
      </w:r>
      <w:r w:rsidR="003D3FE9">
        <w:rPr>
          <w:rFonts w:ascii="Times New Roman" w:hAnsi="Times New Roman" w:cs="Times New Roman"/>
        </w:rPr>
        <w:t xml:space="preserve"> as shown in Figure 2</w:t>
      </w:r>
      <w:r w:rsidR="008A248A" w:rsidRPr="00B852CA">
        <w:rPr>
          <w:rFonts w:ascii="Times New Roman" w:hAnsi="Times New Roman" w:cs="Times New Roman"/>
        </w:rPr>
        <w:t xml:space="preserve">. </w:t>
      </w:r>
    </w:p>
    <w:p w14:paraId="13F11D22" w14:textId="77777777" w:rsidR="006210A0" w:rsidRDefault="006210A0" w:rsidP="006210A0">
      <w:pPr>
        <w:pStyle w:val="ListParagraph"/>
        <w:tabs>
          <w:tab w:val="left" w:pos="990"/>
        </w:tabs>
        <w:jc w:val="both"/>
        <w:rPr>
          <w:rFonts w:ascii="Times New Roman" w:hAnsi="Times New Roman" w:cs="Times New Roman"/>
          <w:b/>
          <w:bCs/>
        </w:rPr>
      </w:pPr>
    </w:p>
    <w:p w14:paraId="300767C8" w14:textId="711CD870" w:rsidR="0041301E" w:rsidRDefault="006210A0" w:rsidP="0041301E">
      <w:pPr>
        <w:pStyle w:val="ListParagraph"/>
        <w:tabs>
          <w:tab w:val="left" w:pos="990"/>
        </w:tabs>
        <w:jc w:val="both"/>
        <w:rPr>
          <w:rFonts w:ascii="Times New Roman" w:hAnsi="Times New Roman" w:cs="Times New Roman"/>
          <w:b/>
          <w:bCs/>
        </w:rPr>
      </w:pPr>
      <w:r w:rsidRPr="006210A0">
        <w:rPr>
          <w:rFonts w:ascii="Times New Roman" w:hAnsi="Times New Roman" w:cs="Times New Roman"/>
          <w:b/>
          <w:bCs/>
        </w:rPr>
        <w:t xml:space="preserve">Figure </w:t>
      </w:r>
      <w:r>
        <w:rPr>
          <w:rFonts w:ascii="Times New Roman" w:hAnsi="Times New Roman" w:cs="Times New Roman"/>
          <w:b/>
          <w:bCs/>
        </w:rPr>
        <w:t>2</w:t>
      </w:r>
      <w:r w:rsidRPr="006210A0">
        <w:rPr>
          <w:rFonts w:ascii="Times New Roman" w:hAnsi="Times New Roman" w:cs="Times New Roman"/>
          <w:b/>
          <w:bCs/>
        </w:rPr>
        <w:t>: Public Debt</w:t>
      </w:r>
      <w:r w:rsidR="003A08FE">
        <w:rPr>
          <w:rFonts w:ascii="Times New Roman" w:hAnsi="Times New Roman" w:cs="Times New Roman"/>
          <w:b/>
          <w:bCs/>
        </w:rPr>
        <w:t xml:space="preserve"> Composition</w:t>
      </w:r>
    </w:p>
    <w:p w14:paraId="58FBA6BA" w14:textId="348301DA" w:rsidR="0041301E" w:rsidRPr="0041301E" w:rsidRDefault="0041301E" w:rsidP="006210A0">
      <w:pPr>
        <w:pStyle w:val="ListParagraph"/>
        <w:tabs>
          <w:tab w:val="left" w:pos="990"/>
        </w:tabs>
        <w:jc w:val="both"/>
        <w:rPr>
          <w:rFonts w:ascii="Times New Roman" w:hAnsi="Times New Roman" w:cs="Times New Roman"/>
        </w:rPr>
      </w:pPr>
      <w:r>
        <w:rPr>
          <w:noProof/>
        </w:rPr>
        <w:drawing>
          <wp:inline distT="0" distB="0" distL="0" distR="0" wp14:anchorId="1AA9DCC7" wp14:editId="75DD6960">
            <wp:extent cx="5438140" cy="2054225"/>
            <wp:effectExtent l="0" t="0" r="0" b="3175"/>
            <wp:docPr id="20249036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8140" cy="2054225"/>
                    </a:xfrm>
                    <a:prstGeom prst="rect">
                      <a:avLst/>
                    </a:prstGeom>
                    <a:noFill/>
                  </pic:spPr>
                </pic:pic>
              </a:graphicData>
            </a:graphic>
          </wp:inline>
        </w:drawing>
      </w:r>
    </w:p>
    <w:p w14:paraId="7D7CF829" w14:textId="67A957D7" w:rsidR="0041301E" w:rsidRDefault="006210A0" w:rsidP="006210A0">
      <w:pPr>
        <w:pStyle w:val="ListParagraph"/>
        <w:tabs>
          <w:tab w:val="left" w:pos="990"/>
        </w:tabs>
        <w:jc w:val="both"/>
        <w:rPr>
          <w:rFonts w:ascii="Times New Roman" w:hAnsi="Times New Roman" w:cs="Times New Roman"/>
          <w:b/>
          <w:bCs/>
          <w:i/>
          <w:iCs/>
          <w:sz w:val="20"/>
          <w:szCs w:val="20"/>
        </w:rPr>
      </w:pPr>
      <w:r w:rsidRPr="006210A0">
        <w:rPr>
          <w:rFonts w:ascii="Times New Roman" w:hAnsi="Times New Roman" w:cs="Times New Roman"/>
          <w:b/>
          <w:bCs/>
          <w:i/>
          <w:iCs/>
          <w:sz w:val="20"/>
          <w:szCs w:val="20"/>
        </w:rPr>
        <w:t>Source: Various Annual Reports</w:t>
      </w:r>
    </w:p>
    <w:p w14:paraId="4630123B" w14:textId="77777777" w:rsidR="006210A0" w:rsidRPr="006210A0" w:rsidRDefault="006210A0" w:rsidP="006210A0">
      <w:pPr>
        <w:pStyle w:val="ListParagraph"/>
        <w:tabs>
          <w:tab w:val="left" w:pos="990"/>
        </w:tabs>
        <w:jc w:val="both"/>
        <w:rPr>
          <w:rFonts w:ascii="Times New Roman" w:hAnsi="Times New Roman" w:cs="Times New Roman"/>
          <w:b/>
          <w:bCs/>
          <w:i/>
          <w:iCs/>
          <w:sz w:val="20"/>
          <w:szCs w:val="20"/>
        </w:rPr>
      </w:pPr>
    </w:p>
    <w:p w14:paraId="71F56DCE" w14:textId="18EBF170" w:rsidR="00A457CC" w:rsidRPr="0041301E" w:rsidRDefault="00DF62AE" w:rsidP="0041301E">
      <w:pPr>
        <w:pStyle w:val="ListParagraph"/>
        <w:numPr>
          <w:ilvl w:val="0"/>
          <w:numId w:val="2"/>
        </w:numPr>
        <w:spacing w:line="276" w:lineRule="auto"/>
        <w:ind w:left="720"/>
        <w:jc w:val="both"/>
        <w:rPr>
          <w:rFonts w:ascii="Times New Roman" w:hAnsi="Times New Roman" w:cs="Times New Roman"/>
        </w:rPr>
      </w:pPr>
      <w:r w:rsidRPr="00DF62AE">
        <w:rPr>
          <w:rFonts w:ascii="Times New Roman" w:hAnsi="Times New Roman" w:cs="Times New Roman"/>
        </w:rPr>
        <w:t xml:space="preserve">This shift reflects, in part, </w:t>
      </w:r>
      <w:r w:rsidR="00296845" w:rsidRPr="00296845">
        <w:rPr>
          <w:rFonts w:ascii="Times New Roman" w:hAnsi="Times New Roman" w:cs="Times New Roman"/>
        </w:rPr>
        <w:t>a deliberate strategy to reduce exchange rate risk from foreign</w:t>
      </w:r>
      <w:r w:rsidR="00296845">
        <w:rPr>
          <w:rFonts w:ascii="Times New Roman" w:hAnsi="Times New Roman" w:cs="Times New Roman"/>
        </w:rPr>
        <w:t xml:space="preserve"> </w:t>
      </w:r>
      <w:r w:rsidR="00296845" w:rsidRPr="00296845">
        <w:rPr>
          <w:rFonts w:ascii="Times New Roman" w:hAnsi="Times New Roman" w:cs="Times New Roman"/>
        </w:rPr>
        <w:t>currency borrowing, as evidenced by the decline in</w:t>
      </w:r>
      <w:r w:rsidR="00276470">
        <w:rPr>
          <w:rFonts w:ascii="Times New Roman" w:hAnsi="Times New Roman" w:cs="Times New Roman"/>
        </w:rPr>
        <w:t xml:space="preserve"> Foreign Exchange</w:t>
      </w:r>
      <w:r w:rsidR="00296845" w:rsidRPr="00296845">
        <w:rPr>
          <w:rFonts w:ascii="Times New Roman" w:hAnsi="Times New Roman" w:cs="Times New Roman"/>
        </w:rPr>
        <w:t xml:space="preserve"> </w:t>
      </w:r>
      <w:r w:rsidR="00276470">
        <w:rPr>
          <w:rFonts w:ascii="Times New Roman" w:hAnsi="Times New Roman" w:cs="Times New Roman"/>
        </w:rPr>
        <w:t>(</w:t>
      </w:r>
      <w:r w:rsidR="00296845" w:rsidRPr="00296845">
        <w:rPr>
          <w:rFonts w:ascii="Times New Roman" w:hAnsi="Times New Roman" w:cs="Times New Roman"/>
        </w:rPr>
        <w:t>FX</w:t>
      </w:r>
      <w:r w:rsidR="00276470">
        <w:rPr>
          <w:rFonts w:ascii="Times New Roman" w:hAnsi="Times New Roman" w:cs="Times New Roman"/>
        </w:rPr>
        <w:t>)</w:t>
      </w:r>
      <w:r w:rsidR="00296845" w:rsidRPr="00296845">
        <w:rPr>
          <w:rFonts w:ascii="Times New Roman" w:hAnsi="Times New Roman" w:cs="Times New Roman"/>
        </w:rPr>
        <w:t xml:space="preserve"> debt as a share of total debt from 50.7 percent in June 2016 to 47 percent by June </w:t>
      </w:r>
      <w:r w:rsidR="00296845" w:rsidRPr="00D746DC">
        <w:rPr>
          <w:rFonts w:ascii="Times New Roman" w:hAnsi="Times New Roman" w:cs="Times New Roman"/>
        </w:rPr>
        <w:t xml:space="preserve">2025 (Figure </w:t>
      </w:r>
      <w:r w:rsidR="00D746DC" w:rsidRPr="00D746DC">
        <w:rPr>
          <w:rFonts w:ascii="Times New Roman" w:hAnsi="Times New Roman" w:cs="Times New Roman"/>
        </w:rPr>
        <w:t>21</w:t>
      </w:r>
      <w:r w:rsidR="00296845" w:rsidRPr="00D746DC">
        <w:rPr>
          <w:rFonts w:ascii="Times New Roman" w:hAnsi="Times New Roman" w:cs="Times New Roman"/>
        </w:rPr>
        <w:t>).</w:t>
      </w:r>
      <w:r w:rsidR="00296845">
        <w:rPr>
          <w:rFonts w:ascii="Times New Roman" w:hAnsi="Times New Roman" w:cs="Times New Roman"/>
        </w:rPr>
        <w:t xml:space="preserve"> </w:t>
      </w:r>
      <w:r w:rsidRPr="0041301E">
        <w:rPr>
          <w:rFonts w:ascii="Times New Roman" w:hAnsi="Times New Roman" w:cs="Times New Roman"/>
        </w:rPr>
        <w:t>It equally signals the progressive development and deepening of the domestic debt market, which has increasingly served as</w:t>
      </w:r>
      <w:r w:rsidR="006210A0">
        <w:rPr>
          <w:rFonts w:ascii="Times New Roman" w:hAnsi="Times New Roman" w:cs="Times New Roman"/>
        </w:rPr>
        <w:t xml:space="preserve"> </w:t>
      </w:r>
      <w:r w:rsidRPr="0041301E">
        <w:rPr>
          <w:rFonts w:ascii="Times New Roman" w:hAnsi="Times New Roman" w:cs="Times New Roman"/>
        </w:rPr>
        <w:t>a reliable and accessible source of financing for government expenditure needs.</w:t>
      </w:r>
      <w:r w:rsidR="006210A0">
        <w:rPr>
          <w:rFonts w:ascii="Times New Roman" w:hAnsi="Times New Roman" w:cs="Times New Roman"/>
        </w:rPr>
        <w:t xml:space="preserve"> </w:t>
      </w:r>
      <w:r w:rsidR="00473272">
        <w:rPr>
          <w:rFonts w:ascii="Times New Roman" w:hAnsi="Times New Roman" w:cs="Times New Roman"/>
        </w:rPr>
        <w:t xml:space="preserve">As shown in </w:t>
      </w:r>
      <w:r w:rsidR="006210A0">
        <w:rPr>
          <w:rFonts w:ascii="Times New Roman" w:hAnsi="Times New Roman" w:cs="Times New Roman"/>
        </w:rPr>
        <w:t>Figure 3</w:t>
      </w:r>
      <w:r w:rsidR="00473272">
        <w:rPr>
          <w:rFonts w:ascii="Times New Roman" w:hAnsi="Times New Roman" w:cs="Times New Roman"/>
        </w:rPr>
        <w:t xml:space="preserve">, </w:t>
      </w:r>
      <w:r w:rsidR="006210A0">
        <w:rPr>
          <w:rFonts w:ascii="Times New Roman" w:hAnsi="Times New Roman" w:cs="Times New Roman"/>
        </w:rPr>
        <w:t>gross domestic borrowing</w:t>
      </w:r>
      <w:r w:rsidR="00473272">
        <w:rPr>
          <w:rFonts w:ascii="Times New Roman" w:hAnsi="Times New Roman" w:cs="Times New Roman"/>
        </w:rPr>
        <w:t xml:space="preserve"> </w:t>
      </w:r>
      <w:r w:rsidR="006210A0">
        <w:rPr>
          <w:rFonts w:ascii="Times New Roman" w:hAnsi="Times New Roman" w:cs="Times New Roman"/>
        </w:rPr>
        <w:t>has increased from 39 percent in June 2016 to 82 percent in June 2025.</w:t>
      </w:r>
    </w:p>
    <w:p w14:paraId="32982FFE" w14:textId="77777777" w:rsidR="006210A0" w:rsidRDefault="006210A0" w:rsidP="006210A0">
      <w:pPr>
        <w:pStyle w:val="ListParagraph"/>
        <w:tabs>
          <w:tab w:val="left" w:pos="990"/>
        </w:tabs>
        <w:jc w:val="both"/>
        <w:rPr>
          <w:rFonts w:ascii="Times New Roman" w:hAnsi="Times New Roman" w:cs="Times New Roman"/>
          <w:b/>
          <w:bCs/>
        </w:rPr>
      </w:pPr>
    </w:p>
    <w:p w14:paraId="3388841C" w14:textId="7758CC62" w:rsidR="006210A0" w:rsidRDefault="006210A0" w:rsidP="006210A0">
      <w:pPr>
        <w:pStyle w:val="ListParagraph"/>
        <w:tabs>
          <w:tab w:val="left" w:pos="990"/>
        </w:tabs>
        <w:jc w:val="both"/>
        <w:rPr>
          <w:rFonts w:ascii="Times New Roman" w:hAnsi="Times New Roman" w:cs="Times New Roman"/>
          <w:b/>
          <w:bCs/>
        </w:rPr>
      </w:pPr>
      <w:r w:rsidRPr="006210A0">
        <w:rPr>
          <w:rFonts w:ascii="Times New Roman" w:hAnsi="Times New Roman" w:cs="Times New Roman"/>
          <w:b/>
          <w:bCs/>
        </w:rPr>
        <w:lastRenderedPageBreak/>
        <w:t xml:space="preserve">Figure </w:t>
      </w:r>
      <w:r>
        <w:rPr>
          <w:rFonts w:ascii="Times New Roman" w:hAnsi="Times New Roman" w:cs="Times New Roman"/>
          <w:b/>
          <w:bCs/>
        </w:rPr>
        <w:t>3</w:t>
      </w:r>
      <w:r w:rsidRPr="006210A0">
        <w:rPr>
          <w:rFonts w:ascii="Times New Roman" w:hAnsi="Times New Roman" w:cs="Times New Roman"/>
          <w:b/>
          <w:bCs/>
        </w:rPr>
        <w:t>: Evolution of</w:t>
      </w:r>
      <w:r>
        <w:rPr>
          <w:rFonts w:ascii="Times New Roman" w:hAnsi="Times New Roman" w:cs="Times New Roman"/>
          <w:b/>
          <w:bCs/>
        </w:rPr>
        <w:t xml:space="preserve"> Gross Domestic Borrowing</w:t>
      </w:r>
    </w:p>
    <w:p w14:paraId="19F7FB54" w14:textId="0FC586AE" w:rsidR="0041301E" w:rsidRDefault="0041301E" w:rsidP="0041301E">
      <w:pPr>
        <w:pStyle w:val="ListParagraph"/>
        <w:spacing w:line="276" w:lineRule="auto"/>
        <w:jc w:val="both"/>
        <w:rPr>
          <w:rFonts w:ascii="Times New Roman" w:hAnsi="Times New Roman" w:cs="Times New Roman"/>
        </w:rPr>
      </w:pPr>
      <w:r>
        <w:rPr>
          <w:rFonts w:ascii="Times New Roman" w:hAnsi="Times New Roman" w:cs="Times New Roman"/>
          <w:noProof/>
        </w:rPr>
        <w:drawing>
          <wp:inline distT="0" distB="0" distL="0" distR="0" wp14:anchorId="27D39446" wp14:editId="480CB893">
            <wp:extent cx="5466635" cy="2505693"/>
            <wp:effectExtent l="0" t="0" r="1270" b="9525"/>
            <wp:docPr id="3687185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8540" cy="2524901"/>
                    </a:xfrm>
                    <a:prstGeom prst="rect">
                      <a:avLst/>
                    </a:prstGeom>
                    <a:noFill/>
                  </pic:spPr>
                </pic:pic>
              </a:graphicData>
            </a:graphic>
          </wp:inline>
        </w:drawing>
      </w:r>
    </w:p>
    <w:p w14:paraId="0718548E" w14:textId="77777777" w:rsidR="006210A0" w:rsidRDefault="006210A0" w:rsidP="006210A0">
      <w:pPr>
        <w:pStyle w:val="ListParagraph"/>
        <w:tabs>
          <w:tab w:val="left" w:pos="990"/>
        </w:tabs>
        <w:jc w:val="both"/>
        <w:rPr>
          <w:rFonts w:ascii="Times New Roman" w:hAnsi="Times New Roman" w:cs="Times New Roman"/>
          <w:b/>
          <w:bCs/>
          <w:i/>
          <w:iCs/>
          <w:sz w:val="20"/>
          <w:szCs w:val="20"/>
        </w:rPr>
      </w:pPr>
      <w:r w:rsidRPr="006210A0">
        <w:rPr>
          <w:rFonts w:ascii="Times New Roman" w:hAnsi="Times New Roman" w:cs="Times New Roman"/>
          <w:b/>
          <w:bCs/>
          <w:i/>
          <w:iCs/>
          <w:sz w:val="20"/>
          <w:szCs w:val="20"/>
        </w:rPr>
        <w:t>Source: Various Annual Reports</w:t>
      </w:r>
    </w:p>
    <w:p w14:paraId="57E1DA3C" w14:textId="77777777" w:rsidR="000765B2" w:rsidRPr="000765B2" w:rsidRDefault="000765B2" w:rsidP="000765B2">
      <w:pPr>
        <w:pStyle w:val="ListParagraph"/>
        <w:spacing w:line="276" w:lineRule="auto"/>
        <w:jc w:val="both"/>
        <w:rPr>
          <w:rFonts w:ascii="Times New Roman" w:hAnsi="Times New Roman" w:cs="Times New Roman"/>
        </w:rPr>
      </w:pPr>
    </w:p>
    <w:p w14:paraId="10E6F2C1" w14:textId="01037688" w:rsidR="00C51D9F" w:rsidRPr="005F6328" w:rsidRDefault="00341899" w:rsidP="005F6328">
      <w:pPr>
        <w:pStyle w:val="ListParagraph"/>
        <w:numPr>
          <w:ilvl w:val="0"/>
          <w:numId w:val="2"/>
        </w:numPr>
        <w:spacing w:line="276" w:lineRule="auto"/>
        <w:ind w:left="720"/>
        <w:jc w:val="both"/>
        <w:rPr>
          <w:rFonts w:ascii="Times New Roman" w:hAnsi="Times New Roman" w:cs="Times New Roman"/>
          <w:b/>
          <w:bCs/>
          <w:sz w:val="10"/>
          <w:szCs w:val="10"/>
        </w:rPr>
      </w:pPr>
      <w:r>
        <w:rPr>
          <w:rFonts w:ascii="Times New Roman" w:hAnsi="Times New Roman" w:cs="Times New Roman"/>
          <w:b/>
          <w:bCs/>
        </w:rPr>
        <w:t>Public e</w:t>
      </w:r>
      <w:r w:rsidR="000765B2" w:rsidRPr="005F6328">
        <w:rPr>
          <w:rFonts w:ascii="Times New Roman" w:hAnsi="Times New Roman" w:cs="Times New Roman"/>
          <w:b/>
          <w:bCs/>
        </w:rPr>
        <w:t>xternal debt composition:</w:t>
      </w:r>
      <w:r w:rsidR="00C51D9F" w:rsidRPr="00C51D9F">
        <w:t xml:space="preserve"> </w:t>
      </w:r>
      <w:r w:rsidR="00C51D9F" w:rsidRPr="005F6328">
        <w:rPr>
          <w:rFonts w:ascii="Times New Roman" w:hAnsi="Times New Roman" w:cs="Times New Roman"/>
        </w:rPr>
        <w:t>The external debt portfolio has undergone a significant structural shift over the decade</w:t>
      </w:r>
      <w:r w:rsidR="00051E98" w:rsidRPr="005F6328">
        <w:rPr>
          <w:rFonts w:ascii="Times New Roman" w:hAnsi="Times New Roman" w:cs="Times New Roman"/>
        </w:rPr>
        <w:t>.</w:t>
      </w:r>
      <w:r w:rsidR="00C51D9F" w:rsidRPr="005F6328">
        <w:rPr>
          <w:rFonts w:ascii="Times New Roman" w:hAnsi="Times New Roman" w:cs="Times New Roman"/>
        </w:rPr>
        <w:t xml:space="preserve"> </w:t>
      </w:r>
      <w:r w:rsidR="00051E98" w:rsidRPr="005F6328">
        <w:rPr>
          <w:rFonts w:ascii="Times New Roman" w:hAnsi="Times New Roman" w:cs="Times New Roman"/>
        </w:rPr>
        <w:t>Bilateral debt and market-based instruments (Eurobonds and commercial debt combined) have declined from their respective peaks. On the other hand, mu</w:t>
      </w:r>
      <w:r w:rsidR="00C51D9F" w:rsidRPr="005F6328">
        <w:rPr>
          <w:rFonts w:ascii="Times New Roman" w:hAnsi="Times New Roman" w:cs="Times New Roman"/>
        </w:rPr>
        <w:t xml:space="preserve">ltilateral debt </w:t>
      </w:r>
      <w:r w:rsidR="00051E98" w:rsidRPr="005F6328">
        <w:rPr>
          <w:rFonts w:ascii="Times New Roman" w:hAnsi="Times New Roman" w:cs="Times New Roman"/>
        </w:rPr>
        <w:t>has risen</w:t>
      </w:r>
      <w:r w:rsidR="00C51D9F" w:rsidRPr="005F6328">
        <w:rPr>
          <w:rFonts w:ascii="Times New Roman" w:hAnsi="Times New Roman" w:cs="Times New Roman"/>
        </w:rPr>
        <w:t xml:space="preserve"> from 44 percent in 2016 to 55 percent in </w:t>
      </w:r>
      <w:r w:rsidR="005F6328" w:rsidRPr="005F6328">
        <w:rPr>
          <w:rFonts w:ascii="Times New Roman" w:hAnsi="Times New Roman" w:cs="Times New Roman"/>
        </w:rPr>
        <w:t>2025,</w:t>
      </w:r>
      <w:r w:rsidR="00051E98" w:rsidRPr="005F6328">
        <w:rPr>
          <w:rFonts w:ascii="Times New Roman" w:hAnsi="Times New Roman" w:cs="Times New Roman"/>
        </w:rPr>
        <w:t xml:space="preserve"> indicating</w:t>
      </w:r>
      <w:r w:rsidR="00C51D9F" w:rsidRPr="005F6328">
        <w:rPr>
          <w:rFonts w:ascii="Times New Roman" w:hAnsi="Times New Roman" w:cs="Times New Roman"/>
        </w:rPr>
        <w:t xml:space="preserve"> </w:t>
      </w:r>
      <w:r w:rsidR="005F6328" w:rsidRPr="005F6328">
        <w:rPr>
          <w:rFonts w:ascii="Times New Roman" w:hAnsi="Times New Roman" w:cs="Times New Roman"/>
        </w:rPr>
        <w:t xml:space="preserve">sustained confidence and support from international </w:t>
      </w:r>
      <w:r w:rsidR="005F6328" w:rsidRPr="00D746DC">
        <w:rPr>
          <w:rFonts w:ascii="Times New Roman" w:hAnsi="Times New Roman" w:cs="Times New Roman"/>
        </w:rPr>
        <w:t xml:space="preserve">institutions </w:t>
      </w:r>
      <w:r w:rsidR="00C51D9F" w:rsidRPr="00D746DC">
        <w:rPr>
          <w:rFonts w:ascii="Times New Roman" w:hAnsi="Times New Roman" w:cs="Times New Roman"/>
        </w:rPr>
        <w:t xml:space="preserve">(Figure </w:t>
      </w:r>
      <w:r w:rsidR="00473272" w:rsidRPr="00D746DC">
        <w:rPr>
          <w:rFonts w:ascii="Times New Roman" w:hAnsi="Times New Roman" w:cs="Times New Roman"/>
        </w:rPr>
        <w:t>4</w:t>
      </w:r>
      <w:r w:rsidR="00C51D9F" w:rsidRPr="00D746DC">
        <w:rPr>
          <w:rFonts w:ascii="Times New Roman" w:hAnsi="Times New Roman" w:cs="Times New Roman"/>
        </w:rPr>
        <w:t>).</w:t>
      </w:r>
      <w:r w:rsidR="00C51D9F" w:rsidRPr="005F6328">
        <w:rPr>
          <w:rFonts w:ascii="Times New Roman" w:hAnsi="Times New Roman" w:cs="Times New Roman"/>
        </w:rPr>
        <w:t xml:space="preserve"> </w:t>
      </w:r>
    </w:p>
    <w:p w14:paraId="6FB422C6" w14:textId="77777777" w:rsidR="005F6328" w:rsidRPr="005F6328" w:rsidRDefault="005F6328" w:rsidP="005F6328">
      <w:pPr>
        <w:pStyle w:val="ListParagraph"/>
        <w:spacing w:line="276" w:lineRule="auto"/>
        <w:ind w:left="990"/>
        <w:jc w:val="both"/>
        <w:rPr>
          <w:rFonts w:ascii="Times New Roman" w:hAnsi="Times New Roman" w:cs="Times New Roman"/>
          <w:b/>
          <w:bCs/>
          <w:sz w:val="10"/>
          <w:szCs w:val="10"/>
        </w:rPr>
      </w:pPr>
    </w:p>
    <w:p w14:paraId="059D2E50" w14:textId="4C01C9DE" w:rsidR="00991502" w:rsidRPr="000765B2" w:rsidRDefault="00991502" w:rsidP="00991502">
      <w:pPr>
        <w:pStyle w:val="ListParagraph"/>
        <w:tabs>
          <w:tab w:val="left" w:pos="990"/>
        </w:tabs>
        <w:jc w:val="both"/>
        <w:rPr>
          <w:rFonts w:ascii="Times New Roman" w:hAnsi="Times New Roman" w:cs="Times New Roman"/>
        </w:rPr>
      </w:pPr>
      <w:r w:rsidRPr="00991502">
        <w:rPr>
          <w:rFonts w:ascii="Times New Roman" w:hAnsi="Times New Roman" w:cs="Times New Roman"/>
          <w:b/>
          <w:bCs/>
        </w:rPr>
        <w:t xml:space="preserve">Figure </w:t>
      </w:r>
      <w:r w:rsidR="007123DF">
        <w:rPr>
          <w:rFonts w:ascii="Times New Roman" w:hAnsi="Times New Roman" w:cs="Times New Roman"/>
          <w:b/>
          <w:bCs/>
        </w:rPr>
        <w:t>4</w:t>
      </w:r>
      <w:r w:rsidRPr="00991502">
        <w:rPr>
          <w:rFonts w:ascii="Times New Roman" w:hAnsi="Times New Roman" w:cs="Times New Roman"/>
          <w:b/>
          <w:bCs/>
        </w:rPr>
        <w:t xml:space="preserve">: </w:t>
      </w:r>
      <w:r w:rsidR="00341899">
        <w:rPr>
          <w:rFonts w:ascii="Times New Roman" w:hAnsi="Times New Roman" w:cs="Times New Roman"/>
          <w:b/>
          <w:bCs/>
        </w:rPr>
        <w:t xml:space="preserve">Public </w:t>
      </w:r>
      <w:r w:rsidR="003D3FE9">
        <w:rPr>
          <w:rFonts w:ascii="Times New Roman" w:hAnsi="Times New Roman" w:cs="Times New Roman"/>
          <w:b/>
          <w:bCs/>
        </w:rPr>
        <w:t>External</w:t>
      </w:r>
      <w:r w:rsidRPr="00991502">
        <w:rPr>
          <w:rFonts w:ascii="Times New Roman" w:hAnsi="Times New Roman" w:cs="Times New Roman"/>
          <w:b/>
          <w:bCs/>
        </w:rPr>
        <w:t xml:space="preserve"> Debt Composition</w:t>
      </w:r>
    </w:p>
    <w:p w14:paraId="5380A3F8" w14:textId="093C2A09" w:rsidR="000765B2" w:rsidRPr="000765B2" w:rsidRDefault="00991502" w:rsidP="000765B2">
      <w:pPr>
        <w:pStyle w:val="ListParagraph"/>
        <w:rPr>
          <w:rFonts w:ascii="Times New Roman" w:hAnsi="Times New Roman" w:cs="Times New Roman"/>
        </w:rPr>
      </w:pPr>
      <w:r>
        <w:rPr>
          <w:rFonts w:ascii="Times New Roman" w:hAnsi="Times New Roman" w:cs="Times New Roman"/>
          <w:noProof/>
        </w:rPr>
        <w:drawing>
          <wp:inline distT="0" distB="0" distL="0" distR="0" wp14:anchorId="0940D6C7" wp14:editId="7E7155CA">
            <wp:extent cx="5621432" cy="2499755"/>
            <wp:effectExtent l="0" t="0" r="0" b="0"/>
            <wp:docPr id="992382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6382" cy="2506403"/>
                    </a:xfrm>
                    <a:prstGeom prst="rect">
                      <a:avLst/>
                    </a:prstGeom>
                    <a:noFill/>
                  </pic:spPr>
                </pic:pic>
              </a:graphicData>
            </a:graphic>
          </wp:inline>
        </w:drawing>
      </w:r>
    </w:p>
    <w:p w14:paraId="72770FF5" w14:textId="77777777" w:rsidR="00991502" w:rsidRDefault="00991502" w:rsidP="00991502">
      <w:pPr>
        <w:pStyle w:val="ListParagraph"/>
        <w:spacing w:line="276" w:lineRule="auto"/>
        <w:jc w:val="both"/>
        <w:rPr>
          <w:rFonts w:ascii="Times New Roman" w:hAnsi="Times New Roman" w:cs="Times New Roman"/>
          <w:b/>
          <w:bCs/>
          <w:i/>
          <w:iCs/>
          <w:sz w:val="20"/>
          <w:szCs w:val="20"/>
        </w:rPr>
      </w:pPr>
      <w:r w:rsidRPr="00C40596">
        <w:rPr>
          <w:rFonts w:ascii="Times New Roman" w:hAnsi="Times New Roman" w:cs="Times New Roman"/>
          <w:b/>
          <w:bCs/>
          <w:i/>
          <w:iCs/>
          <w:sz w:val="20"/>
          <w:szCs w:val="20"/>
        </w:rPr>
        <w:t xml:space="preserve">Source: Various </w:t>
      </w:r>
      <w:r>
        <w:rPr>
          <w:rFonts w:ascii="Times New Roman" w:hAnsi="Times New Roman" w:cs="Times New Roman"/>
          <w:b/>
          <w:bCs/>
          <w:i/>
          <w:iCs/>
          <w:sz w:val="20"/>
          <w:szCs w:val="20"/>
        </w:rPr>
        <w:t>Annual Reports</w:t>
      </w:r>
    </w:p>
    <w:p w14:paraId="206C5D3D" w14:textId="77777777" w:rsidR="00991502" w:rsidRPr="00C51D9F" w:rsidRDefault="00991502" w:rsidP="00991502">
      <w:pPr>
        <w:pStyle w:val="ListParagraph"/>
        <w:spacing w:line="276" w:lineRule="auto"/>
        <w:jc w:val="both"/>
        <w:rPr>
          <w:rFonts w:ascii="Times New Roman" w:hAnsi="Times New Roman" w:cs="Times New Roman"/>
          <w:b/>
          <w:bCs/>
          <w:sz w:val="8"/>
          <w:szCs w:val="8"/>
        </w:rPr>
      </w:pPr>
    </w:p>
    <w:p w14:paraId="62C8FC37" w14:textId="1351C3C7" w:rsidR="000765B2" w:rsidRPr="007123DF" w:rsidRDefault="00341899" w:rsidP="00882D7B">
      <w:pPr>
        <w:pStyle w:val="ListParagraph"/>
        <w:numPr>
          <w:ilvl w:val="0"/>
          <w:numId w:val="2"/>
        </w:numPr>
        <w:spacing w:line="276" w:lineRule="auto"/>
        <w:ind w:left="720"/>
        <w:jc w:val="both"/>
        <w:rPr>
          <w:rFonts w:ascii="Times New Roman" w:hAnsi="Times New Roman" w:cs="Times New Roman"/>
        </w:rPr>
      </w:pPr>
      <w:r>
        <w:rPr>
          <w:rFonts w:ascii="Times New Roman" w:hAnsi="Times New Roman" w:cs="Times New Roman"/>
          <w:b/>
          <w:bCs/>
        </w:rPr>
        <w:t>Public d</w:t>
      </w:r>
      <w:r w:rsidR="000765B2" w:rsidRPr="000765B2">
        <w:rPr>
          <w:rFonts w:ascii="Times New Roman" w:hAnsi="Times New Roman" w:cs="Times New Roman"/>
          <w:b/>
          <w:bCs/>
        </w:rPr>
        <w:t>omestic debt composition:</w:t>
      </w:r>
      <w:r w:rsidR="007123DF">
        <w:rPr>
          <w:rFonts w:ascii="Times New Roman" w:hAnsi="Times New Roman" w:cs="Times New Roman"/>
          <w:b/>
          <w:bCs/>
        </w:rPr>
        <w:t xml:space="preserve"> </w:t>
      </w:r>
      <w:r w:rsidR="007123DF" w:rsidRPr="007123DF">
        <w:rPr>
          <w:rFonts w:ascii="Times New Roman" w:hAnsi="Times New Roman" w:cs="Times New Roman"/>
        </w:rPr>
        <w:t>The domestic debt portfolio reflects a clear maturity extension strategy, with T</w:t>
      </w:r>
      <w:r w:rsidR="007123DF">
        <w:rPr>
          <w:rFonts w:ascii="Times New Roman" w:hAnsi="Times New Roman" w:cs="Times New Roman"/>
        </w:rPr>
        <w:t xml:space="preserve">reasury </w:t>
      </w:r>
      <w:r w:rsidR="007123DF" w:rsidRPr="007123DF">
        <w:rPr>
          <w:rFonts w:ascii="Times New Roman" w:hAnsi="Times New Roman" w:cs="Times New Roman"/>
        </w:rPr>
        <w:t>bonds rising sharply from 63</w:t>
      </w:r>
      <w:r w:rsidR="007123DF">
        <w:rPr>
          <w:rFonts w:ascii="Times New Roman" w:hAnsi="Times New Roman" w:cs="Times New Roman"/>
        </w:rPr>
        <w:t xml:space="preserve"> percent</w:t>
      </w:r>
      <w:r w:rsidR="007123DF" w:rsidRPr="007123DF">
        <w:rPr>
          <w:rFonts w:ascii="Times New Roman" w:hAnsi="Times New Roman" w:cs="Times New Roman"/>
        </w:rPr>
        <w:t xml:space="preserve"> in </w:t>
      </w:r>
      <w:r w:rsidR="007123DF">
        <w:rPr>
          <w:rFonts w:ascii="Times New Roman" w:hAnsi="Times New Roman" w:cs="Times New Roman"/>
        </w:rPr>
        <w:t xml:space="preserve">June </w:t>
      </w:r>
      <w:r w:rsidR="007123DF" w:rsidRPr="007123DF">
        <w:rPr>
          <w:rFonts w:ascii="Times New Roman" w:hAnsi="Times New Roman" w:cs="Times New Roman"/>
        </w:rPr>
        <w:t>2016 to a peak of 86</w:t>
      </w:r>
      <w:r w:rsidR="007123DF">
        <w:rPr>
          <w:rFonts w:ascii="Times New Roman" w:hAnsi="Times New Roman" w:cs="Times New Roman"/>
        </w:rPr>
        <w:t xml:space="preserve"> percent</w:t>
      </w:r>
      <w:r w:rsidR="007123DF" w:rsidRPr="007123DF">
        <w:rPr>
          <w:rFonts w:ascii="Times New Roman" w:hAnsi="Times New Roman" w:cs="Times New Roman"/>
        </w:rPr>
        <w:t xml:space="preserve"> in </w:t>
      </w:r>
      <w:r w:rsidR="007123DF">
        <w:rPr>
          <w:rFonts w:ascii="Times New Roman" w:hAnsi="Times New Roman" w:cs="Times New Roman"/>
        </w:rPr>
        <w:t xml:space="preserve">June </w:t>
      </w:r>
      <w:r w:rsidR="007123DF" w:rsidRPr="007123DF">
        <w:rPr>
          <w:rFonts w:ascii="Times New Roman" w:hAnsi="Times New Roman" w:cs="Times New Roman"/>
        </w:rPr>
        <w:t>2024, while T</w:t>
      </w:r>
      <w:r w:rsidR="007123DF">
        <w:rPr>
          <w:rFonts w:ascii="Times New Roman" w:hAnsi="Times New Roman" w:cs="Times New Roman"/>
        </w:rPr>
        <w:t xml:space="preserve">reasury </w:t>
      </w:r>
      <w:r w:rsidR="007123DF" w:rsidRPr="007123DF">
        <w:rPr>
          <w:rFonts w:ascii="Times New Roman" w:hAnsi="Times New Roman" w:cs="Times New Roman"/>
        </w:rPr>
        <w:t>bills declined from 35</w:t>
      </w:r>
      <w:r w:rsidR="007123DF">
        <w:rPr>
          <w:rFonts w:ascii="Times New Roman" w:hAnsi="Times New Roman" w:cs="Times New Roman"/>
        </w:rPr>
        <w:t xml:space="preserve"> percent</w:t>
      </w:r>
      <w:r w:rsidR="007123DF" w:rsidRPr="007123DF">
        <w:rPr>
          <w:rFonts w:ascii="Times New Roman" w:hAnsi="Times New Roman" w:cs="Times New Roman"/>
        </w:rPr>
        <w:t xml:space="preserve"> to just 11</w:t>
      </w:r>
      <w:r w:rsidR="007123DF">
        <w:rPr>
          <w:rFonts w:ascii="Times New Roman" w:hAnsi="Times New Roman" w:cs="Times New Roman"/>
        </w:rPr>
        <w:t xml:space="preserve"> percent</w:t>
      </w:r>
      <w:r w:rsidR="007123DF" w:rsidRPr="007123DF">
        <w:rPr>
          <w:rFonts w:ascii="Times New Roman" w:hAnsi="Times New Roman" w:cs="Times New Roman"/>
        </w:rPr>
        <w:t xml:space="preserve"> over the same period. This deliberate shift from short-term to long-term </w:t>
      </w:r>
      <w:r w:rsidR="007123DF" w:rsidRPr="007123DF">
        <w:rPr>
          <w:rFonts w:ascii="Times New Roman" w:hAnsi="Times New Roman" w:cs="Times New Roman"/>
        </w:rPr>
        <w:lastRenderedPageBreak/>
        <w:t>instruments significantly reduces refinancing risk</w:t>
      </w:r>
      <w:r w:rsidR="007123DF">
        <w:rPr>
          <w:rFonts w:ascii="Times New Roman" w:hAnsi="Times New Roman" w:cs="Times New Roman"/>
        </w:rPr>
        <w:t xml:space="preserve">. </w:t>
      </w:r>
      <w:r w:rsidR="007123DF" w:rsidRPr="007123DF">
        <w:rPr>
          <w:rFonts w:ascii="Times New Roman" w:hAnsi="Times New Roman" w:cs="Times New Roman"/>
        </w:rPr>
        <w:t>Pre-1</w:t>
      </w:r>
      <w:r w:rsidR="007123DF">
        <w:rPr>
          <w:rFonts w:ascii="Times New Roman" w:hAnsi="Times New Roman" w:cs="Times New Roman"/>
        </w:rPr>
        <w:t>997</w:t>
      </w:r>
      <w:r w:rsidR="007123DF" w:rsidRPr="007123DF">
        <w:rPr>
          <w:rFonts w:ascii="Times New Roman" w:hAnsi="Times New Roman" w:cs="Times New Roman"/>
        </w:rPr>
        <w:t xml:space="preserve"> debt has been nearly fully phased out, and other domestic debt remains a minor component throughout the period.</w:t>
      </w:r>
    </w:p>
    <w:p w14:paraId="0BBEBC3B" w14:textId="4CBEB729" w:rsidR="00991502" w:rsidRPr="000765B2" w:rsidRDefault="00991502" w:rsidP="00991502">
      <w:pPr>
        <w:pStyle w:val="ListParagraph"/>
        <w:tabs>
          <w:tab w:val="left" w:pos="990"/>
        </w:tabs>
        <w:jc w:val="both"/>
        <w:rPr>
          <w:rFonts w:ascii="Times New Roman" w:hAnsi="Times New Roman" w:cs="Times New Roman"/>
          <w:b/>
          <w:bCs/>
        </w:rPr>
      </w:pPr>
      <w:r w:rsidRPr="00991502">
        <w:rPr>
          <w:rFonts w:ascii="Times New Roman" w:hAnsi="Times New Roman" w:cs="Times New Roman"/>
          <w:b/>
          <w:bCs/>
        </w:rPr>
        <w:t xml:space="preserve">Figure </w:t>
      </w:r>
      <w:r w:rsidR="007123DF">
        <w:rPr>
          <w:rFonts w:ascii="Times New Roman" w:hAnsi="Times New Roman" w:cs="Times New Roman"/>
          <w:b/>
          <w:bCs/>
        </w:rPr>
        <w:t>5</w:t>
      </w:r>
      <w:r w:rsidRPr="00991502">
        <w:rPr>
          <w:rFonts w:ascii="Times New Roman" w:hAnsi="Times New Roman" w:cs="Times New Roman"/>
          <w:b/>
          <w:bCs/>
        </w:rPr>
        <w:t xml:space="preserve">: </w:t>
      </w:r>
      <w:r w:rsidR="00341899">
        <w:rPr>
          <w:rFonts w:ascii="Times New Roman" w:hAnsi="Times New Roman" w:cs="Times New Roman"/>
          <w:b/>
          <w:bCs/>
        </w:rPr>
        <w:t xml:space="preserve">Public </w:t>
      </w:r>
      <w:r w:rsidR="003D3FE9">
        <w:rPr>
          <w:rFonts w:ascii="Times New Roman" w:hAnsi="Times New Roman" w:cs="Times New Roman"/>
          <w:b/>
          <w:bCs/>
        </w:rPr>
        <w:t>Domestic</w:t>
      </w:r>
      <w:r w:rsidRPr="00991502">
        <w:rPr>
          <w:rFonts w:ascii="Times New Roman" w:hAnsi="Times New Roman" w:cs="Times New Roman"/>
          <w:b/>
          <w:bCs/>
        </w:rPr>
        <w:t xml:space="preserve"> Debt Composition</w:t>
      </w:r>
    </w:p>
    <w:p w14:paraId="6C7E21FB" w14:textId="4AC0806E" w:rsidR="006C5537" w:rsidRPr="004530E4" w:rsidRDefault="00991502" w:rsidP="006C5537">
      <w:pPr>
        <w:pStyle w:val="ListParagraph"/>
        <w:rPr>
          <w:rFonts w:ascii="Times New Roman" w:hAnsi="Times New Roman" w:cs="Times New Roman"/>
          <w:sz w:val="16"/>
          <w:szCs w:val="16"/>
        </w:rPr>
      </w:pPr>
      <w:r>
        <w:rPr>
          <w:rFonts w:ascii="Times New Roman" w:hAnsi="Times New Roman" w:cs="Times New Roman"/>
          <w:noProof/>
          <w:sz w:val="16"/>
          <w:szCs w:val="16"/>
        </w:rPr>
        <w:drawing>
          <wp:inline distT="0" distB="0" distL="0" distR="0" wp14:anchorId="5420B597" wp14:editId="3B697E7B">
            <wp:extent cx="5489500" cy="2524046"/>
            <wp:effectExtent l="0" t="0" r="0" b="0"/>
            <wp:docPr id="1590053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18300" cy="2537288"/>
                    </a:xfrm>
                    <a:prstGeom prst="rect">
                      <a:avLst/>
                    </a:prstGeom>
                    <a:noFill/>
                  </pic:spPr>
                </pic:pic>
              </a:graphicData>
            </a:graphic>
          </wp:inline>
        </w:drawing>
      </w:r>
    </w:p>
    <w:p w14:paraId="5CAC1141" w14:textId="77777777" w:rsidR="00991502" w:rsidRDefault="00991502" w:rsidP="00991502">
      <w:pPr>
        <w:pStyle w:val="ListParagraph"/>
        <w:spacing w:line="276" w:lineRule="auto"/>
        <w:jc w:val="both"/>
        <w:rPr>
          <w:rFonts w:ascii="Times New Roman" w:hAnsi="Times New Roman" w:cs="Times New Roman"/>
          <w:b/>
          <w:bCs/>
          <w:i/>
          <w:iCs/>
          <w:sz w:val="20"/>
          <w:szCs w:val="20"/>
        </w:rPr>
      </w:pPr>
      <w:r w:rsidRPr="00C40596">
        <w:rPr>
          <w:rFonts w:ascii="Times New Roman" w:hAnsi="Times New Roman" w:cs="Times New Roman"/>
          <w:b/>
          <w:bCs/>
          <w:i/>
          <w:iCs/>
          <w:sz w:val="20"/>
          <w:szCs w:val="20"/>
        </w:rPr>
        <w:t xml:space="preserve">Source: Various </w:t>
      </w:r>
      <w:r>
        <w:rPr>
          <w:rFonts w:ascii="Times New Roman" w:hAnsi="Times New Roman" w:cs="Times New Roman"/>
          <w:b/>
          <w:bCs/>
          <w:i/>
          <w:iCs/>
          <w:sz w:val="20"/>
          <w:szCs w:val="20"/>
        </w:rPr>
        <w:t>Annual Reports</w:t>
      </w:r>
    </w:p>
    <w:p w14:paraId="4EABE130" w14:textId="77777777" w:rsidR="00991502" w:rsidRPr="00991502" w:rsidRDefault="00991502" w:rsidP="00991502">
      <w:pPr>
        <w:pStyle w:val="ListParagraph"/>
        <w:spacing w:line="276" w:lineRule="auto"/>
        <w:jc w:val="both"/>
        <w:rPr>
          <w:rFonts w:ascii="Times New Roman" w:hAnsi="Times New Roman" w:cs="Times New Roman"/>
        </w:rPr>
      </w:pPr>
    </w:p>
    <w:p w14:paraId="2436FC6A" w14:textId="7A544DCD" w:rsidR="006C5537" w:rsidRDefault="00B9400C" w:rsidP="00882D7B">
      <w:pPr>
        <w:pStyle w:val="ListParagraph"/>
        <w:numPr>
          <w:ilvl w:val="0"/>
          <w:numId w:val="2"/>
        </w:numPr>
        <w:spacing w:line="276" w:lineRule="auto"/>
        <w:ind w:left="720"/>
        <w:jc w:val="both"/>
        <w:rPr>
          <w:rFonts w:ascii="Times New Roman" w:hAnsi="Times New Roman" w:cs="Times New Roman"/>
        </w:rPr>
      </w:pPr>
      <w:r>
        <w:rPr>
          <w:rFonts w:ascii="Times New Roman" w:hAnsi="Times New Roman" w:cs="Times New Roman"/>
          <w:b/>
          <w:bCs/>
        </w:rPr>
        <w:t>Public d</w:t>
      </w:r>
      <w:r w:rsidR="006C5537" w:rsidRPr="00B852CA">
        <w:rPr>
          <w:rFonts w:ascii="Times New Roman" w:hAnsi="Times New Roman" w:cs="Times New Roman"/>
          <w:b/>
          <w:bCs/>
        </w:rPr>
        <w:t>ebt to G</w:t>
      </w:r>
      <w:r w:rsidR="00232589" w:rsidRPr="00B852CA">
        <w:rPr>
          <w:rFonts w:ascii="Times New Roman" w:hAnsi="Times New Roman" w:cs="Times New Roman"/>
          <w:b/>
          <w:bCs/>
        </w:rPr>
        <w:t xml:space="preserve">ross </w:t>
      </w:r>
      <w:r w:rsidR="006C5537" w:rsidRPr="00B852CA">
        <w:rPr>
          <w:rFonts w:ascii="Times New Roman" w:hAnsi="Times New Roman" w:cs="Times New Roman"/>
          <w:b/>
          <w:bCs/>
        </w:rPr>
        <w:t>D</w:t>
      </w:r>
      <w:r w:rsidR="00232589" w:rsidRPr="00B852CA">
        <w:rPr>
          <w:rFonts w:ascii="Times New Roman" w:hAnsi="Times New Roman" w:cs="Times New Roman"/>
          <w:b/>
          <w:bCs/>
        </w:rPr>
        <w:t xml:space="preserve">omestic </w:t>
      </w:r>
      <w:r w:rsidR="006C5537" w:rsidRPr="00B852CA">
        <w:rPr>
          <w:rFonts w:ascii="Times New Roman" w:hAnsi="Times New Roman" w:cs="Times New Roman"/>
          <w:b/>
          <w:bCs/>
        </w:rPr>
        <w:t>P</w:t>
      </w:r>
      <w:r w:rsidR="00232589" w:rsidRPr="00B852CA">
        <w:rPr>
          <w:rFonts w:ascii="Times New Roman" w:hAnsi="Times New Roman" w:cs="Times New Roman"/>
          <w:b/>
          <w:bCs/>
        </w:rPr>
        <w:t>roduct (GDP)</w:t>
      </w:r>
      <w:r w:rsidR="006C5537" w:rsidRPr="00B852CA">
        <w:rPr>
          <w:rFonts w:ascii="Times New Roman" w:hAnsi="Times New Roman" w:cs="Times New Roman"/>
          <w:b/>
          <w:bCs/>
        </w:rPr>
        <w:t xml:space="preserve">: </w:t>
      </w:r>
      <w:r>
        <w:rPr>
          <w:rFonts w:ascii="Times New Roman" w:hAnsi="Times New Roman" w:cs="Times New Roman"/>
        </w:rPr>
        <w:t>Public d</w:t>
      </w:r>
      <w:r w:rsidR="006C5537" w:rsidRPr="00B852CA">
        <w:rPr>
          <w:rFonts w:ascii="Times New Roman" w:hAnsi="Times New Roman" w:cs="Times New Roman"/>
        </w:rPr>
        <w:t>ebt</w:t>
      </w:r>
      <w:r w:rsidR="00232589" w:rsidRPr="00B852CA">
        <w:rPr>
          <w:rFonts w:ascii="Times New Roman" w:hAnsi="Times New Roman" w:cs="Times New Roman"/>
        </w:rPr>
        <w:t xml:space="preserve"> </w:t>
      </w:r>
      <w:r w:rsidR="006C5537" w:rsidRPr="00B852CA">
        <w:rPr>
          <w:rFonts w:ascii="Times New Roman" w:hAnsi="Times New Roman" w:cs="Times New Roman"/>
        </w:rPr>
        <w:t>to</w:t>
      </w:r>
      <w:r w:rsidR="00232589" w:rsidRPr="00B852CA">
        <w:rPr>
          <w:rFonts w:ascii="Times New Roman" w:hAnsi="Times New Roman" w:cs="Times New Roman"/>
        </w:rPr>
        <w:t xml:space="preserve"> </w:t>
      </w:r>
      <w:r w:rsidR="006C5537" w:rsidRPr="00B852CA">
        <w:rPr>
          <w:rFonts w:ascii="Times New Roman" w:hAnsi="Times New Roman" w:cs="Times New Roman"/>
        </w:rPr>
        <w:t xml:space="preserve">GDP ratio </w:t>
      </w:r>
      <w:r w:rsidR="00232589" w:rsidRPr="00B852CA">
        <w:rPr>
          <w:rFonts w:ascii="Times New Roman" w:hAnsi="Times New Roman" w:cs="Times New Roman"/>
        </w:rPr>
        <w:t>rose</w:t>
      </w:r>
      <w:r w:rsidR="006C5537" w:rsidRPr="00B852CA">
        <w:rPr>
          <w:rFonts w:ascii="Times New Roman" w:hAnsi="Times New Roman" w:cs="Times New Roman"/>
        </w:rPr>
        <w:t xml:space="preserve"> from 47.6</w:t>
      </w:r>
      <w:r w:rsidR="00962CE7">
        <w:rPr>
          <w:rFonts w:ascii="Times New Roman" w:hAnsi="Times New Roman" w:cs="Times New Roman"/>
        </w:rPr>
        <w:t xml:space="preserve"> percent</w:t>
      </w:r>
      <w:r w:rsidR="006C5537" w:rsidRPr="00B852CA">
        <w:rPr>
          <w:rFonts w:ascii="Times New Roman" w:hAnsi="Times New Roman" w:cs="Times New Roman"/>
        </w:rPr>
        <w:t xml:space="preserve"> in 2016 to a peak of 72.0</w:t>
      </w:r>
      <w:r w:rsidR="00962CE7">
        <w:rPr>
          <w:rFonts w:ascii="Times New Roman" w:hAnsi="Times New Roman" w:cs="Times New Roman"/>
        </w:rPr>
        <w:t xml:space="preserve"> percent</w:t>
      </w:r>
      <w:r w:rsidR="006C5537" w:rsidRPr="00B852CA">
        <w:rPr>
          <w:rFonts w:ascii="Times New Roman" w:hAnsi="Times New Roman" w:cs="Times New Roman"/>
        </w:rPr>
        <w:t xml:space="preserve"> in June 2023</w:t>
      </w:r>
      <w:r w:rsidR="007004FE">
        <w:rPr>
          <w:rFonts w:ascii="Times New Roman" w:hAnsi="Times New Roman" w:cs="Times New Roman"/>
        </w:rPr>
        <w:t xml:space="preserve"> </w:t>
      </w:r>
      <w:r w:rsidR="007004FE" w:rsidRPr="00D746DC">
        <w:rPr>
          <w:rFonts w:ascii="Times New Roman" w:hAnsi="Times New Roman" w:cs="Times New Roman"/>
        </w:rPr>
        <w:t>(Figure 6)</w:t>
      </w:r>
      <w:r w:rsidR="006C5537" w:rsidRPr="00D746DC">
        <w:rPr>
          <w:rFonts w:ascii="Times New Roman" w:hAnsi="Times New Roman" w:cs="Times New Roman"/>
        </w:rPr>
        <w:t>,</w:t>
      </w:r>
      <w:r w:rsidR="006C5537" w:rsidRPr="00B852CA">
        <w:rPr>
          <w:rFonts w:ascii="Times New Roman" w:hAnsi="Times New Roman" w:cs="Times New Roman"/>
        </w:rPr>
        <w:t xml:space="preserve"> signaling that debt was growing far faster than the economy</w:t>
      </w:r>
      <w:r w:rsidR="007004FE">
        <w:rPr>
          <w:rFonts w:ascii="Times New Roman" w:hAnsi="Times New Roman" w:cs="Times New Roman"/>
        </w:rPr>
        <w:t xml:space="preserve"> </w:t>
      </w:r>
      <w:r w:rsidR="007004FE" w:rsidRPr="00D746DC">
        <w:rPr>
          <w:rFonts w:ascii="Times New Roman" w:hAnsi="Times New Roman" w:cs="Times New Roman"/>
        </w:rPr>
        <w:t>(Figure 7)</w:t>
      </w:r>
      <w:r w:rsidR="006C5537" w:rsidRPr="00D746DC">
        <w:rPr>
          <w:rFonts w:ascii="Times New Roman" w:hAnsi="Times New Roman" w:cs="Times New Roman"/>
        </w:rPr>
        <w:t>.</w:t>
      </w:r>
      <w:r w:rsidR="006C5537" w:rsidRPr="00B852CA">
        <w:rPr>
          <w:rFonts w:ascii="Times New Roman" w:hAnsi="Times New Roman" w:cs="Times New Roman"/>
        </w:rPr>
        <w:t xml:space="preserve"> </w:t>
      </w:r>
      <w:r w:rsidR="00232589" w:rsidRPr="00B852CA">
        <w:rPr>
          <w:rFonts w:ascii="Times New Roman" w:hAnsi="Times New Roman" w:cs="Times New Roman"/>
        </w:rPr>
        <w:t>In 2024, it eased to 66.9</w:t>
      </w:r>
      <w:r w:rsidR="00602A42">
        <w:rPr>
          <w:rFonts w:ascii="Times New Roman" w:hAnsi="Times New Roman" w:cs="Times New Roman"/>
        </w:rPr>
        <w:t xml:space="preserve"> percent</w:t>
      </w:r>
      <w:r w:rsidR="00232589" w:rsidRPr="00B852CA">
        <w:rPr>
          <w:rFonts w:ascii="Times New Roman" w:hAnsi="Times New Roman" w:cs="Times New Roman"/>
        </w:rPr>
        <w:t xml:space="preserve"> before edging up marginally to 67.8</w:t>
      </w:r>
      <w:r w:rsidR="00962CE7">
        <w:rPr>
          <w:rFonts w:ascii="Times New Roman" w:hAnsi="Times New Roman" w:cs="Times New Roman"/>
        </w:rPr>
        <w:t xml:space="preserve"> percent</w:t>
      </w:r>
      <w:r w:rsidR="00232589" w:rsidRPr="00B852CA">
        <w:rPr>
          <w:rFonts w:ascii="Times New Roman" w:hAnsi="Times New Roman" w:cs="Times New Roman"/>
        </w:rPr>
        <w:t xml:space="preserve"> in June 2025. </w:t>
      </w:r>
      <w:r w:rsidR="006C5537" w:rsidRPr="00B852CA">
        <w:rPr>
          <w:rFonts w:ascii="Times New Roman" w:hAnsi="Times New Roman" w:cs="Times New Roman"/>
        </w:rPr>
        <w:t xml:space="preserve">This declining ratio, despite rising absolute debt levels, points to stronger GDP growth </w:t>
      </w:r>
      <w:r w:rsidR="00232589" w:rsidRPr="00B852CA">
        <w:rPr>
          <w:rFonts w:ascii="Times New Roman" w:hAnsi="Times New Roman" w:cs="Times New Roman"/>
        </w:rPr>
        <w:t>and</w:t>
      </w:r>
      <w:r w:rsidR="006C5537" w:rsidRPr="00B852CA">
        <w:rPr>
          <w:rFonts w:ascii="Times New Roman" w:hAnsi="Times New Roman" w:cs="Times New Roman"/>
        </w:rPr>
        <w:t xml:space="preserve"> fiscal consolidation efforts aimed at improving debt sustainability.</w:t>
      </w:r>
    </w:p>
    <w:p w14:paraId="0FC21ACC" w14:textId="77777777" w:rsidR="004530E4" w:rsidRDefault="004530E4" w:rsidP="00B852CA">
      <w:pPr>
        <w:pStyle w:val="ListParagraph"/>
        <w:ind w:left="990"/>
        <w:jc w:val="both"/>
        <w:rPr>
          <w:rFonts w:ascii="Times New Roman" w:hAnsi="Times New Roman" w:cs="Times New Roman"/>
          <w:b/>
          <w:bCs/>
        </w:rPr>
      </w:pPr>
    </w:p>
    <w:p w14:paraId="6122F476" w14:textId="20AF9AED" w:rsidR="00030A92" w:rsidRPr="00B852CA" w:rsidRDefault="00030A92" w:rsidP="00F523CD">
      <w:pPr>
        <w:pStyle w:val="ListParagraph"/>
        <w:tabs>
          <w:tab w:val="left" w:pos="990"/>
        </w:tabs>
        <w:jc w:val="both"/>
        <w:rPr>
          <w:rFonts w:ascii="Times New Roman" w:hAnsi="Times New Roman" w:cs="Times New Roman"/>
          <w:b/>
          <w:bCs/>
        </w:rPr>
      </w:pPr>
      <w:r w:rsidRPr="00B852CA">
        <w:rPr>
          <w:rFonts w:ascii="Times New Roman" w:hAnsi="Times New Roman" w:cs="Times New Roman"/>
          <w:b/>
          <w:bCs/>
        </w:rPr>
        <w:t xml:space="preserve">Figure </w:t>
      </w:r>
      <w:r w:rsidR="007123DF">
        <w:rPr>
          <w:rFonts w:ascii="Times New Roman" w:hAnsi="Times New Roman" w:cs="Times New Roman"/>
          <w:b/>
          <w:bCs/>
        </w:rPr>
        <w:t>6</w:t>
      </w:r>
      <w:r w:rsidRPr="00B852CA">
        <w:rPr>
          <w:rFonts w:ascii="Times New Roman" w:hAnsi="Times New Roman" w:cs="Times New Roman"/>
          <w:b/>
          <w:bCs/>
        </w:rPr>
        <w:t xml:space="preserve">: </w:t>
      </w:r>
      <w:r w:rsidR="007004FE">
        <w:rPr>
          <w:rFonts w:ascii="Times New Roman" w:hAnsi="Times New Roman" w:cs="Times New Roman"/>
          <w:b/>
          <w:bCs/>
        </w:rPr>
        <w:t xml:space="preserve">Evolution of </w:t>
      </w:r>
      <w:r w:rsidR="00341899">
        <w:rPr>
          <w:rFonts w:ascii="Times New Roman" w:hAnsi="Times New Roman" w:cs="Times New Roman"/>
          <w:b/>
          <w:bCs/>
        </w:rPr>
        <w:t xml:space="preserve">Public </w:t>
      </w:r>
      <w:r w:rsidRPr="00B852CA">
        <w:rPr>
          <w:rFonts w:ascii="Times New Roman" w:hAnsi="Times New Roman" w:cs="Times New Roman"/>
          <w:b/>
          <w:bCs/>
        </w:rPr>
        <w:t>Debt</w:t>
      </w:r>
      <w:r w:rsidR="00991502">
        <w:rPr>
          <w:rFonts w:ascii="Times New Roman" w:hAnsi="Times New Roman" w:cs="Times New Roman"/>
          <w:b/>
          <w:bCs/>
        </w:rPr>
        <w:t xml:space="preserve"> to GDP</w:t>
      </w:r>
    </w:p>
    <w:p w14:paraId="33834180" w14:textId="66823F5D" w:rsidR="00030A92" w:rsidRPr="00B852CA" w:rsidRDefault="00991502" w:rsidP="00F523CD">
      <w:pPr>
        <w:pStyle w:val="ListParagraph"/>
        <w:jc w:val="both"/>
        <w:rPr>
          <w:rFonts w:ascii="Times New Roman" w:hAnsi="Times New Roman" w:cs="Times New Roman"/>
          <w:b/>
          <w:bCs/>
        </w:rPr>
      </w:pPr>
      <w:r>
        <w:rPr>
          <w:rFonts w:ascii="Times New Roman" w:hAnsi="Times New Roman" w:cs="Times New Roman"/>
          <w:b/>
          <w:bCs/>
          <w:noProof/>
        </w:rPr>
        <w:drawing>
          <wp:inline distT="0" distB="0" distL="0" distR="0" wp14:anchorId="4923D3A3" wp14:editId="1B0D7B0D">
            <wp:extent cx="5493385" cy="2471147"/>
            <wp:effectExtent l="0" t="0" r="0" b="5715"/>
            <wp:docPr id="9965627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23834" cy="2484844"/>
                    </a:xfrm>
                    <a:prstGeom prst="rect">
                      <a:avLst/>
                    </a:prstGeom>
                    <a:noFill/>
                  </pic:spPr>
                </pic:pic>
              </a:graphicData>
            </a:graphic>
          </wp:inline>
        </w:drawing>
      </w:r>
    </w:p>
    <w:p w14:paraId="082C5831" w14:textId="59BD6A13" w:rsidR="00C40596" w:rsidRDefault="00C40596" w:rsidP="00C40596">
      <w:pPr>
        <w:pStyle w:val="ListParagraph"/>
        <w:tabs>
          <w:tab w:val="left" w:pos="990"/>
        </w:tabs>
        <w:jc w:val="both"/>
        <w:rPr>
          <w:rFonts w:ascii="Times New Roman" w:hAnsi="Times New Roman" w:cs="Times New Roman"/>
          <w:b/>
          <w:bCs/>
          <w:i/>
          <w:iCs/>
          <w:sz w:val="20"/>
          <w:szCs w:val="20"/>
        </w:rPr>
      </w:pPr>
      <w:r w:rsidRPr="00C40596">
        <w:rPr>
          <w:rFonts w:ascii="Times New Roman" w:hAnsi="Times New Roman" w:cs="Times New Roman"/>
          <w:b/>
          <w:bCs/>
          <w:i/>
          <w:iCs/>
          <w:sz w:val="20"/>
          <w:szCs w:val="20"/>
        </w:rPr>
        <w:t xml:space="preserve">Source: Various </w:t>
      </w:r>
      <w:r>
        <w:rPr>
          <w:rFonts w:ascii="Times New Roman" w:hAnsi="Times New Roman" w:cs="Times New Roman"/>
          <w:b/>
          <w:bCs/>
          <w:i/>
          <w:iCs/>
          <w:sz w:val="20"/>
          <w:szCs w:val="20"/>
        </w:rPr>
        <w:t>Annual Reports</w:t>
      </w:r>
    </w:p>
    <w:p w14:paraId="107F41B1" w14:textId="77777777" w:rsidR="007004FE" w:rsidRDefault="007004FE" w:rsidP="00C40596">
      <w:pPr>
        <w:pStyle w:val="ListParagraph"/>
        <w:tabs>
          <w:tab w:val="left" w:pos="990"/>
        </w:tabs>
        <w:jc w:val="both"/>
        <w:rPr>
          <w:rFonts w:ascii="Times New Roman" w:hAnsi="Times New Roman" w:cs="Times New Roman"/>
          <w:b/>
          <w:bCs/>
          <w:i/>
          <w:iCs/>
          <w:sz w:val="20"/>
          <w:szCs w:val="20"/>
        </w:rPr>
      </w:pPr>
    </w:p>
    <w:p w14:paraId="2FE76866" w14:textId="77777777" w:rsidR="007004FE" w:rsidRDefault="007004FE" w:rsidP="007004FE">
      <w:pPr>
        <w:pStyle w:val="ListParagraph"/>
        <w:tabs>
          <w:tab w:val="left" w:pos="990"/>
        </w:tabs>
        <w:jc w:val="both"/>
        <w:rPr>
          <w:rFonts w:ascii="Times New Roman" w:hAnsi="Times New Roman" w:cs="Times New Roman"/>
          <w:b/>
          <w:bCs/>
        </w:rPr>
      </w:pPr>
    </w:p>
    <w:p w14:paraId="52EEF51F" w14:textId="717D66AA" w:rsidR="007004FE" w:rsidRDefault="007004FE" w:rsidP="00C40596">
      <w:pPr>
        <w:pStyle w:val="ListParagraph"/>
        <w:tabs>
          <w:tab w:val="left" w:pos="990"/>
        </w:tabs>
        <w:jc w:val="both"/>
        <w:rPr>
          <w:rFonts w:ascii="Times New Roman" w:hAnsi="Times New Roman" w:cs="Times New Roman"/>
          <w:b/>
          <w:bCs/>
          <w:i/>
          <w:iCs/>
          <w:sz w:val="20"/>
          <w:szCs w:val="20"/>
        </w:rPr>
      </w:pPr>
      <w:r w:rsidRPr="00B852CA">
        <w:rPr>
          <w:rFonts w:ascii="Times New Roman" w:hAnsi="Times New Roman" w:cs="Times New Roman"/>
          <w:b/>
          <w:bCs/>
        </w:rPr>
        <w:lastRenderedPageBreak/>
        <w:t xml:space="preserve">Figure </w:t>
      </w:r>
      <w:r>
        <w:rPr>
          <w:rFonts w:ascii="Times New Roman" w:hAnsi="Times New Roman" w:cs="Times New Roman"/>
          <w:b/>
          <w:bCs/>
        </w:rPr>
        <w:t>7</w:t>
      </w:r>
      <w:r w:rsidRPr="00B852CA">
        <w:rPr>
          <w:rFonts w:ascii="Times New Roman" w:hAnsi="Times New Roman" w:cs="Times New Roman"/>
          <w:b/>
          <w:bCs/>
        </w:rPr>
        <w:t xml:space="preserve">: </w:t>
      </w:r>
      <w:r>
        <w:rPr>
          <w:rFonts w:ascii="Times New Roman" w:hAnsi="Times New Roman" w:cs="Times New Roman"/>
          <w:b/>
          <w:bCs/>
        </w:rPr>
        <w:t xml:space="preserve">Evolution of </w:t>
      </w:r>
      <w:r w:rsidRPr="00B852CA">
        <w:rPr>
          <w:rFonts w:ascii="Times New Roman" w:hAnsi="Times New Roman" w:cs="Times New Roman"/>
          <w:b/>
          <w:bCs/>
        </w:rPr>
        <w:t>Debt</w:t>
      </w:r>
      <w:r>
        <w:rPr>
          <w:rFonts w:ascii="Times New Roman" w:hAnsi="Times New Roman" w:cs="Times New Roman"/>
          <w:b/>
          <w:bCs/>
        </w:rPr>
        <w:t xml:space="preserve"> and GDP Growth Rates</w:t>
      </w:r>
    </w:p>
    <w:p w14:paraId="336243F6" w14:textId="59978FD9" w:rsidR="007004FE" w:rsidRPr="00C40596" w:rsidRDefault="007004FE" w:rsidP="00C40596">
      <w:pPr>
        <w:pStyle w:val="ListParagraph"/>
        <w:tabs>
          <w:tab w:val="left" w:pos="990"/>
        </w:tabs>
        <w:jc w:val="both"/>
        <w:rPr>
          <w:rFonts w:ascii="Times New Roman" w:hAnsi="Times New Roman" w:cs="Times New Roman"/>
          <w:b/>
          <w:bCs/>
          <w:i/>
          <w:iCs/>
          <w:sz w:val="20"/>
          <w:szCs w:val="20"/>
        </w:rPr>
      </w:pPr>
      <w:r>
        <w:rPr>
          <w:rFonts w:ascii="Times New Roman" w:hAnsi="Times New Roman" w:cs="Times New Roman"/>
          <w:b/>
          <w:bCs/>
          <w:i/>
          <w:iCs/>
          <w:noProof/>
          <w:sz w:val="20"/>
          <w:szCs w:val="20"/>
        </w:rPr>
        <w:drawing>
          <wp:inline distT="0" distB="0" distL="0" distR="0" wp14:anchorId="6B0F8F12" wp14:editId="4DA5FC1F">
            <wp:extent cx="5478780" cy="2342677"/>
            <wp:effectExtent l="0" t="0" r="7620" b="635"/>
            <wp:docPr id="366336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5378" cy="2345498"/>
                    </a:xfrm>
                    <a:prstGeom prst="rect">
                      <a:avLst/>
                    </a:prstGeom>
                    <a:noFill/>
                  </pic:spPr>
                </pic:pic>
              </a:graphicData>
            </a:graphic>
          </wp:inline>
        </w:drawing>
      </w:r>
    </w:p>
    <w:p w14:paraId="3DBD2B3C" w14:textId="77777777" w:rsidR="007004FE" w:rsidRDefault="007004FE" w:rsidP="007004FE">
      <w:pPr>
        <w:pStyle w:val="ListParagraph"/>
        <w:tabs>
          <w:tab w:val="left" w:pos="990"/>
        </w:tabs>
        <w:jc w:val="both"/>
        <w:rPr>
          <w:rFonts w:ascii="Times New Roman" w:hAnsi="Times New Roman" w:cs="Times New Roman"/>
          <w:b/>
          <w:bCs/>
          <w:i/>
          <w:iCs/>
          <w:sz w:val="20"/>
          <w:szCs w:val="20"/>
        </w:rPr>
      </w:pPr>
      <w:r w:rsidRPr="00C40596">
        <w:rPr>
          <w:rFonts w:ascii="Times New Roman" w:hAnsi="Times New Roman" w:cs="Times New Roman"/>
          <w:b/>
          <w:bCs/>
          <w:i/>
          <w:iCs/>
          <w:sz w:val="20"/>
          <w:szCs w:val="20"/>
        </w:rPr>
        <w:t xml:space="preserve">Source: Various </w:t>
      </w:r>
      <w:r>
        <w:rPr>
          <w:rFonts w:ascii="Times New Roman" w:hAnsi="Times New Roman" w:cs="Times New Roman"/>
          <w:b/>
          <w:bCs/>
          <w:i/>
          <w:iCs/>
          <w:sz w:val="20"/>
          <w:szCs w:val="20"/>
        </w:rPr>
        <w:t>Annual Reports</w:t>
      </w:r>
    </w:p>
    <w:p w14:paraId="71C4F65A" w14:textId="0F39B13B" w:rsidR="000E0715" w:rsidRPr="00B852CA" w:rsidRDefault="000E0715" w:rsidP="00A457CC">
      <w:pPr>
        <w:pStyle w:val="Heading1"/>
        <w:numPr>
          <w:ilvl w:val="0"/>
          <w:numId w:val="3"/>
        </w:numPr>
        <w:spacing w:line="360" w:lineRule="auto"/>
        <w:rPr>
          <w:rFonts w:ascii="Times New Roman" w:hAnsi="Times New Roman" w:cs="Times New Roman"/>
          <w:sz w:val="32"/>
          <w:szCs w:val="32"/>
        </w:rPr>
      </w:pPr>
      <w:bookmarkStart w:id="4" w:name="_Toc230355754"/>
      <w:r w:rsidRPr="00B852CA">
        <w:rPr>
          <w:rFonts w:ascii="Times New Roman" w:hAnsi="Times New Roman" w:cs="Times New Roman"/>
          <w:sz w:val="32"/>
          <w:szCs w:val="32"/>
        </w:rPr>
        <w:t xml:space="preserve">Cost </w:t>
      </w:r>
      <w:r w:rsidR="00F728CD" w:rsidRPr="00B852CA">
        <w:rPr>
          <w:rFonts w:ascii="Times New Roman" w:hAnsi="Times New Roman" w:cs="Times New Roman"/>
          <w:sz w:val="32"/>
          <w:szCs w:val="32"/>
        </w:rPr>
        <w:t>Indicators</w:t>
      </w:r>
      <w:r w:rsidR="001D16D7" w:rsidRPr="00B852CA">
        <w:rPr>
          <w:rFonts w:ascii="Times New Roman" w:hAnsi="Times New Roman" w:cs="Times New Roman"/>
          <w:sz w:val="32"/>
          <w:szCs w:val="32"/>
        </w:rPr>
        <w:t xml:space="preserve"> Assessment</w:t>
      </w:r>
      <w:r w:rsidRPr="00B852CA">
        <w:rPr>
          <w:rFonts w:ascii="Times New Roman" w:hAnsi="Times New Roman" w:cs="Times New Roman"/>
          <w:sz w:val="32"/>
          <w:szCs w:val="32"/>
        </w:rPr>
        <w:t xml:space="preserve"> </w:t>
      </w:r>
      <w:r w:rsidR="00F728CD" w:rsidRPr="00B852CA">
        <w:rPr>
          <w:rFonts w:ascii="Times New Roman" w:hAnsi="Times New Roman" w:cs="Times New Roman"/>
          <w:sz w:val="32"/>
          <w:szCs w:val="32"/>
        </w:rPr>
        <w:t>against Strategy Targets</w:t>
      </w:r>
      <w:bookmarkEnd w:id="4"/>
    </w:p>
    <w:p w14:paraId="1B11A846" w14:textId="0CD025AD" w:rsidR="00D47867" w:rsidRPr="00626DAA" w:rsidRDefault="006B3183" w:rsidP="00626DAA">
      <w:pPr>
        <w:pStyle w:val="ListParagraph"/>
        <w:numPr>
          <w:ilvl w:val="0"/>
          <w:numId w:val="2"/>
        </w:numPr>
        <w:spacing w:line="276" w:lineRule="auto"/>
        <w:ind w:left="720"/>
        <w:jc w:val="both"/>
        <w:rPr>
          <w:rFonts w:ascii="Times New Roman" w:hAnsi="Times New Roman" w:cs="Times New Roman"/>
          <w:sz w:val="12"/>
          <w:szCs w:val="12"/>
        </w:rPr>
      </w:pPr>
      <w:r w:rsidRPr="00626DAA">
        <w:rPr>
          <w:rFonts w:ascii="Times New Roman" w:hAnsi="Times New Roman" w:cs="Times New Roman"/>
          <w:b/>
          <w:bCs/>
        </w:rPr>
        <w:t>Cost indicators:</w:t>
      </w:r>
      <w:r w:rsidRPr="00626DAA">
        <w:rPr>
          <w:rFonts w:ascii="Times New Roman" w:hAnsi="Times New Roman" w:cs="Times New Roman"/>
        </w:rPr>
        <w:t xml:space="preserve"> </w:t>
      </w:r>
      <w:r w:rsidR="00626DAA" w:rsidRPr="00626DAA">
        <w:rPr>
          <w:rFonts w:ascii="Times New Roman" w:hAnsi="Times New Roman" w:cs="Times New Roman"/>
        </w:rPr>
        <w:t>Two indicators were selected to show the cost of the debt trajectory overtime, against strategic targets: (</w:t>
      </w:r>
      <w:proofErr w:type="spellStart"/>
      <w:r w:rsidR="00626DAA" w:rsidRPr="00626DAA">
        <w:rPr>
          <w:rFonts w:ascii="Times New Roman" w:hAnsi="Times New Roman" w:cs="Times New Roman"/>
        </w:rPr>
        <w:t>i</w:t>
      </w:r>
      <w:proofErr w:type="spellEnd"/>
      <w:r w:rsidR="00626DAA" w:rsidRPr="00626DAA">
        <w:rPr>
          <w:rFonts w:ascii="Times New Roman" w:hAnsi="Times New Roman" w:cs="Times New Roman"/>
        </w:rPr>
        <w:t xml:space="preserve">) Interest payments as a share of GDP; (ii) Implied Interest Rate. </w:t>
      </w:r>
    </w:p>
    <w:p w14:paraId="4FE1216C" w14:textId="77777777" w:rsidR="00626DAA" w:rsidRPr="00626DAA" w:rsidRDefault="00626DAA" w:rsidP="00626DAA">
      <w:pPr>
        <w:pStyle w:val="ListParagraph"/>
        <w:spacing w:line="276" w:lineRule="auto"/>
        <w:jc w:val="both"/>
        <w:rPr>
          <w:rFonts w:ascii="Times New Roman" w:hAnsi="Times New Roman" w:cs="Times New Roman"/>
          <w:sz w:val="12"/>
          <w:szCs w:val="12"/>
        </w:rPr>
      </w:pPr>
    </w:p>
    <w:p w14:paraId="4427FFEE" w14:textId="58026FE3" w:rsidR="005109F7" w:rsidRPr="002D3FDF" w:rsidRDefault="00525454" w:rsidP="005109F7">
      <w:pPr>
        <w:pStyle w:val="ListParagraph"/>
        <w:numPr>
          <w:ilvl w:val="0"/>
          <w:numId w:val="2"/>
        </w:numPr>
        <w:spacing w:line="276" w:lineRule="auto"/>
        <w:ind w:left="720"/>
        <w:jc w:val="both"/>
        <w:rPr>
          <w:rFonts w:ascii="Times New Roman" w:hAnsi="Times New Roman" w:cs="Times New Roman"/>
          <w:b/>
          <w:bCs/>
        </w:rPr>
      </w:pPr>
      <w:r w:rsidRPr="002D3FDF">
        <w:rPr>
          <w:rFonts w:ascii="Times New Roman" w:hAnsi="Times New Roman" w:cs="Times New Roman"/>
          <w:b/>
          <w:bCs/>
        </w:rPr>
        <w:t>Interest payments as a share of GDP</w:t>
      </w:r>
      <w:r w:rsidRPr="002D3FDF">
        <w:rPr>
          <w:rFonts w:ascii="Times New Roman" w:hAnsi="Times New Roman" w:cs="Times New Roman"/>
        </w:rPr>
        <w:t xml:space="preserve">: As shown in figure </w:t>
      </w:r>
      <w:r w:rsidR="00341899" w:rsidRPr="002D3FDF">
        <w:rPr>
          <w:rFonts w:ascii="Times New Roman" w:hAnsi="Times New Roman" w:cs="Times New Roman"/>
        </w:rPr>
        <w:t>8</w:t>
      </w:r>
      <w:r w:rsidRPr="002D3FDF">
        <w:rPr>
          <w:rFonts w:ascii="Times New Roman" w:hAnsi="Times New Roman" w:cs="Times New Roman"/>
        </w:rPr>
        <w:t xml:space="preserve">, </w:t>
      </w:r>
      <w:r w:rsidR="00AA0C66" w:rsidRPr="002D3FDF">
        <w:rPr>
          <w:rFonts w:ascii="Times New Roman" w:hAnsi="Times New Roman" w:cs="Times New Roman"/>
        </w:rPr>
        <w:t>interest payments as a percentage of GDP rose steadily from 3.7 to 5.9</w:t>
      </w:r>
      <w:r w:rsidR="00962CE7" w:rsidRPr="002D3FDF">
        <w:rPr>
          <w:rFonts w:ascii="Times New Roman" w:hAnsi="Times New Roman" w:cs="Times New Roman"/>
        </w:rPr>
        <w:t xml:space="preserve"> percent</w:t>
      </w:r>
      <w:r w:rsidR="00AA0C66" w:rsidRPr="002D3FDF">
        <w:rPr>
          <w:rFonts w:ascii="Times New Roman" w:hAnsi="Times New Roman" w:cs="Times New Roman"/>
        </w:rPr>
        <w:t xml:space="preserve"> over the 10-year period, consistently exceeding </w:t>
      </w:r>
      <w:r w:rsidR="007D2D85" w:rsidRPr="002D3FDF">
        <w:rPr>
          <w:rFonts w:ascii="Times New Roman" w:hAnsi="Times New Roman" w:cs="Times New Roman"/>
        </w:rPr>
        <w:t>DMS</w:t>
      </w:r>
      <w:r w:rsidR="00AA0C66" w:rsidRPr="002D3FDF">
        <w:rPr>
          <w:rFonts w:ascii="Times New Roman" w:hAnsi="Times New Roman" w:cs="Times New Roman"/>
        </w:rPr>
        <w:t xml:space="preserve"> targets in 9 out of 10 years.</w:t>
      </w:r>
      <w:r w:rsidR="006F1D7D" w:rsidRPr="002D3FDF">
        <w:rPr>
          <w:rFonts w:ascii="Times New Roman" w:hAnsi="Times New Roman" w:cs="Times New Roman"/>
        </w:rPr>
        <w:t xml:space="preserve"> </w:t>
      </w:r>
      <w:r w:rsidR="002D3FDF" w:rsidRPr="002D3FDF">
        <w:rPr>
          <w:rFonts w:ascii="Times New Roman" w:hAnsi="Times New Roman" w:cs="Times New Roman"/>
        </w:rPr>
        <w:t>It is important to note that while this indicator is useful for assessment, it is largely beyond the direct control of the PDMO, as it is driven by market developments in interest rates.</w:t>
      </w:r>
    </w:p>
    <w:p w14:paraId="70683E57" w14:textId="77777777" w:rsidR="002D3FDF" w:rsidRPr="002D3FDF" w:rsidRDefault="002D3FDF" w:rsidP="002D3FDF">
      <w:pPr>
        <w:pStyle w:val="ListParagraph"/>
        <w:rPr>
          <w:rFonts w:ascii="Times New Roman" w:hAnsi="Times New Roman" w:cs="Times New Roman"/>
          <w:b/>
          <w:bCs/>
        </w:rPr>
      </w:pPr>
    </w:p>
    <w:p w14:paraId="159BFDCC" w14:textId="6894D670" w:rsidR="00B852CA" w:rsidRPr="00BC0C6F" w:rsidRDefault="005109F7" w:rsidP="005109F7">
      <w:pPr>
        <w:pStyle w:val="ListParagraph"/>
        <w:tabs>
          <w:tab w:val="left" w:pos="990"/>
        </w:tabs>
        <w:jc w:val="both"/>
        <w:rPr>
          <w:rFonts w:ascii="Times New Roman" w:hAnsi="Times New Roman" w:cs="Times New Roman"/>
          <w:b/>
          <w:bCs/>
          <w:sz w:val="23"/>
          <w:szCs w:val="23"/>
        </w:rPr>
      </w:pPr>
      <w:r w:rsidRPr="00BC0C6F">
        <w:rPr>
          <w:rFonts w:ascii="Times New Roman" w:hAnsi="Times New Roman" w:cs="Times New Roman"/>
          <w:b/>
          <w:bCs/>
          <w:sz w:val="23"/>
          <w:szCs w:val="23"/>
        </w:rPr>
        <w:t>Figure 8: Interest rate as a percentage of GDP Target against Outturn (2015-2024 DMS)</w:t>
      </w:r>
      <w:r w:rsidR="00AA0C66" w:rsidRPr="00BC0C6F">
        <w:rPr>
          <w:rFonts w:ascii="Times New Roman" w:hAnsi="Times New Roman" w:cs="Times New Roman"/>
          <w:sz w:val="23"/>
          <w:szCs w:val="23"/>
        </w:rPr>
        <w:t xml:space="preserve"> </w:t>
      </w:r>
    </w:p>
    <w:p w14:paraId="04DFED26" w14:textId="77777777" w:rsidR="005109F7" w:rsidRPr="005109F7" w:rsidRDefault="005109F7" w:rsidP="005109F7">
      <w:pPr>
        <w:pStyle w:val="ListParagraph"/>
        <w:rPr>
          <w:rFonts w:ascii="Times New Roman" w:hAnsi="Times New Roman" w:cs="Times New Roman"/>
          <w:b/>
          <w:bCs/>
          <w:sz w:val="8"/>
          <w:szCs w:val="8"/>
        </w:rPr>
      </w:pPr>
    </w:p>
    <w:p w14:paraId="1308B48F" w14:textId="0AF13039" w:rsidR="00FD68F7" w:rsidRDefault="00FD68F7" w:rsidP="005109F7">
      <w:pPr>
        <w:pStyle w:val="ListParagraph"/>
        <w:spacing w:line="276" w:lineRule="auto"/>
        <w:jc w:val="both"/>
        <w:rPr>
          <w:rFonts w:ascii="Times New Roman" w:hAnsi="Times New Roman" w:cs="Times New Roman"/>
          <w:noProof/>
        </w:rPr>
      </w:pPr>
      <w:r>
        <w:rPr>
          <w:rFonts w:ascii="Times New Roman" w:hAnsi="Times New Roman" w:cs="Times New Roman"/>
          <w:noProof/>
        </w:rPr>
        <w:drawing>
          <wp:inline distT="0" distB="0" distL="0" distR="0" wp14:anchorId="2EB43B86" wp14:editId="6963C1A0">
            <wp:extent cx="5478571" cy="2399639"/>
            <wp:effectExtent l="0" t="0" r="8255" b="1270"/>
            <wp:docPr id="8760865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95614" cy="2407104"/>
                    </a:xfrm>
                    <a:prstGeom prst="rect">
                      <a:avLst/>
                    </a:prstGeom>
                    <a:noFill/>
                  </pic:spPr>
                </pic:pic>
              </a:graphicData>
            </a:graphic>
          </wp:inline>
        </w:drawing>
      </w:r>
    </w:p>
    <w:p w14:paraId="0854A004" w14:textId="1490D359" w:rsidR="005109F7" w:rsidRPr="005109F7" w:rsidRDefault="005109F7" w:rsidP="005109F7">
      <w:pPr>
        <w:pStyle w:val="ListParagraph"/>
        <w:spacing w:line="276" w:lineRule="auto"/>
        <w:jc w:val="both"/>
        <w:rPr>
          <w:rFonts w:ascii="Times New Roman" w:hAnsi="Times New Roman" w:cs="Times New Roman"/>
        </w:rPr>
      </w:pPr>
      <w:r w:rsidRPr="005109F7">
        <w:rPr>
          <w:rFonts w:ascii="Times New Roman" w:hAnsi="Times New Roman" w:cs="Times New Roman"/>
          <w:b/>
          <w:bCs/>
          <w:i/>
          <w:iCs/>
          <w:sz w:val="20"/>
          <w:szCs w:val="20"/>
        </w:rPr>
        <w:t>Source: Various MTDSs</w:t>
      </w:r>
    </w:p>
    <w:p w14:paraId="51E2433A" w14:textId="36A02443" w:rsidR="00C600B2" w:rsidRDefault="005109F7" w:rsidP="00C600B2">
      <w:pPr>
        <w:pStyle w:val="ListParagraph"/>
        <w:numPr>
          <w:ilvl w:val="0"/>
          <w:numId w:val="2"/>
        </w:numPr>
        <w:spacing w:line="276" w:lineRule="auto"/>
        <w:ind w:left="720"/>
        <w:jc w:val="both"/>
        <w:rPr>
          <w:rFonts w:ascii="Times New Roman" w:hAnsi="Times New Roman" w:cs="Times New Roman"/>
        </w:rPr>
      </w:pPr>
      <w:r w:rsidRPr="00FD111C">
        <w:rPr>
          <w:rFonts w:ascii="Times New Roman" w:hAnsi="Times New Roman" w:cs="Times New Roman"/>
        </w:rPr>
        <w:lastRenderedPageBreak/>
        <w:t xml:space="preserve">The rising payments of about 6 percent of GDP is because of rapid growth of debt stock over the period. As the total debt stock expanded from Ksh 3,611 billion in June 2016 to Ksh 11,814 billion by June </w:t>
      </w:r>
      <w:r w:rsidRPr="00D746DC">
        <w:rPr>
          <w:rFonts w:ascii="Times New Roman" w:hAnsi="Times New Roman" w:cs="Times New Roman"/>
        </w:rPr>
        <w:t>2025 (Figure 1)</w:t>
      </w:r>
      <w:r w:rsidR="00B04D3C">
        <w:rPr>
          <w:rFonts w:ascii="Times New Roman" w:hAnsi="Times New Roman" w:cs="Times New Roman"/>
        </w:rPr>
        <w:t xml:space="preserve"> due debt issuances and disbursements</w:t>
      </w:r>
      <w:r w:rsidRPr="00FD111C">
        <w:rPr>
          <w:rFonts w:ascii="Times New Roman" w:hAnsi="Times New Roman" w:cs="Times New Roman"/>
        </w:rPr>
        <w:t xml:space="preserve">, interest obligations increased </w:t>
      </w:r>
      <w:r w:rsidRPr="00D746DC">
        <w:rPr>
          <w:rFonts w:ascii="Times New Roman" w:hAnsi="Times New Roman" w:cs="Times New Roman"/>
        </w:rPr>
        <w:t>commensurately (Figure 9).</w:t>
      </w:r>
      <w:r w:rsidRPr="00FD111C">
        <w:rPr>
          <w:rFonts w:ascii="Times New Roman" w:hAnsi="Times New Roman" w:cs="Times New Roman"/>
        </w:rPr>
        <w:t xml:space="preserve"> </w:t>
      </w:r>
      <w:r w:rsidR="00FD111C" w:rsidRPr="00FD111C">
        <w:rPr>
          <w:rFonts w:ascii="Times New Roman" w:hAnsi="Times New Roman" w:cs="Times New Roman"/>
        </w:rPr>
        <w:t>Additionally, the shift in debt composition toward domestic debt (Figure 2) and, within it, toward Treasury bonds which carry higher interest rates</w:t>
      </w:r>
      <w:r w:rsidR="00FD111C">
        <w:rPr>
          <w:rFonts w:ascii="Times New Roman" w:hAnsi="Times New Roman" w:cs="Times New Roman"/>
        </w:rPr>
        <w:t xml:space="preserve"> (13.5 percent on average)</w:t>
      </w:r>
      <w:r w:rsidR="00FD111C" w:rsidRPr="00FD111C">
        <w:rPr>
          <w:rFonts w:ascii="Times New Roman" w:hAnsi="Times New Roman" w:cs="Times New Roman"/>
        </w:rPr>
        <w:t xml:space="preserve"> than short-term securities</w:t>
      </w:r>
      <w:r w:rsidR="00FD111C">
        <w:rPr>
          <w:rFonts w:ascii="Times New Roman" w:hAnsi="Times New Roman" w:cs="Times New Roman"/>
        </w:rPr>
        <w:t xml:space="preserve"> (11 percent on average)</w:t>
      </w:r>
      <w:r w:rsidR="00FD111C" w:rsidRPr="00FD111C">
        <w:rPr>
          <w:rFonts w:ascii="Times New Roman" w:hAnsi="Times New Roman" w:cs="Times New Roman"/>
        </w:rPr>
        <w:t xml:space="preserve"> (Figure 5), further pushed interest payments above target</w:t>
      </w:r>
      <w:r w:rsidR="00FD111C">
        <w:rPr>
          <w:rFonts w:ascii="Times New Roman" w:hAnsi="Times New Roman" w:cs="Times New Roman"/>
        </w:rPr>
        <w:t>.</w:t>
      </w:r>
    </w:p>
    <w:p w14:paraId="36694397" w14:textId="77777777" w:rsidR="00FD111C" w:rsidRPr="00FD111C" w:rsidRDefault="00FD111C" w:rsidP="00FD111C">
      <w:pPr>
        <w:pStyle w:val="ListParagraph"/>
        <w:spacing w:line="276" w:lineRule="auto"/>
        <w:jc w:val="both"/>
        <w:rPr>
          <w:rFonts w:ascii="Times New Roman" w:hAnsi="Times New Roman" w:cs="Times New Roman"/>
        </w:rPr>
      </w:pPr>
    </w:p>
    <w:p w14:paraId="05D6346E" w14:textId="7039E055" w:rsidR="00C600B2" w:rsidRDefault="005109F7" w:rsidP="00C600B2">
      <w:pPr>
        <w:pStyle w:val="ListParagraph"/>
        <w:tabs>
          <w:tab w:val="left" w:pos="990"/>
        </w:tabs>
        <w:jc w:val="both"/>
        <w:rPr>
          <w:rFonts w:ascii="Times New Roman" w:hAnsi="Times New Roman" w:cs="Times New Roman"/>
          <w:b/>
          <w:bCs/>
          <w:noProof/>
        </w:rPr>
      </w:pPr>
      <w:r w:rsidRPr="005109F7">
        <w:rPr>
          <w:rFonts w:ascii="Times New Roman" w:hAnsi="Times New Roman" w:cs="Times New Roman"/>
          <w:b/>
          <w:bCs/>
        </w:rPr>
        <w:t xml:space="preserve">Figure </w:t>
      </w:r>
      <w:r>
        <w:rPr>
          <w:rFonts w:ascii="Times New Roman" w:hAnsi="Times New Roman" w:cs="Times New Roman"/>
          <w:b/>
          <w:bCs/>
        </w:rPr>
        <w:t>9</w:t>
      </w:r>
      <w:r w:rsidRPr="005109F7">
        <w:rPr>
          <w:rFonts w:ascii="Times New Roman" w:hAnsi="Times New Roman" w:cs="Times New Roman"/>
          <w:b/>
          <w:bCs/>
        </w:rPr>
        <w:t xml:space="preserve">: </w:t>
      </w:r>
      <w:r>
        <w:rPr>
          <w:rFonts w:ascii="Times New Roman" w:hAnsi="Times New Roman" w:cs="Times New Roman"/>
          <w:b/>
          <w:bCs/>
        </w:rPr>
        <w:t xml:space="preserve">Evolution of Total </w:t>
      </w:r>
      <w:r w:rsidR="006343DC">
        <w:rPr>
          <w:rFonts w:ascii="Times New Roman" w:hAnsi="Times New Roman" w:cs="Times New Roman"/>
          <w:b/>
          <w:bCs/>
        </w:rPr>
        <w:t>Interest Payments</w:t>
      </w:r>
    </w:p>
    <w:p w14:paraId="7D66DD27" w14:textId="3FC50ED1" w:rsidR="00B852CA" w:rsidRPr="00B852CA" w:rsidRDefault="006343DC" w:rsidP="00F523CD">
      <w:pPr>
        <w:pStyle w:val="ListParagraph"/>
        <w:jc w:val="both"/>
        <w:rPr>
          <w:rFonts w:ascii="Times New Roman" w:hAnsi="Times New Roman" w:cs="Times New Roman"/>
          <w:b/>
          <w:bCs/>
        </w:rPr>
      </w:pPr>
      <w:r>
        <w:rPr>
          <w:rFonts w:ascii="Times New Roman" w:hAnsi="Times New Roman" w:cs="Times New Roman"/>
          <w:b/>
          <w:bCs/>
          <w:noProof/>
        </w:rPr>
        <w:drawing>
          <wp:inline distT="0" distB="0" distL="0" distR="0" wp14:anchorId="52CAE055" wp14:editId="1BA91131">
            <wp:extent cx="5486400" cy="2749550"/>
            <wp:effectExtent l="0" t="0" r="0" b="0"/>
            <wp:docPr id="9426787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0800" cy="2751755"/>
                    </a:xfrm>
                    <a:prstGeom prst="rect">
                      <a:avLst/>
                    </a:prstGeom>
                    <a:noFill/>
                  </pic:spPr>
                </pic:pic>
              </a:graphicData>
            </a:graphic>
          </wp:inline>
        </w:drawing>
      </w:r>
    </w:p>
    <w:p w14:paraId="17AA0FC8" w14:textId="6F399863" w:rsidR="00C40596" w:rsidRPr="00C40596" w:rsidRDefault="00C40596" w:rsidP="00C40596">
      <w:pPr>
        <w:pStyle w:val="ListParagraph"/>
        <w:tabs>
          <w:tab w:val="left" w:pos="990"/>
        </w:tabs>
        <w:jc w:val="both"/>
        <w:rPr>
          <w:rFonts w:ascii="Times New Roman" w:hAnsi="Times New Roman" w:cs="Times New Roman"/>
          <w:b/>
          <w:bCs/>
          <w:i/>
          <w:iCs/>
          <w:sz w:val="20"/>
          <w:szCs w:val="20"/>
        </w:rPr>
      </w:pPr>
      <w:r w:rsidRPr="00C40596">
        <w:rPr>
          <w:rFonts w:ascii="Times New Roman" w:hAnsi="Times New Roman" w:cs="Times New Roman"/>
          <w:b/>
          <w:bCs/>
          <w:i/>
          <w:iCs/>
          <w:sz w:val="20"/>
          <w:szCs w:val="20"/>
        </w:rPr>
        <w:t xml:space="preserve">Source: Various </w:t>
      </w:r>
      <w:r w:rsidR="005109F7">
        <w:rPr>
          <w:rFonts w:ascii="Times New Roman" w:hAnsi="Times New Roman" w:cs="Times New Roman"/>
          <w:b/>
          <w:bCs/>
          <w:i/>
          <w:iCs/>
          <w:sz w:val="20"/>
          <w:szCs w:val="20"/>
        </w:rPr>
        <w:t>Annual Reports</w:t>
      </w:r>
    </w:p>
    <w:p w14:paraId="270AF3B4" w14:textId="77777777" w:rsidR="00D47867" w:rsidRPr="00D47867" w:rsidRDefault="00D47867" w:rsidP="00D47867">
      <w:pPr>
        <w:pStyle w:val="ListParagraph"/>
        <w:spacing w:line="276" w:lineRule="auto"/>
        <w:ind w:left="990"/>
        <w:jc w:val="both"/>
        <w:rPr>
          <w:rFonts w:ascii="Times New Roman" w:hAnsi="Times New Roman" w:cs="Times New Roman"/>
        </w:rPr>
      </w:pPr>
    </w:p>
    <w:p w14:paraId="1909AD84" w14:textId="688F9DD5" w:rsidR="00C600B2" w:rsidRDefault="006E0D2A" w:rsidP="00C600B2">
      <w:pPr>
        <w:pStyle w:val="ListParagraph"/>
        <w:numPr>
          <w:ilvl w:val="0"/>
          <w:numId w:val="2"/>
        </w:numPr>
        <w:spacing w:line="276" w:lineRule="auto"/>
        <w:ind w:left="720"/>
        <w:jc w:val="both"/>
        <w:rPr>
          <w:rFonts w:ascii="Times New Roman" w:hAnsi="Times New Roman" w:cs="Times New Roman"/>
        </w:rPr>
      </w:pPr>
      <w:r>
        <w:rPr>
          <w:rFonts w:ascii="Times New Roman" w:hAnsi="Times New Roman" w:cs="Times New Roman"/>
        </w:rPr>
        <w:t>T</w:t>
      </w:r>
      <w:r w:rsidR="00BB2CA4">
        <w:rPr>
          <w:rFonts w:ascii="Times New Roman" w:hAnsi="Times New Roman" w:cs="Times New Roman"/>
        </w:rPr>
        <w:t xml:space="preserve">he </w:t>
      </w:r>
      <w:r w:rsidR="00C600B2" w:rsidRPr="00C600B2">
        <w:rPr>
          <w:rFonts w:ascii="Times New Roman" w:hAnsi="Times New Roman" w:cs="Times New Roman"/>
        </w:rPr>
        <w:t xml:space="preserve">standard deviation of 0.6 percentage points indicates that, on average, the actual debt metric deviated from the target by less than one percentage point. This </w:t>
      </w:r>
      <w:r w:rsidRPr="006E0D2A">
        <w:rPr>
          <w:rFonts w:ascii="Times New Roman" w:hAnsi="Times New Roman" w:cs="Times New Roman"/>
        </w:rPr>
        <w:t>indicates that deviations in interest costs are stable over time, while the consistently positive gap shows that actual interest payments systematically exceed targets</w:t>
      </w:r>
      <w:r w:rsidR="00D14AC0">
        <w:rPr>
          <w:rFonts w:ascii="Times New Roman" w:hAnsi="Times New Roman" w:cs="Times New Roman"/>
        </w:rPr>
        <w:t xml:space="preserve">, </w:t>
      </w:r>
      <w:r w:rsidR="00D14AC0" w:rsidRPr="00D14AC0">
        <w:rPr>
          <w:rFonts w:ascii="Times New Roman" w:hAnsi="Times New Roman" w:cs="Times New Roman"/>
        </w:rPr>
        <w:t>reflecting optimistic forecasting assumptions that underestimate borrowing costs</w:t>
      </w:r>
      <w:r w:rsidR="00D14AC0">
        <w:rPr>
          <w:rFonts w:ascii="Times New Roman" w:hAnsi="Times New Roman" w:cs="Times New Roman"/>
        </w:rPr>
        <w:t xml:space="preserve">. </w:t>
      </w:r>
    </w:p>
    <w:p w14:paraId="47C0DA80" w14:textId="77777777" w:rsidR="00C600B2" w:rsidRPr="00C600B2" w:rsidRDefault="00C600B2" w:rsidP="00C600B2">
      <w:pPr>
        <w:pStyle w:val="ListParagraph"/>
        <w:ind w:left="990"/>
        <w:rPr>
          <w:rFonts w:ascii="Times New Roman" w:hAnsi="Times New Roman" w:cs="Times New Roman"/>
        </w:rPr>
      </w:pPr>
    </w:p>
    <w:p w14:paraId="6081BE83" w14:textId="1917D10F" w:rsidR="00671756" w:rsidRPr="002149B9" w:rsidRDefault="00AA0C66" w:rsidP="00882D7B">
      <w:pPr>
        <w:pStyle w:val="ListParagraph"/>
        <w:numPr>
          <w:ilvl w:val="0"/>
          <w:numId w:val="2"/>
        </w:numPr>
        <w:spacing w:line="276" w:lineRule="auto"/>
        <w:ind w:left="720"/>
        <w:jc w:val="both"/>
        <w:rPr>
          <w:rFonts w:ascii="Times New Roman" w:hAnsi="Times New Roman" w:cs="Times New Roman"/>
        </w:rPr>
      </w:pPr>
      <w:r w:rsidRPr="00CD4C92">
        <w:rPr>
          <w:rFonts w:ascii="Times New Roman" w:hAnsi="Times New Roman" w:cs="Times New Roman"/>
          <w:b/>
          <w:bCs/>
        </w:rPr>
        <w:t>I</w:t>
      </w:r>
      <w:r w:rsidR="00CD4C92" w:rsidRPr="00CD4C92">
        <w:rPr>
          <w:rFonts w:ascii="Times New Roman" w:hAnsi="Times New Roman" w:cs="Times New Roman"/>
          <w:b/>
          <w:bCs/>
        </w:rPr>
        <w:t>mplied interest rate</w:t>
      </w:r>
      <w:r w:rsidRPr="00CD4C92">
        <w:rPr>
          <w:rFonts w:ascii="Times New Roman" w:hAnsi="Times New Roman" w:cs="Times New Roman"/>
          <w:b/>
          <w:bCs/>
        </w:rPr>
        <w:t>:</w:t>
      </w:r>
      <w:r w:rsidRPr="00CD4C92">
        <w:rPr>
          <w:rFonts w:ascii="Times New Roman" w:hAnsi="Times New Roman" w:cs="Times New Roman"/>
        </w:rPr>
        <w:t xml:space="preserve"> </w:t>
      </w:r>
      <w:r w:rsidR="00FD68F7" w:rsidRPr="00FD68F7">
        <w:rPr>
          <w:rFonts w:ascii="Times New Roman" w:hAnsi="Times New Roman" w:cs="Times New Roman"/>
        </w:rPr>
        <w:t>Over the 10-year period, the implied interest rate outturn moved broadly in line with the DMS target</w:t>
      </w:r>
      <w:r w:rsidR="00CB5969" w:rsidRPr="00CB5969">
        <w:rPr>
          <w:rFonts w:ascii="Times New Roman" w:hAnsi="Times New Roman" w:cs="Times New Roman"/>
        </w:rPr>
        <w:t xml:space="preserve">, with close alignment in </w:t>
      </w:r>
      <w:r w:rsidR="00B04D3C">
        <w:rPr>
          <w:rFonts w:ascii="Times New Roman" w:hAnsi="Times New Roman" w:cs="Times New Roman"/>
        </w:rPr>
        <w:t>2016</w:t>
      </w:r>
      <w:r w:rsidR="00CB5969">
        <w:rPr>
          <w:rFonts w:ascii="Times New Roman" w:hAnsi="Times New Roman" w:cs="Times New Roman"/>
        </w:rPr>
        <w:t xml:space="preserve"> to </w:t>
      </w:r>
      <w:r w:rsidR="00B04D3C">
        <w:rPr>
          <w:rFonts w:ascii="Times New Roman" w:hAnsi="Times New Roman" w:cs="Times New Roman"/>
        </w:rPr>
        <w:t>2017</w:t>
      </w:r>
      <w:r w:rsidR="00CB5969" w:rsidRPr="00CB5969">
        <w:rPr>
          <w:rFonts w:ascii="Times New Roman" w:hAnsi="Times New Roman" w:cs="Times New Roman"/>
        </w:rPr>
        <w:t xml:space="preserve"> and a brief convergence in </w:t>
      </w:r>
      <w:r w:rsidR="00B04D3C">
        <w:rPr>
          <w:rFonts w:ascii="Times New Roman" w:hAnsi="Times New Roman" w:cs="Times New Roman"/>
        </w:rPr>
        <w:t>2023</w:t>
      </w:r>
      <w:r w:rsidR="00701CFA">
        <w:rPr>
          <w:rFonts w:ascii="Times New Roman" w:hAnsi="Times New Roman" w:cs="Times New Roman"/>
        </w:rPr>
        <w:t xml:space="preserve"> </w:t>
      </w:r>
      <w:r w:rsidR="00D746DC">
        <w:rPr>
          <w:rFonts w:ascii="Times New Roman" w:hAnsi="Times New Roman" w:cs="Times New Roman"/>
        </w:rPr>
        <w:t>(F</w:t>
      </w:r>
      <w:r w:rsidR="00701CFA">
        <w:rPr>
          <w:rFonts w:ascii="Times New Roman" w:hAnsi="Times New Roman" w:cs="Times New Roman"/>
        </w:rPr>
        <w:t xml:space="preserve">igure </w:t>
      </w:r>
      <w:r w:rsidR="001E7EC6">
        <w:rPr>
          <w:rFonts w:ascii="Times New Roman" w:hAnsi="Times New Roman" w:cs="Times New Roman"/>
        </w:rPr>
        <w:t>10</w:t>
      </w:r>
      <w:r w:rsidR="00D746DC">
        <w:rPr>
          <w:rFonts w:ascii="Times New Roman" w:hAnsi="Times New Roman" w:cs="Times New Roman"/>
        </w:rPr>
        <w:t>)</w:t>
      </w:r>
      <w:r w:rsidR="00CB5969" w:rsidRPr="00CB5969">
        <w:rPr>
          <w:rFonts w:ascii="Times New Roman" w:hAnsi="Times New Roman" w:cs="Times New Roman"/>
        </w:rPr>
        <w:t xml:space="preserve">. From </w:t>
      </w:r>
      <w:r w:rsidR="001E7EC6">
        <w:rPr>
          <w:rFonts w:ascii="Times New Roman" w:hAnsi="Times New Roman" w:cs="Times New Roman"/>
        </w:rPr>
        <w:t>2018</w:t>
      </w:r>
      <w:r w:rsidR="00CB5969">
        <w:rPr>
          <w:rFonts w:ascii="Times New Roman" w:hAnsi="Times New Roman" w:cs="Times New Roman"/>
        </w:rPr>
        <w:t xml:space="preserve"> to </w:t>
      </w:r>
      <w:r w:rsidR="001E7EC6">
        <w:rPr>
          <w:rFonts w:ascii="Times New Roman" w:hAnsi="Times New Roman" w:cs="Times New Roman"/>
        </w:rPr>
        <w:t>2022</w:t>
      </w:r>
      <w:r w:rsidR="00CB5969" w:rsidRPr="00CB5969">
        <w:rPr>
          <w:rFonts w:ascii="Times New Roman" w:hAnsi="Times New Roman" w:cs="Times New Roman"/>
        </w:rPr>
        <w:t xml:space="preserve">, actual borrowing costs consistently exceeded the </w:t>
      </w:r>
      <w:r w:rsidR="00805B21">
        <w:rPr>
          <w:rFonts w:ascii="Times New Roman" w:hAnsi="Times New Roman" w:cs="Times New Roman"/>
        </w:rPr>
        <w:t>t</w:t>
      </w:r>
      <w:r w:rsidR="00CB5969" w:rsidRPr="00CB5969">
        <w:rPr>
          <w:rFonts w:ascii="Times New Roman" w:hAnsi="Times New Roman" w:cs="Times New Roman"/>
        </w:rPr>
        <w:t>arget by up to 120 basis points</w:t>
      </w:r>
      <w:r w:rsidR="00D813B3">
        <w:rPr>
          <w:rFonts w:ascii="Times New Roman" w:hAnsi="Times New Roman" w:cs="Times New Roman"/>
        </w:rPr>
        <w:t xml:space="preserve"> before closing </w:t>
      </w:r>
      <w:r w:rsidR="00CB5969" w:rsidRPr="002149B9">
        <w:rPr>
          <w:rFonts w:ascii="Times New Roman" w:hAnsi="Times New Roman" w:cs="Times New Roman"/>
        </w:rPr>
        <w:t xml:space="preserve">with a reversal in </w:t>
      </w:r>
      <w:r w:rsidR="001E7EC6">
        <w:rPr>
          <w:rFonts w:ascii="Times New Roman" w:hAnsi="Times New Roman" w:cs="Times New Roman"/>
        </w:rPr>
        <w:t>2025</w:t>
      </w:r>
      <w:r w:rsidR="00CB5969" w:rsidRPr="002149B9">
        <w:rPr>
          <w:rFonts w:ascii="Times New Roman" w:hAnsi="Times New Roman" w:cs="Times New Roman"/>
        </w:rPr>
        <w:t xml:space="preserve">, where the </w:t>
      </w:r>
      <w:r w:rsidR="00805B21" w:rsidRPr="002149B9">
        <w:rPr>
          <w:rFonts w:ascii="Times New Roman" w:hAnsi="Times New Roman" w:cs="Times New Roman"/>
        </w:rPr>
        <w:t>t</w:t>
      </w:r>
      <w:r w:rsidR="00CB5969" w:rsidRPr="002149B9">
        <w:rPr>
          <w:rFonts w:ascii="Times New Roman" w:hAnsi="Times New Roman" w:cs="Times New Roman"/>
        </w:rPr>
        <w:t>arget (9.8</w:t>
      </w:r>
      <w:r w:rsidR="00962CE7">
        <w:rPr>
          <w:rFonts w:ascii="Times New Roman" w:hAnsi="Times New Roman" w:cs="Times New Roman"/>
        </w:rPr>
        <w:t xml:space="preserve"> percent</w:t>
      </w:r>
      <w:r w:rsidR="00CB5969" w:rsidRPr="002149B9">
        <w:rPr>
          <w:rFonts w:ascii="Times New Roman" w:hAnsi="Times New Roman" w:cs="Times New Roman"/>
        </w:rPr>
        <w:t xml:space="preserve">) </w:t>
      </w:r>
      <w:r w:rsidR="00805B21" w:rsidRPr="002149B9">
        <w:rPr>
          <w:rFonts w:ascii="Times New Roman" w:hAnsi="Times New Roman" w:cs="Times New Roman"/>
        </w:rPr>
        <w:t>overshot</w:t>
      </w:r>
      <w:r w:rsidR="00CB5969" w:rsidRPr="002149B9">
        <w:rPr>
          <w:rFonts w:ascii="Times New Roman" w:hAnsi="Times New Roman" w:cs="Times New Roman"/>
        </w:rPr>
        <w:t xml:space="preserve"> the </w:t>
      </w:r>
      <w:r w:rsidR="00805B21" w:rsidRPr="002149B9">
        <w:rPr>
          <w:rFonts w:ascii="Times New Roman" w:hAnsi="Times New Roman" w:cs="Times New Roman"/>
        </w:rPr>
        <w:t>o</w:t>
      </w:r>
      <w:r w:rsidR="00CB5969" w:rsidRPr="002149B9">
        <w:rPr>
          <w:rFonts w:ascii="Times New Roman" w:hAnsi="Times New Roman" w:cs="Times New Roman"/>
        </w:rPr>
        <w:t>utturn (8.8</w:t>
      </w:r>
      <w:r w:rsidR="00962CE7">
        <w:rPr>
          <w:rFonts w:ascii="Times New Roman" w:hAnsi="Times New Roman" w:cs="Times New Roman"/>
        </w:rPr>
        <w:t xml:space="preserve"> percent</w:t>
      </w:r>
      <w:r w:rsidR="00CB5969" w:rsidRPr="002149B9">
        <w:rPr>
          <w:rFonts w:ascii="Times New Roman" w:hAnsi="Times New Roman" w:cs="Times New Roman"/>
        </w:rPr>
        <w:t>), showing a conservative strategic buffer against rising rates.</w:t>
      </w:r>
      <w:r w:rsidR="00671756" w:rsidRPr="002149B9">
        <w:rPr>
          <w:rFonts w:ascii="Times New Roman" w:hAnsi="Times New Roman" w:cs="Times New Roman"/>
        </w:rPr>
        <w:t xml:space="preserve"> </w:t>
      </w:r>
    </w:p>
    <w:p w14:paraId="1E049473" w14:textId="77777777" w:rsidR="00671756" w:rsidRDefault="00671756" w:rsidP="00671756">
      <w:pPr>
        <w:pStyle w:val="ListParagraph"/>
        <w:spacing w:line="276" w:lineRule="auto"/>
        <w:ind w:left="990"/>
        <w:jc w:val="both"/>
        <w:rPr>
          <w:rFonts w:ascii="Times New Roman" w:hAnsi="Times New Roman" w:cs="Times New Roman"/>
        </w:rPr>
      </w:pPr>
    </w:p>
    <w:p w14:paraId="11266D37" w14:textId="77777777" w:rsidR="00D813B3" w:rsidRDefault="00D813B3" w:rsidP="00F523CD">
      <w:pPr>
        <w:pStyle w:val="ListParagraph"/>
        <w:tabs>
          <w:tab w:val="left" w:pos="990"/>
        </w:tabs>
        <w:jc w:val="both"/>
        <w:rPr>
          <w:rFonts w:ascii="Times New Roman" w:hAnsi="Times New Roman" w:cs="Times New Roman"/>
          <w:b/>
          <w:bCs/>
        </w:rPr>
      </w:pPr>
    </w:p>
    <w:p w14:paraId="65220DE2" w14:textId="77777777" w:rsidR="004610B1" w:rsidRDefault="004610B1" w:rsidP="00F523CD">
      <w:pPr>
        <w:pStyle w:val="ListParagraph"/>
        <w:tabs>
          <w:tab w:val="left" w:pos="990"/>
        </w:tabs>
        <w:jc w:val="both"/>
        <w:rPr>
          <w:rFonts w:ascii="Times New Roman" w:hAnsi="Times New Roman" w:cs="Times New Roman"/>
          <w:b/>
          <w:bCs/>
        </w:rPr>
      </w:pPr>
    </w:p>
    <w:p w14:paraId="61CC1EC6" w14:textId="77777777" w:rsidR="00D746DC" w:rsidRDefault="00D746DC" w:rsidP="00F523CD">
      <w:pPr>
        <w:pStyle w:val="ListParagraph"/>
        <w:tabs>
          <w:tab w:val="left" w:pos="990"/>
        </w:tabs>
        <w:jc w:val="both"/>
        <w:rPr>
          <w:rFonts w:ascii="Times New Roman" w:hAnsi="Times New Roman" w:cs="Times New Roman"/>
          <w:b/>
          <w:bCs/>
        </w:rPr>
      </w:pPr>
    </w:p>
    <w:p w14:paraId="7F0BCDE6" w14:textId="41BBEEFC" w:rsidR="00210186" w:rsidRPr="00210186" w:rsidRDefault="00210186" w:rsidP="00F523CD">
      <w:pPr>
        <w:pStyle w:val="ListParagraph"/>
        <w:tabs>
          <w:tab w:val="left" w:pos="990"/>
        </w:tabs>
        <w:jc w:val="both"/>
        <w:rPr>
          <w:rFonts w:ascii="Times New Roman" w:hAnsi="Times New Roman" w:cs="Times New Roman"/>
          <w:b/>
          <w:bCs/>
        </w:rPr>
      </w:pPr>
      <w:r w:rsidRPr="00210186">
        <w:rPr>
          <w:rFonts w:ascii="Times New Roman" w:hAnsi="Times New Roman" w:cs="Times New Roman"/>
          <w:b/>
          <w:bCs/>
        </w:rPr>
        <w:lastRenderedPageBreak/>
        <w:t xml:space="preserve">Figure </w:t>
      </w:r>
      <w:r w:rsidR="00B04D3C">
        <w:rPr>
          <w:rFonts w:ascii="Times New Roman" w:hAnsi="Times New Roman" w:cs="Times New Roman"/>
          <w:b/>
          <w:bCs/>
        </w:rPr>
        <w:t>10</w:t>
      </w:r>
      <w:r w:rsidRPr="00210186">
        <w:rPr>
          <w:rFonts w:ascii="Times New Roman" w:hAnsi="Times New Roman" w:cs="Times New Roman"/>
          <w:b/>
          <w:bCs/>
        </w:rPr>
        <w:t xml:space="preserve">: Implied Interest Rate </w:t>
      </w:r>
      <w:r w:rsidR="007D2D85">
        <w:rPr>
          <w:rFonts w:ascii="Times New Roman" w:hAnsi="Times New Roman" w:cs="Times New Roman"/>
          <w:b/>
          <w:bCs/>
        </w:rPr>
        <w:t xml:space="preserve">Target </w:t>
      </w:r>
      <w:r w:rsidRPr="00210186">
        <w:rPr>
          <w:rFonts w:ascii="Times New Roman" w:hAnsi="Times New Roman" w:cs="Times New Roman"/>
          <w:b/>
          <w:bCs/>
        </w:rPr>
        <w:t>against Outturn (</w:t>
      </w:r>
      <w:r w:rsidR="00C249E7" w:rsidRPr="00C249E7">
        <w:rPr>
          <w:rFonts w:ascii="Times New Roman" w:hAnsi="Times New Roman" w:cs="Times New Roman"/>
          <w:b/>
          <w:bCs/>
        </w:rPr>
        <w:t>2015-2024 DMS</w:t>
      </w:r>
      <w:r w:rsidRPr="00210186">
        <w:rPr>
          <w:rFonts w:ascii="Times New Roman" w:hAnsi="Times New Roman" w:cs="Times New Roman"/>
          <w:b/>
          <w:bCs/>
        </w:rPr>
        <w:t>)</w:t>
      </w:r>
    </w:p>
    <w:p w14:paraId="614590F7" w14:textId="68BE8BE0" w:rsidR="00210186" w:rsidRDefault="008C30E3" w:rsidP="00F523CD">
      <w:pPr>
        <w:pStyle w:val="ListParagraph"/>
        <w:spacing w:line="276" w:lineRule="auto"/>
        <w:jc w:val="both"/>
        <w:rPr>
          <w:rFonts w:ascii="Times New Roman" w:hAnsi="Times New Roman" w:cs="Times New Roman"/>
          <w:noProof/>
        </w:rPr>
      </w:pPr>
      <w:r>
        <w:rPr>
          <w:rFonts w:ascii="Times New Roman" w:hAnsi="Times New Roman" w:cs="Times New Roman"/>
          <w:noProof/>
        </w:rPr>
        <w:drawing>
          <wp:inline distT="0" distB="0" distL="0" distR="0" wp14:anchorId="7AEEA62E" wp14:editId="28275C05">
            <wp:extent cx="5523470" cy="2749550"/>
            <wp:effectExtent l="0" t="0" r="1270" b="0"/>
            <wp:docPr id="131095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8168" cy="2751889"/>
                    </a:xfrm>
                    <a:prstGeom prst="rect">
                      <a:avLst/>
                    </a:prstGeom>
                    <a:noFill/>
                  </pic:spPr>
                </pic:pic>
              </a:graphicData>
            </a:graphic>
          </wp:inline>
        </w:drawing>
      </w:r>
    </w:p>
    <w:p w14:paraId="39508DF5" w14:textId="020BBEF9" w:rsidR="00C40596" w:rsidRDefault="00C40596" w:rsidP="00C40596">
      <w:pPr>
        <w:pStyle w:val="ListParagraph"/>
        <w:tabs>
          <w:tab w:val="left" w:pos="990"/>
        </w:tabs>
        <w:jc w:val="both"/>
        <w:rPr>
          <w:rFonts w:ascii="Times New Roman" w:hAnsi="Times New Roman" w:cs="Times New Roman"/>
          <w:b/>
          <w:bCs/>
          <w:i/>
          <w:iCs/>
          <w:sz w:val="20"/>
          <w:szCs w:val="20"/>
        </w:rPr>
      </w:pPr>
      <w:r w:rsidRPr="00C40596">
        <w:rPr>
          <w:rFonts w:ascii="Times New Roman" w:hAnsi="Times New Roman" w:cs="Times New Roman"/>
          <w:b/>
          <w:bCs/>
          <w:i/>
          <w:iCs/>
          <w:sz w:val="20"/>
          <w:szCs w:val="20"/>
        </w:rPr>
        <w:t>Source: Various MTDSs</w:t>
      </w:r>
    </w:p>
    <w:p w14:paraId="37B12A54" w14:textId="77777777" w:rsidR="00D813B3" w:rsidRDefault="00D813B3" w:rsidP="00C40596">
      <w:pPr>
        <w:pStyle w:val="ListParagraph"/>
        <w:tabs>
          <w:tab w:val="left" w:pos="990"/>
        </w:tabs>
        <w:jc w:val="both"/>
        <w:rPr>
          <w:rFonts w:ascii="Times New Roman" w:hAnsi="Times New Roman" w:cs="Times New Roman"/>
          <w:b/>
          <w:bCs/>
          <w:i/>
          <w:iCs/>
          <w:sz w:val="20"/>
          <w:szCs w:val="20"/>
        </w:rPr>
      </w:pPr>
    </w:p>
    <w:p w14:paraId="170593DF" w14:textId="12C298DF" w:rsidR="00D813B3" w:rsidRPr="00D813B3" w:rsidRDefault="00416ED9" w:rsidP="00D813B3">
      <w:pPr>
        <w:pStyle w:val="ListParagraph"/>
        <w:numPr>
          <w:ilvl w:val="0"/>
          <w:numId w:val="2"/>
        </w:numPr>
        <w:spacing w:line="276" w:lineRule="auto"/>
        <w:ind w:left="720"/>
        <w:jc w:val="both"/>
        <w:rPr>
          <w:rFonts w:ascii="Times New Roman" w:hAnsi="Times New Roman" w:cs="Times New Roman"/>
          <w:b/>
          <w:bCs/>
          <w:i/>
          <w:iCs/>
          <w:sz w:val="20"/>
          <w:szCs w:val="20"/>
        </w:rPr>
      </w:pPr>
      <w:r w:rsidRPr="00416ED9">
        <w:rPr>
          <w:rFonts w:ascii="Times New Roman" w:hAnsi="Times New Roman" w:cs="Times New Roman"/>
        </w:rPr>
        <w:t>Borrowing costs exceeded targets between 2018 and 2022 due to market pressures that pushed domestic and external yields above assumed levels</w:t>
      </w:r>
      <w:r w:rsidR="0053309B">
        <w:rPr>
          <w:rFonts w:ascii="Times New Roman" w:hAnsi="Times New Roman" w:cs="Times New Roman"/>
        </w:rPr>
        <w:t>.</w:t>
      </w:r>
      <w:r w:rsidRPr="00416ED9">
        <w:rPr>
          <w:rFonts w:ascii="Times New Roman" w:hAnsi="Times New Roman" w:cs="Times New Roman"/>
        </w:rPr>
        <w:t xml:space="preserve"> </w:t>
      </w:r>
      <w:r w:rsidR="0053309B" w:rsidRPr="0053309B">
        <w:rPr>
          <w:rFonts w:ascii="Times New Roman" w:hAnsi="Times New Roman" w:cs="Times New Roman"/>
        </w:rPr>
        <w:t>Additionally, shifts in investor risk appetite particularly in the context of tightening global financial conditions and widening sovereign spreads due to credit rating downgrade as shown in Table 1, further elevated the cost of new borrowing beyond projected benchmarks.</w:t>
      </w:r>
    </w:p>
    <w:p w14:paraId="1CF1A8D4" w14:textId="77777777" w:rsidR="00D813B3" w:rsidRPr="00416ED9" w:rsidRDefault="00D813B3" w:rsidP="00D813B3">
      <w:pPr>
        <w:pStyle w:val="ListParagraph"/>
        <w:spacing w:line="276" w:lineRule="auto"/>
        <w:jc w:val="both"/>
        <w:rPr>
          <w:rFonts w:ascii="Times New Roman" w:hAnsi="Times New Roman" w:cs="Times New Roman"/>
          <w:b/>
          <w:bCs/>
          <w:sz w:val="10"/>
          <w:szCs w:val="10"/>
        </w:rPr>
      </w:pPr>
    </w:p>
    <w:p w14:paraId="0198615D" w14:textId="54BC229B" w:rsidR="00D813B3" w:rsidRPr="00D813B3" w:rsidRDefault="005C7577" w:rsidP="005C7577">
      <w:pPr>
        <w:pStyle w:val="ListParagraph"/>
        <w:spacing w:after="0" w:line="276" w:lineRule="auto"/>
        <w:jc w:val="both"/>
        <w:rPr>
          <w:rFonts w:ascii="Times New Roman" w:hAnsi="Times New Roman" w:cs="Times New Roman"/>
          <w:b/>
          <w:bCs/>
          <w:i/>
          <w:iCs/>
          <w:sz w:val="20"/>
          <w:szCs w:val="20"/>
        </w:rPr>
      </w:pPr>
      <w:r>
        <w:rPr>
          <w:rFonts w:ascii="Times New Roman" w:hAnsi="Times New Roman" w:cs="Times New Roman"/>
          <w:b/>
          <w:bCs/>
        </w:rPr>
        <w:t>Table</w:t>
      </w:r>
      <w:r w:rsidR="00D813B3" w:rsidRPr="00210186">
        <w:rPr>
          <w:rFonts w:ascii="Times New Roman" w:hAnsi="Times New Roman" w:cs="Times New Roman"/>
          <w:b/>
          <w:bCs/>
        </w:rPr>
        <w:t xml:space="preserve"> </w:t>
      </w:r>
      <w:r w:rsidR="00D813B3">
        <w:rPr>
          <w:rFonts w:ascii="Times New Roman" w:hAnsi="Times New Roman" w:cs="Times New Roman"/>
          <w:b/>
          <w:bCs/>
        </w:rPr>
        <w:t>1</w:t>
      </w:r>
      <w:r w:rsidR="00D813B3" w:rsidRPr="00210186">
        <w:rPr>
          <w:rFonts w:ascii="Times New Roman" w:hAnsi="Times New Roman" w:cs="Times New Roman"/>
          <w:b/>
          <w:bCs/>
        </w:rPr>
        <w:t xml:space="preserve">: </w:t>
      </w:r>
      <w:r w:rsidRPr="005C7577">
        <w:rPr>
          <w:rFonts w:ascii="Times New Roman" w:hAnsi="Times New Roman" w:cs="Times New Roman"/>
          <w:b/>
          <w:bCs/>
        </w:rPr>
        <w:t>Kenya’s Credit Ratings</w:t>
      </w:r>
      <w:r>
        <w:rPr>
          <w:rFonts w:ascii="Times New Roman" w:hAnsi="Times New Roman" w:cs="Times New Roman"/>
          <w:b/>
          <w:bCs/>
        </w:rPr>
        <w:t xml:space="preserve"> by Fitch</w:t>
      </w:r>
    </w:p>
    <w:tbl>
      <w:tblPr>
        <w:tblStyle w:val="GridTable4-Accent4"/>
        <w:tblW w:w="4620" w:type="pct"/>
        <w:tblInd w:w="715" w:type="dxa"/>
        <w:tblLook w:val="04A0" w:firstRow="1" w:lastRow="0" w:firstColumn="1" w:lastColumn="0" w:noHBand="0" w:noVBand="1"/>
      </w:tblPr>
      <w:tblGrid>
        <w:gridCol w:w="3058"/>
        <w:gridCol w:w="2257"/>
        <w:gridCol w:w="3324"/>
      </w:tblGrid>
      <w:tr w:rsidR="00D813B3" w:rsidRPr="00D813B3" w14:paraId="2B41F538" w14:textId="77777777" w:rsidTr="005C7577">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770" w:type="pct"/>
            <w:noWrap/>
            <w:hideMark/>
          </w:tcPr>
          <w:p w14:paraId="46F3EF3B" w14:textId="77777777" w:rsidR="00D813B3" w:rsidRPr="00D813B3" w:rsidRDefault="00D813B3" w:rsidP="00D813B3">
            <w:pPr>
              <w:rPr>
                <w:rFonts w:ascii="Times New Roman" w:eastAsia="Times New Roman" w:hAnsi="Times New Roman" w:cs="Times New Roman"/>
                <w:color w:val="000000"/>
                <w:kern w:val="0"/>
                <w:sz w:val="22"/>
                <w:szCs w:val="22"/>
                <w14:ligatures w14:val="none"/>
              </w:rPr>
            </w:pPr>
            <w:r w:rsidRPr="00D813B3">
              <w:rPr>
                <w:rFonts w:ascii="Times New Roman" w:eastAsia="Times New Roman" w:hAnsi="Times New Roman" w:cs="Times New Roman"/>
                <w:color w:val="000000"/>
                <w:kern w:val="0"/>
                <w:sz w:val="22"/>
                <w:szCs w:val="22"/>
                <w14:ligatures w14:val="none"/>
              </w:rPr>
              <w:t>Date</w:t>
            </w:r>
          </w:p>
        </w:tc>
        <w:tc>
          <w:tcPr>
            <w:tcW w:w="1306" w:type="pct"/>
            <w:noWrap/>
            <w:hideMark/>
          </w:tcPr>
          <w:p w14:paraId="172D8FAA" w14:textId="77777777" w:rsidR="00D813B3" w:rsidRPr="00D813B3" w:rsidRDefault="00D813B3" w:rsidP="005C757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D813B3">
              <w:rPr>
                <w:rFonts w:ascii="Times New Roman" w:eastAsia="Times New Roman" w:hAnsi="Times New Roman" w:cs="Times New Roman"/>
                <w:color w:val="000000"/>
                <w:kern w:val="0"/>
                <w:sz w:val="22"/>
                <w:szCs w:val="22"/>
                <w14:ligatures w14:val="none"/>
              </w:rPr>
              <w:t>Rating</w:t>
            </w:r>
          </w:p>
        </w:tc>
        <w:tc>
          <w:tcPr>
            <w:tcW w:w="1924" w:type="pct"/>
            <w:noWrap/>
            <w:hideMark/>
          </w:tcPr>
          <w:p w14:paraId="49ED2F72" w14:textId="77777777" w:rsidR="00D813B3" w:rsidRPr="00D813B3" w:rsidRDefault="00D813B3" w:rsidP="005C757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D813B3">
              <w:rPr>
                <w:rFonts w:ascii="Times New Roman" w:eastAsia="Times New Roman" w:hAnsi="Times New Roman" w:cs="Times New Roman"/>
                <w:color w:val="000000"/>
                <w:kern w:val="0"/>
                <w:sz w:val="22"/>
                <w:szCs w:val="22"/>
                <w14:ligatures w14:val="none"/>
              </w:rPr>
              <w:t>Outlook</w:t>
            </w:r>
          </w:p>
        </w:tc>
      </w:tr>
      <w:tr w:rsidR="00D813B3" w:rsidRPr="00D813B3" w14:paraId="7F6DEA8E" w14:textId="77777777" w:rsidTr="005C7577">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770" w:type="pct"/>
            <w:noWrap/>
            <w:hideMark/>
          </w:tcPr>
          <w:p w14:paraId="1C691FCA" w14:textId="77777777" w:rsidR="00D813B3" w:rsidRPr="00D813B3" w:rsidRDefault="00D813B3" w:rsidP="00D813B3">
            <w:pPr>
              <w:rPr>
                <w:rFonts w:ascii="Times New Roman" w:eastAsia="Times New Roman" w:hAnsi="Times New Roman" w:cs="Times New Roman"/>
                <w:b w:val="0"/>
                <w:bCs w:val="0"/>
                <w:color w:val="000000"/>
                <w:kern w:val="0"/>
                <w:sz w:val="22"/>
                <w:szCs w:val="22"/>
                <w14:ligatures w14:val="none"/>
              </w:rPr>
            </w:pPr>
            <w:r w:rsidRPr="00D813B3">
              <w:rPr>
                <w:rFonts w:ascii="Times New Roman" w:eastAsia="Times New Roman" w:hAnsi="Times New Roman" w:cs="Times New Roman"/>
                <w:b w:val="0"/>
                <w:bCs w:val="0"/>
                <w:color w:val="000000"/>
                <w:kern w:val="0"/>
                <w:sz w:val="22"/>
                <w:szCs w:val="22"/>
                <w14:ligatures w14:val="none"/>
              </w:rPr>
              <w:t>Feb 09 2018</w:t>
            </w:r>
          </w:p>
        </w:tc>
        <w:tc>
          <w:tcPr>
            <w:tcW w:w="1306" w:type="pct"/>
            <w:noWrap/>
            <w:hideMark/>
          </w:tcPr>
          <w:p w14:paraId="07F555F0" w14:textId="77777777" w:rsidR="00D813B3" w:rsidRPr="00D813B3" w:rsidRDefault="00D813B3" w:rsidP="00D813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D813B3">
              <w:rPr>
                <w:rFonts w:ascii="Times New Roman" w:eastAsia="Times New Roman" w:hAnsi="Times New Roman" w:cs="Times New Roman"/>
                <w:color w:val="000000"/>
                <w:kern w:val="0"/>
                <w:sz w:val="22"/>
                <w:szCs w:val="22"/>
                <w14:ligatures w14:val="none"/>
              </w:rPr>
              <w:t>B+</w:t>
            </w:r>
          </w:p>
        </w:tc>
        <w:tc>
          <w:tcPr>
            <w:tcW w:w="1924" w:type="pct"/>
            <w:noWrap/>
            <w:hideMark/>
          </w:tcPr>
          <w:p w14:paraId="69EE8B96" w14:textId="77777777" w:rsidR="00D813B3" w:rsidRPr="00D813B3" w:rsidRDefault="00D813B3" w:rsidP="00D813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D813B3">
              <w:rPr>
                <w:rFonts w:ascii="Times New Roman" w:eastAsia="Times New Roman" w:hAnsi="Times New Roman" w:cs="Times New Roman"/>
                <w:color w:val="000000"/>
                <w:kern w:val="0"/>
                <w:sz w:val="22"/>
                <w:szCs w:val="22"/>
                <w14:ligatures w14:val="none"/>
              </w:rPr>
              <w:t>Stable</w:t>
            </w:r>
          </w:p>
        </w:tc>
      </w:tr>
      <w:tr w:rsidR="00D813B3" w:rsidRPr="00D813B3" w14:paraId="6CE9D67B" w14:textId="77777777" w:rsidTr="005C7577">
        <w:trPr>
          <w:trHeight w:val="293"/>
        </w:trPr>
        <w:tc>
          <w:tcPr>
            <w:cnfStyle w:val="001000000000" w:firstRow="0" w:lastRow="0" w:firstColumn="1" w:lastColumn="0" w:oddVBand="0" w:evenVBand="0" w:oddHBand="0" w:evenHBand="0" w:firstRowFirstColumn="0" w:firstRowLastColumn="0" w:lastRowFirstColumn="0" w:lastRowLastColumn="0"/>
            <w:tcW w:w="1770" w:type="pct"/>
            <w:noWrap/>
            <w:hideMark/>
          </w:tcPr>
          <w:p w14:paraId="36CC4D76" w14:textId="77777777" w:rsidR="00D813B3" w:rsidRPr="00D813B3" w:rsidRDefault="00D813B3" w:rsidP="00D813B3">
            <w:pPr>
              <w:rPr>
                <w:rFonts w:ascii="Times New Roman" w:eastAsia="Times New Roman" w:hAnsi="Times New Roman" w:cs="Times New Roman"/>
                <w:b w:val="0"/>
                <w:bCs w:val="0"/>
                <w:color w:val="000000"/>
                <w:kern w:val="0"/>
                <w:sz w:val="22"/>
                <w:szCs w:val="22"/>
                <w14:ligatures w14:val="none"/>
              </w:rPr>
            </w:pPr>
            <w:r w:rsidRPr="00D813B3">
              <w:rPr>
                <w:rFonts w:ascii="Times New Roman" w:eastAsia="Times New Roman" w:hAnsi="Times New Roman" w:cs="Times New Roman"/>
                <w:b w:val="0"/>
                <w:bCs w:val="0"/>
                <w:color w:val="000000"/>
                <w:kern w:val="0"/>
                <w:sz w:val="22"/>
                <w:szCs w:val="22"/>
                <w14:ligatures w14:val="none"/>
              </w:rPr>
              <w:t>Jun 19 2020</w:t>
            </w:r>
          </w:p>
        </w:tc>
        <w:tc>
          <w:tcPr>
            <w:tcW w:w="1306" w:type="pct"/>
            <w:noWrap/>
            <w:hideMark/>
          </w:tcPr>
          <w:p w14:paraId="56C475B7" w14:textId="77777777" w:rsidR="00D813B3" w:rsidRPr="00D813B3" w:rsidRDefault="00D813B3" w:rsidP="00D813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D813B3">
              <w:rPr>
                <w:rFonts w:ascii="Times New Roman" w:eastAsia="Times New Roman" w:hAnsi="Times New Roman" w:cs="Times New Roman"/>
                <w:color w:val="000000"/>
                <w:kern w:val="0"/>
                <w:sz w:val="22"/>
                <w:szCs w:val="22"/>
                <w14:ligatures w14:val="none"/>
              </w:rPr>
              <w:t>B+</w:t>
            </w:r>
          </w:p>
        </w:tc>
        <w:tc>
          <w:tcPr>
            <w:tcW w:w="1924" w:type="pct"/>
            <w:noWrap/>
            <w:hideMark/>
          </w:tcPr>
          <w:p w14:paraId="49E4E31E" w14:textId="77777777" w:rsidR="00D813B3" w:rsidRPr="00D813B3" w:rsidRDefault="00D813B3" w:rsidP="00D813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D813B3">
              <w:rPr>
                <w:rFonts w:ascii="Times New Roman" w:eastAsia="Times New Roman" w:hAnsi="Times New Roman" w:cs="Times New Roman"/>
                <w:color w:val="000000"/>
                <w:kern w:val="0"/>
                <w:sz w:val="22"/>
                <w:szCs w:val="22"/>
                <w14:ligatures w14:val="none"/>
              </w:rPr>
              <w:t>Negative</w:t>
            </w:r>
          </w:p>
        </w:tc>
      </w:tr>
      <w:tr w:rsidR="00D813B3" w:rsidRPr="00D813B3" w14:paraId="0077AA5D" w14:textId="77777777" w:rsidTr="005C7577">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770" w:type="pct"/>
            <w:noWrap/>
            <w:hideMark/>
          </w:tcPr>
          <w:p w14:paraId="61D60BB1" w14:textId="77777777" w:rsidR="00D813B3" w:rsidRPr="00D813B3" w:rsidRDefault="00D813B3" w:rsidP="00D813B3">
            <w:pPr>
              <w:rPr>
                <w:rFonts w:ascii="Times New Roman" w:eastAsia="Times New Roman" w:hAnsi="Times New Roman" w:cs="Times New Roman"/>
                <w:b w:val="0"/>
                <w:bCs w:val="0"/>
                <w:color w:val="000000"/>
                <w:kern w:val="0"/>
                <w:sz w:val="22"/>
                <w:szCs w:val="22"/>
                <w14:ligatures w14:val="none"/>
              </w:rPr>
            </w:pPr>
            <w:r w:rsidRPr="00D813B3">
              <w:rPr>
                <w:rFonts w:ascii="Times New Roman" w:eastAsia="Times New Roman" w:hAnsi="Times New Roman" w:cs="Times New Roman"/>
                <w:b w:val="0"/>
                <w:bCs w:val="0"/>
                <w:color w:val="000000"/>
                <w:kern w:val="0"/>
                <w:sz w:val="22"/>
                <w:szCs w:val="22"/>
                <w14:ligatures w14:val="none"/>
              </w:rPr>
              <w:t>Dec 14 2022</w:t>
            </w:r>
          </w:p>
        </w:tc>
        <w:tc>
          <w:tcPr>
            <w:tcW w:w="1306" w:type="pct"/>
            <w:noWrap/>
            <w:hideMark/>
          </w:tcPr>
          <w:p w14:paraId="6B8B6B6D" w14:textId="77777777" w:rsidR="00D813B3" w:rsidRPr="00D813B3" w:rsidRDefault="00D813B3" w:rsidP="00D813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D813B3">
              <w:rPr>
                <w:rFonts w:ascii="Times New Roman" w:eastAsia="Times New Roman" w:hAnsi="Times New Roman" w:cs="Times New Roman"/>
                <w:color w:val="000000"/>
                <w:kern w:val="0"/>
                <w:sz w:val="22"/>
                <w:szCs w:val="22"/>
                <w14:ligatures w14:val="none"/>
              </w:rPr>
              <w:t>B</w:t>
            </w:r>
          </w:p>
        </w:tc>
        <w:tc>
          <w:tcPr>
            <w:tcW w:w="1924" w:type="pct"/>
            <w:noWrap/>
            <w:hideMark/>
          </w:tcPr>
          <w:p w14:paraId="5EA5248A" w14:textId="77777777" w:rsidR="00D813B3" w:rsidRPr="00D813B3" w:rsidRDefault="00D813B3" w:rsidP="00D813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D813B3">
              <w:rPr>
                <w:rFonts w:ascii="Times New Roman" w:eastAsia="Times New Roman" w:hAnsi="Times New Roman" w:cs="Times New Roman"/>
                <w:color w:val="000000"/>
                <w:kern w:val="0"/>
                <w:sz w:val="22"/>
                <w:szCs w:val="22"/>
                <w14:ligatures w14:val="none"/>
              </w:rPr>
              <w:t>Stable</w:t>
            </w:r>
          </w:p>
        </w:tc>
      </w:tr>
      <w:tr w:rsidR="00D813B3" w:rsidRPr="00D813B3" w14:paraId="6FB69703" w14:textId="77777777" w:rsidTr="005C7577">
        <w:trPr>
          <w:trHeight w:val="293"/>
        </w:trPr>
        <w:tc>
          <w:tcPr>
            <w:cnfStyle w:val="001000000000" w:firstRow="0" w:lastRow="0" w:firstColumn="1" w:lastColumn="0" w:oddVBand="0" w:evenVBand="0" w:oddHBand="0" w:evenHBand="0" w:firstRowFirstColumn="0" w:firstRowLastColumn="0" w:lastRowFirstColumn="0" w:lastRowLastColumn="0"/>
            <w:tcW w:w="1770" w:type="pct"/>
            <w:noWrap/>
            <w:hideMark/>
          </w:tcPr>
          <w:p w14:paraId="09CF584D" w14:textId="77777777" w:rsidR="00D813B3" w:rsidRPr="00D813B3" w:rsidRDefault="00D813B3" w:rsidP="00D813B3">
            <w:pPr>
              <w:rPr>
                <w:rFonts w:ascii="Times New Roman" w:eastAsia="Times New Roman" w:hAnsi="Times New Roman" w:cs="Times New Roman"/>
                <w:b w:val="0"/>
                <w:bCs w:val="0"/>
                <w:color w:val="000000"/>
                <w:kern w:val="0"/>
                <w:sz w:val="22"/>
                <w:szCs w:val="22"/>
                <w14:ligatures w14:val="none"/>
              </w:rPr>
            </w:pPr>
            <w:r w:rsidRPr="00D813B3">
              <w:rPr>
                <w:rFonts w:ascii="Times New Roman" w:eastAsia="Times New Roman" w:hAnsi="Times New Roman" w:cs="Times New Roman"/>
                <w:b w:val="0"/>
                <w:bCs w:val="0"/>
                <w:color w:val="000000"/>
                <w:kern w:val="0"/>
                <w:sz w:val="22"/>
                <w:szCs w:val="22"/>
                <w14:ligatures w14:val="none"/>
              </w:rPr>
              <w:t>July 20 2023</w:t>
            </w:r>
          </w:p>
        </w:tc>
        <w:tc>
          <w:tcPr>
            <w:tcW w:w="1306" w:type="pct"/>
            <w:noWrap/>
            <w:hideMark/>
          </w:tcPr>
          <w:p w14:paraId="727B4362" w14:textId="77777777" w:rsidR="00D813B3" w:rsidRPr="00D813B3" w:rsidRDefault="00D813B3" w:rsidP="00D813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D813B3">
              <w:rPr>
                <w:rFonts w:ascii="Times New Roman" w:eastAsia="Times New Roman" w:hAnsi="Times New Roman" w:cs="Times New Roman"/>
                <w:color w:val="000000"/>
                <w:kern w:val="0"/>
                <w:sz w:val="22"/>
                <w:szCs w:val="22"/>
                <w14:ligatures w14:val="none"/>
              </w:rPr>
              <w:t>B</w:t>
            </w:r>
          </w:p>
        </w:tc>
        <w:tc>
          <w:tcPr>
            <w:tcW w:w="1924" w:type="pct"/>
            <w:noWrap/>
            <w:hideMark/>
          </w:tcPr>
          <w:p w14:paraId="7DD501E5" w14:textId="77777777" w:rsidR="00D813B3" w:rsidRPr="00D813B3" w:rsidRDefault="00D813B3" w:rsidP="00D813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D813B3">
              <w:rPr>
                <w:rFonts w:ascii="Times New Roman" w:eastAsia="Times New Roman" w:hAnsi="Times New Roman" w:cs="Times New Roman"/>
                <w:color w:val="000000"/>
                <w:kern w:val="0"/>
                <w:sz w:val="22"/>
                <w:szCs w:val="22"/>
                <w14:ligatures w14:val="none"/>
              </w:rPr>
              <w:t>Negative</w:t>
            </w:r>
          </w:p>
        </w:tc>
      </w:tr>
      <w:tr w:rsidR="00D813B3" w:rsidRPr="00D813B3" w14:paraId="294F9120" w14:textId="77777777" w:rsidTr="005C7577">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770" w:type="pct"/>
            <w:noWrap/>
            <w:hideMark/>
          </w:tcPr>
          <w:p w14:paraId="4ACC52CA" w14:textId="77777777" w:rsidR="00D813B3" w:rsidRPr="00D813B3" w:rsidRDefault="00D813B3" w:rsidP="00D813B3">
            <w:pPr>
              <w:rPr>
                <w:rFonts w:ascii="Times New Roman" w:eastAsia="Times New Roman" w:hAnsi="Times New Roman" w:cs="Times New Roman"/>
                <w:b w:val="0"/>
                <w:bCs w:val="0"/>
                <w:color w:val="000000"/>
                <w:kern w:val="0"/>
                <w:sz w:val="22"/>
                <w:szCs w:val="22"/>
                <w14:ligatures w14:val="none"/>
              </w:rPr>
            </w:pPr>
            <w:r w:rsidRPr="00D813B3">
              <w:rPr>
                <w:rFonts w:ascii="Times New Roman" w:eastAsia="Times New Roman" w:hAnsi="Times New Roman" w:cs="Times New Roman"/>
                <w:b w:val="0"/>
                <w:bCs w:val="0"/>
                <w:color w:val="000000"/>
                <w:kern w:val="0"/>
                <w:sz w:val="22"/>
                <w:szCs w:val="22"/>
                <w14:ligatures w14:val="none"/>
              </w:rPr>
              <w:t>August 9 2024</w:t>
            </w:r>
          </w:p>
        </w:tc>
        <w:tc>
          <w:tcPr>
            <w:tcW w:w="1306" w:type="pct"/>
            <w:noWrap/>
            <w:hideMark/>
          </w:tcPr>
          <w:p w14:paraId="1B90DD3C" w14:textId="77777777" w:rsidR="00D813B3" w:rsidRPr="00D813B3" w:rsidRDefault="00D813B3" w:rsidP="00D813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D813B3">
              <w:rPr>
                <w:rFonts w:ascii="Times New Roman" w:eastAsia="Times New Roman" w:hAnsi="Times New Roman" w:cs="Times New Roman"/>
                <w:color w:val="000000"/>
                <w:kern w:val="0"/>
                <w:sz w:val="22"/>
                <w:szCs w:val="22"/>
                <w14:ligatures w14:val="none"/>
              </w:rPr>
              <w:t>B-</w:t>
            </w:r>
          </w:p>
        </w:tc>
        <w:tc>
          <w:tcPr>
            <w:tcW w:w="1924" w:type="pct"/>
            <w:noWrap/>
            <w:hideMark/>
          </w:tcPr>
          <w:p w14:paraId="1F841613" w14:textId="77777777" w:rsidR="00D813B3" w:rsidRPr="00D813B3" w:rsidRDefault="00D813B3" w:rsidP="00D813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D813B3">
              <w:rPr>
                <w:rFonts w:ascii="Times New Roman" w:eastAsia="Times New Roman" w:hAnsi="Times New Roman" w:cs="Times New Roman"/>
                <w:color w:val="000000"/>
                <w:kern w:val="0"/>
                <w:sz w:val="22"/>
                <w:szCs w:val="22"/>
                <w14:ligatures w14:val="none"/>
              </w:rPr>
              <w:t>Stable</w:t>
            </w:r>
          </w:p>
        </w:tc>
      </w:tr>
      <w:tr w:rsidR="00D813B3" w:rsidRPr="00D813B3" w14:paraId="441FE5F8" w14:textId="77777777" w:rsidTr="005C7577">
        <w:trPr>
          <w:trHeight w:val="293"/>
        </w:trPr>
        <w:tc>
          <w:tcPr>
            <w:cnfStyle w:val="001000000000" w:firstRow="0" w:lastRow="0" w:firstColumn="1" w:lastColumn="0" w:oddVBand="0" w:evenVBand="0" w:oddHBand="0" w:evenHBand="0" w:firstRowFirstColumn="0" w:firstRowLastColumn="0" w:lastRowFirstColumn="0" w:lastRowLastColumn="0"/>
            <w:tcW w:w="1770" w:type="pct"/>
            <w:noWrap/>
            <w:hideMark/>
          </w:tcPr>
          <w:p w14:paraId="6C7F3145" w14:textId="77777777" w:rsidR="00D813B3" w:rsidRPr="00D813B3" w:rsidRDefault="00D813B3" w:rsidP="00D813B3">
            <w:pPr>
              <w:rPr>
                <w:rFonts w:ascii="Times New Roman" w:eastAsia="Times New Roman" w:hAnsi="Times New Roman" w:cs="Times New Roman"/>
                <w:b w:val="0"/>
                <w:bCs w:val="0"/>
                <w:color w:val="000000"/>
                <w:kern w:val="0"/>
                <w:sz w:val="22"/>
                <w:szCs w:val="22"/>
                <w14:ligatures w14:val="none"/>
              </w:rPr>
            </w:pPr>
            <w:r w:rsidRPr="00D813B3">
              <w:rPr>
                <w:rFonts w:ascii="Times New Roman" w:eastAsia="Times New Roman" w:hAnsi="Times New Roman" w:cs="Times New Roman"/>
                <w:b w:val="0"/>
                <w:bCs w:val="0"/>
                <w:color w:val="000000"/>
                <w:kern w:val="0"/>
                <w:sz w:val="22"/>
                <w:szCs w:val="22"/>
                <w14:ligatures w14:val="none"/>
              </w:rPr>
              <w:t>July 25 2025</w:t>
            </w:r>
          </w:p>
        </w:tc>
        <w:tc>
          <w:tcPr>
            <w:tcW w:w="1306" w:type="pct"/>
            <w:noWrap/>
            <w:hideMark/>
          </w:tcPr>
          <w:p w14:paraId="66920A31" w14:textId="77777777" w:rsidR="00D813B3" w:rsidRPr="00D813B3" w:rsidRDefault="00D813B3" w:rsidP="00D813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D813B3">
              <w:rPr>
                <w:rFonts w:ascii="Times New Roman" w:eastAsia="Times New Roman" w:hAnsi="Times New Roman" w:cs="Times New Roman"/>
                <w:color w:val="000000"/>
                <w:kern w:val="0"/>
                <w:sz w:val="22"/>
                <w:szCs w:val="22"/>
                <w14:ligatures w14:val="none"/>
              </w:rPr>
              <w:t xml:space="preserve">B- </w:t>
            </w:r>
          </w:p>
        </w:tc>
        <w:tc>
          <w:tcPr>
            <w:tcW w:w="1924" w:type="pct"/>
            <w:noWrap/>
            <w:hideMark/>
          </w:tcPr>
          <w:p w14:paraId="0B9DE9D2" w14:textId="77777777" w:rsidR="00D813B3" w:rsidRPr="00D813B3" w:rsidRDefault="00D813B3" w:rsidP="00D813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D813B3">
              <w:rPr>
                <w:rFonts w:ascii="Times New Roman" w:eastAsia="Times New Roman" w:hAnsi="Times New Roman" w:cs="Times New Roman"/>
                <w:color w:val="000000"/>
                <w:kern w:val="0"/>
                <w:sz w:val="22"/>
                <w:szCs w:val="22"/>
                <w14:ligatures w14:val="none"/>
              </w:rPr>
              <w:t>Stable</w:t>
            </w:r>
          </w:p>
        </w:tc>
      </w:tr>
    </w:tbl>
    <w:p w14:paraId="5245913B" w14:textId="2A6B5539" w:rsidR="00902A98" w:rsidRDefault="00902A98" w:rsidP="00902A98">
      <w:pPr>
        <w:pStyle w:val="ListParagraph"/>
        <w:tabs>
          <w:tab w:val="left" w:pos="990"/>
        </w:tabs>
        <w:jc w:val="both"/>
        <w:rPr>
          <w:rFonts w:ascii="Times New Roman" w:hAnsi="Times New Roman" w:cs="Times New Roman"/>
          <w:b/>
          <w:bCs/>
          <w:i/>
          <w:iCs/>
          <w:sz w:val="20"/>
          <w:szCs w:val="20"/>
        </w:rPr>
      </w:pPr>
      <w:r w:rsidRPr="00902A98">
        <w:rPr>
          <w:rFonts w:ascii="Times New Roman" w:hAnsi="Times New Roman" w:cs="Times New Roman"/>
          <w:b/>
          <w:bCs/>
          <w:i/>
          <w:iCs/>
          <w:sz w:val="20"/>
          <w:szCs w:val="20"/>
        </w:rPr>
        <w:t xml:space="preserve">Source: Various </w:t>
      </w:r>
      <w:r>
        <w:rPr>
          <w:rFonts w:ascii="Times New Roman" w:hAnsi="Times New Roman" w:cs="Times New Roman"/>
          <w:b/>
          <w:bCs/>
          <w:i/>
          <w:iCs/>
          <w:sz w:val="20"/>
          <w:szCs w:val="20"/>
        </w:rPr>
        <w:t>Fitch Reports</w:t>
      </w:r>
    </w:p>
    <w:p w14:paraId="15F0FB98" w14:textId="77777777" w:rsidR="00902A98" w:rsidRPr="00902A98" w:rsidRDefault="00902A98" w:rsidP="00902A98">
      <w:pPr>
        <w:pStyle w:val="ListParagraph"/>
        <w:tabs>
          <w:tab w:val="left" w:pos="990"/>
        </w:tabs>
        <w:jc w:val="both"/>
        <w:rPr>
          <w:rFonts w:ascii="Times New Roman" w:hAnsi="Times New Roman" w:cs="Times New Roman"/>
          <w:b/>
          <w:bCs/>
          <w:i/>
          <w:iCs/>
          <w:sz w:val="20"/>
          <w:szCs w:val="20"/>
        </w:rPr>
      </w:pPr>
    </w:p>
    <w:p w14:paraId="64E0C70B" w14:textId="1089BDFD" w:rsidR="00902A98" w:rsidRPr="00902A98" w:rsidRDefault="00902A98" w:rsidP="00902A98">
      <w:pPr>
        <w:pStyle w:val="ListParagraph"/>
        <w:numPr>
          <w:ilvl w:val="0"/>
          <w:numId w:val="2"/>
        </w:numPr>
        <w:spacing w:line="276" w:lineRule="auto"/>
        <w:ind w:left="720"/>
        <w:jc w:val="both"/>
        <w:rPr>
          <w:rFonts w:ascii="Times New Roman" w:hAnsi="Times New Roman" w:cs="Times New Roman"/>
        </w:rPr>
      </w:pPr>
      <w:r>
        <w:rPr>
          <w:rFonts w:ascii="Times New Roman" w:hAnsi="Times New Roman" w:cs="Times New Roman"/>
        </w:rPr>
        <w:t>T</w:t>
      </w:r>
      <w:r w:rsidRPr="00902A98">
        <w:rPr>
          <w:rFonts w:ascii="Times New Roman" w:hAnsi="Times New Roman" w:cs="Times New Roman"/>
        </w:rPr>
        <w:t xml:space="preserve">he standard deviation of 0.6 percentage points </w:t>
      </w:r>
      <w:r>
        <w:rPr>
          <w:rFonts w:ascii="Times New Roman" w:hAnsi="Times New Roman" w:cs="Times New Roman"/>
        </w:rPr>
        <w:t>reflects</w:t>
      </w:r>
      <w:r w:rsidRPr="00902A98">
        <w:rPr>
          <w:rFonts w:ascii="Times New Roman" w:hAnsi="Times New Roman" w:cs="Times New Roman"/>
        </w:rPr>
        <w:t xml:space="preserve"> </w:t>
      </w:r>
      <w:r w:rsidR="00E97C69">
        <w:rPr>
          <w:rFonts w:ascii="Times New Roman" w:hAnsi="Times New Roman" w:cs="Times New Roman"/>
        </w:rPr>
        <w:t>modest</w:t>
      </w:r>
      <w:r w:rsidRPr="00902A98">
        <w:rPr>
          <w:rFonts w:ascii="Times New Roman" w:hAnsi="Times New Roman" w:cs="Times New Roman"/>
        </w:rPr>
        <w:t xml:space="preserve"> but consistent deviations driven largely by market pressures and tightening global financial conditions. This indicates a reasonable degree of alignment between planned and actual borrowing costs, with no fundamental departure from the debt management strategy's interest rate benchmarks.</w:t>
      </w:r>
    </w:p>
    <w:p w14:paraId="207530B3" w14:textId="396EA5F0" w:rsidR="00A457CC" w:rsidRDefault="000E0715" w:rsidP="00A457CC">
      <w:pPr>
        <w:pStyle w:val="Heading1"/>
        <w:numPr>
          <w:ilvl w:val="0"/>
          <w:numId w:val="3"/>
        </w:numPr>
        <w:spacing w:line="360" w:lineRule="auto"/>
        <w:rPr>
          <w:rFonts w:ascii="Times New Roman" w:hAnsi="Times New Roman" w:cs="Times New Roman"/>
          <w:sz w:val="32"/>
          <w:szCs w:val="32"/>
        </w:rPr>
      </w:pPr>
      <w:bookmarkStart w:id="5" w:name="_Toc230355755"/>
      <w:r w:rsidRPr="00B852CA">
        <w:rPr>
          <w:rFonts w:ascii="Times New Roman" w:hAnsi="Times New Roman" w:cs="Times New Roman"/>
          <w:sz w:val="32"/>
          <w:szCs w:val="32"/>
        </w:rPr>
        <w:lastRenderedPageBreak/>
        <w:t xml:space="preserve">Risk </w:t>
      </w:r>
      <w:r w:rsidR="00F728CD" w:rsidRPr="00B852CA">
        <w:rPr>
          <w:rFonts w:ascii="Times New Roman" w:hAnsi="Times New Roman" w:cs="Times New Roman"/>
          <w:sz w:val="32"/>
          <w:szCs w:val="32"/>
        </w:rPr>
        <w:t>Indicators Assessment against Strategy Targets</w:t>
      </w:r>
      <w:bookmarkEnd w:id="5"/>
    </w:p>
    <w:p w14:paraId="29B1E779" w14:textId="059CECDE" w:rsidR="006B3183" w:rsidRDefault="006B3183" w:rsidP="00882D7B">
      <w:pPr>
        <w:pStyle w:val="ListParagraph"/>
        <w:numPr>
          <w:ilvl w:val="0"/>
          <w:numId w:val="2"/>
        </w:numPr>
        <w:spacing w:line="276" w:lineRule="auto"/>
        <w:ind w:left="720"/>
        <w:jc w:val="both"/>
        <w:rPr>
          <w:rFonts w:ascii="Times New Roman" w:hAnsi="Times New Roman" w:cs="Times New Roman"/>
        </w:rPr>
      </w:pPr>
      <w:r w:rsidRPr="006B3183">
        <w:rPr>
          <w:rFonts w:ascii="Times New Roman" w:hAnsi="Times New Roman" w:cs="Times New Roman"/>
          <w:b/>
          <w:bCs/>
        </w:rPr>
        <w:t>Risk Indicators:</w:t>
      </w:r>
      <w:r w:rsidRPr="006B3183">
        <w:rPr>
          <w:rFonts w:ascii="Times New Roman" w:hAnsi="Times New Roman" w:cs="Times New Roman"/>
        </w:rPr>
        <w:t xml:space="preserve"> </w:t>
      </w:r>
      <w:r w:rsidR="00D47867">
        <w:rPr>
          <w:rFonts w:ascii="Times New Roman" w:hAnsi="Times New Roman" w:cs="Times New Roman"/>
        </w:rPr>
        <w:t xml:space="preserve">In this analysis, </w:t>
      </w:r>
      <w:r w:rsidR="00D47867" w:rsidRPr="00D47867">
        <w:rPr>
          <w:rFonts w:ascii="Times New Roman" w:hAnsi="Times New Roman" w:cs="Times New Roman"/>
        </w:rPr>
        <w:t>selected risk indicators are assessed against their respective D</w:t>
      </w:r>
      <w:r w:rsidR="00D47867">
        <w:rPr>
          <w:rFonts w:ascii="Times New Roman" w:hAnsi="Times New Roman" w:cs="Times New Roman"/>
        </w:rPr>
        <w:t>MS</w:t>
      </w:r>
      <w:r w:rsidR="00D47867" w:rsidRPr="00D47867">
        <w:rPr>
          <w:rFonts w:ascii="Times New Roman" w:hAnsi="Times New Roman" w:cs="Times New Roman"/>
        </w:rPr>
        <w:t xml:space="preserve"> targets.</w:t>
      </w:r>
    </w:p>
    <w:p w14:paraId="61BFF3E9" w14:textId="77777777" w:rsidR="00DF7E34" w:rsidRPr="00DF7E34" w:rsidRDefault="00DF7E34" w:rsidP="00DF7E34">
      <w:pPr>
        <w:pStyle w:val="ListParagraph"/>
        <w:spacing w:line="276" w:lineRule="auto"/>
        <w:jc w:val="both"/>
        <w:rPr>
          <w:rFonts w:ascii="Times New Roman" w:hAnsi="Times New Roman" w:cs="Times New Roman"/>
          <w:sz w:val="14"/>
          <w:szCs w:val="14"/>
        </w:rPr>
      </w:pPr>
    </w:p>
    <w:p w14:paraId="377E5DB5" w14:textId="5CA5E6BF" w:rsidR="00BB1D7B" w:rsidRPr="00BB1D7B" w:rsidRDefault="003D2763" w:rsidP="00BB1D7B">
      <w:pPr>
        <w:pStyle w:val="ListParagraph"/>
        <w:numPr>
          <w:ilvl w:val="0"/>
          <w:numId w:val="2"/>
        </w:numPr>
        <w:spacing w:line="276" w:lineRule="auto"/>
        <w:ind w:left="720"/>
        <w:jc w:val="both"/>
        <w:rPr>
          <w:rFonts w:ascii="Times New Roman" w:hAnsi="Times New Roman" w:cs="Times New Roman"/>
        </w:rPr>
      </w:pPr>
      <w:r w:rsidRPr="00BB1D7B">
        <w:rPr>
          <w:rFonts w:ascii="Times New Roman" w:hAnsi="Times New Roman" w:cs="Times New Roman"/>
          <w:b/>
          <w:bCs/>
        </w:rPr>
        <w:t xml:space="preserve">Debt </w:t>
      </w:r>
      <w:r w:rsidR="00F730B6" w:rsidRPr="00BB1D7B">
        <w:rPr>
          <w:rFonts w:ascii="Times New Roman" w:hAnsi="Times New Roman" w:cs="Times New Roman"/>
          <w:b/>
          <w:bCs/>
        </w:rPr>
        <w:t>maturing</w:t>
      </w:r>
      <w:r w:rsidRPr="00BB1D7B">
        <w:rPr>
          <w:rFonts w:ascii="Times New Roman" w:hAnsi="Times New Roman" w:cs="Times New Roman"/>
          <w:b/>
          <w:bCs/>
        </w:rPr>
        <w:t xml:space="preserve"> in 1 year as </w:t>
      </w:r>
      <w:r w:rsidR="00A66E0E" w:rsidRPr="00BB1D7B">
        <w:rPr>
          <w:rFonts w:ascii="Times New Roman" w:hAnsi="Times New Roman" w:cs="Times New Roman"/>
          <w:b/>
          <w:bCs/>
        </w:rPr>
        <w:t>percent</w:t>
      </w:r>
      <w:r w:rsidRPr="00BB1D7B">
        <w:rPr>
          <w:rFonts w:ascii="Times New Roman" w:hAnsi="Times New Roman" w:cs="Times New Roman"/>
          <w:b/>
          <w:bCs/>
        </w:rPr>
        <w:t xml:space="preserve"> of </w:t>
      </w:r>
      <w:r w:rsidR="00F730B6" w:rsidRPr="00BB1D7B">
        <w:rPr>
          <w:rFonts w:ascii="Times New Roman" w:hAnsi="Times New Roman" w:cs="Times New Roman"/>
          <w:b/>
          <w:bCs/>
        </w:rPr>
        <w:t>total debt</w:t>
      </w:r>
      <w:r w:rsidRPr="00BB1D7B">
        <w:rPr>
          <w:rFonts w:ascii="Times New Roman" w:hAnsi="Times New Roman" w:cs="Times New Roman"/>
          <w:b/>
          <w:bCs/>
        </w:rPr>
        <w:t>:</w:t>
      </w:r>
      <w:r w:rsidR="00701CFA" w:rsidRPr="00BB1D7B">
        <w:rPr>
          <w:rFonts w:ascii="Times New Roman" w:hAnsi="Times New Roman" w:cs="Times New Roman"/>
          <w:b/>
          <w:bCs/>
        </w:rPr>
        <w:t xml:space="preserve"> </w:t>
      </w:r>
      <w:r w:rsidR="005C718D" w:rsidRPr="00BB1D7B">
        <w:rPr>
          <w:rFonts w:ascii="Times New Roman" w:hAnsi="Times New Roman" w:cs="Times New Roman"/>
        </w:rPr>
        <w:t xml:space="preserve">The share of debt maturing within one year deviated significantly above DMS targets </w:t>
      </w:r>
      <w:r w:rsidR="008C30E3" w:rsidRPr="00BB1D7B">
        <w:rPr>
          <w:rFonts w:ascii="Times New Roman" w:hAnsi="Times New Roman" w:cs="Times New Roman"/>
        </w:rPr>
        <w:t>between</w:t>
      </w:r>
      <w:r w:rsidR="005C718D" w:rsidRPr="00BB1D7B">
        <w:rPr>
          <w:rFonts w:ascii="Times New Roman" w:hAnsi="Times New Roman" w:cs="Times New Roman"/>
        </w:rPr>
        <w:t xml:space="preserve"> </w:t>
      </w:r>
      <w:r w:rsidR="008C30E3" w:rsidRPr="00BB1D7B">
        <w:rPr>
          <w:rFonts w:ascii="Times New Roman" w:hAnsi="Times New Roman" w:cs="Times New Roman"/>
        </w:rPr>
        <w:t>2016</w:t>
      </w:r>
      <w:r w:rsidR="005C718D" w:rsidRPr="00BB1D7B">
        <w:rPr>
          <w:rFonts w:ascii="Times New Roman" w:hAnsi="Times New Roman" w:cs="Times New Roman"/>
        </w:rPr>
        <w:t xml:space="preserve"> </w:t>
      </w:r>
      <w:r w:rsidR="008C30E3" w:rsidRPr="00BB1D7B">
        <w:rPr>
          <w:rFonts w:ascii="Times New Roman" w:hAnsi="Times New Roman" w:cs="Times New Roman"/>
        </w:rPr>
        <w:t>and</w:t>
      </w:r>
      <w:r w:rsidR="005C718D" w:rsidRPr="00BB1D7B">
        <w:rPr>
          <w:rFonts w:ascii="Times New Roman" w:hAnsi="Times New Roman" w:cs="Times New Roman"/>
        </w:rPr>
        <w:t xml:space="preserve"> </w:t>
      </w:r>
      <w:r w:rsidR="008C30E3" w:rsidRPr="00BB1D7B">
        <w:rPr>
          <w:rFonts w:ascii="Times New Roman" w:hAnsi="Times New Roman" w:cs="Times New Roman"/>
        </w:rPr>
        <w:t>2017</w:t>
      </w:r>
      <w:r w:rsidR="005C718D" w:rsidRPr="00BB1D7B">
        <w:rPr>
          <w:rFonts w:ascii="Times New Roman" w:hAnsi="Times New Roman" w:cs="Times New Roman"/>
        </w:rPr>
        <w:t xml:space="preserve">, peaking at 27.4 percent against a target of 15.6 percent in </w:t>
      </w:r>
      <w:r w:rsidR="008C30E3" w:rsidRPr="00BB1D7B">
        <w:rPr>
          <w:rFonts w:ascii="Times New Roman" w:hAnsi="Times New Roman" w:cs="Times New Roman"/>
        </w:rPr>
        <w:t>2017</w:t>
      </w:r>
      <w:r w:rsidR="0035020E" w:rsidRPr="00BB1D7B">
        <w:rPr>
          <w:rFonts w:ascii="Times New Roman" w:hAnsi="Times New Roman" w:cs="Times New Roman"/>
        </w:rPr>
        <w:t xml:space="preserve"> </w:t>
      </w:r>
      <w:r w:rsidR="0035020E" w:rsidRPr="00D746DC">
        <w:rPr>
          <w:rFonts w:ascii="Times New Roman" w:hAnsi="Times New Roman" w:cs="Times New Roman"/>
        </w:rPr>
        <w:t>(Figure 1</w:t>
      </w:r>
      <w:r w:rsidR="005B7828" w:rsidRPr="00D746DC">
        <w:rPr>
          <w:rFonts w:ascii="Times New Roman" w:hAnsi="Times New Roman" w:cs="Times New Roman"/>
        </w:rPr>
        <w:t>1</w:t>
      </w:r>
      <w:r w:rsidR="0035020E" w:rsidRPr="00D746DC">
        <w:rPr>
          <w:rFonts w:ascii="Times New Roman" w:hAnsi="Times New Roman" w:cs="Times New Roman"/>
        </w:rPr>
        <w:t>).</w:t>
      </w:r>
      <w:r w:rsidR="0035020E" w:rsidRPr="00BB1D7B">
        <w:rPr>
          <w:rFonts w:ascii="Times New Roman" w:hAnsi="Times New Roman" w:cs="Times New Roman"/>
        </w:rPr>
        <w:t xml:space="preserve"> </w:t>
      </w:r>
      <w:r w:rsidR="00BB1D7B" w:rsidRPr="00BB1D7B">
        <w:rPr>
          <w:rFonts w:ascii="Times New Roman" w:hAnsi="Times New Roman" w:cs="Times New Roman"/>
        </w:rPr>
        <w:t>The deviation reflected investor preference for short-term instruments amid rising Central Bank rates over the same period (Figure 12), as investors anticipated further rate increases, making long-term commitments less attractive.</w:t>
      </w:r>
    </w:p>
    <w:p w14:paraId="42A293E2" w14:textId="77777777" w:rsidR="00BB1D7B" w:rsidRDefault="00BB1D7B" w:rsidP="005B7828">
      <w:pPr>
        <w:pStyle w:val="ListParagraph"/>
        <w:tabs>
          <w:tab w:val="left" w:pos="990"/>
        </w:tabs>
        <w:jc w:val="both"/>
        <w:rPr>
          <w:rFonts w:ascii="Times New Roman" w:hAnsi="Times New Roman" w:cs="Times New Roman"/>
          <w:b/>
          <w:bCs/>
        </w:rPr>
      </w:pPr>
    </w:p>
    <w:p w14:paraId="1A173AA0" w14:textId="7A8E5D6A" w:rsidR="005B7828" w:rsidRPr="005B7828" w:rsidRDefault="005B7828" w:rsidP="005B7828">
      <w:pPr>
        <w:pStyle w:val="ListParagraph"/>
        <w:tabs>
          <w:tab w:val="left" w:pos="990"/>
        </w:tabs>
        <w:jc w:val="both"/>
        <w:rPr>
          <w:rFonts w:ascii="Times New Roman" w:hAnsi="Times New Roman" w:cs="Times New Roman"/>
          <w:b/>
          <w:bCs/>
        </w:rPr>
      </w:pPr>
      <w:r w:rsidRPr="004530E4">
        <w:rPr>
          <w:rFonts w:ascii="Times New Roman" w:hAnsi="Times New Roman" w:cs="Times New Roman"/>
          <w:b/>
          <w:bCs/>
        </w:rPr>
        <w:t xml:space="preserve">Figure </w:t>
      </w:r>
      <w:r>
        <w:rPr>
          <w:rFonts w:ascii="Times New Roman" w:hAnsi="Times New Roman" w:cs="Times New Roman"/>
          <w:b/>
          <w:bCs/>
        </w:rPr>
        <w:t>11</w:t>
      </w:r>
      <w:r w:rsidRPr="004530E4">
        <w:rPr>
          <w:rFonts w:ascii="Times New Roman" w:hAnsi="Times New Roman" w:cs="Times New Roman"/>
          <w:b/>
          <w:bCs/>
        </w:rPr>
        <w:t xml:space="preserve">: </w:t>
      </w:r>
      <w:r>
        <w:rPr>
          <w:rFonts w:ascii="Times New Roman" w:hAnsi="Times New Roman" w:cs="Times New Roman"/>
          <w:b/>
          <w:bCs/>
        </w:rPr>
        <w:t xml:space="preserve">Debt Maturing in 1 year as a percentage of Total Debt </w:t>
      </w:r>
      <w:r w:rsidRPr="004530E4">
        <w:rPr>
          <w:rFonts w:ascii="Times New Roman" w:hAnsi="Times New Roman" w:cs="Times New Roman"/>
          <w:b/>
          <w:bCs/>
        </w:rPr>
        <w:t>Target against Outturn (</w:t>
      </w:r>
      <w:r w:rsidRPr="00C249E7">
        <w:rPr>
          <w:rFonts w:ascii="Times New Roman" w:hAnsi="Times New Roman" w:cs="Times New Roman"/>
          <w:b/>
          <w:bCs/>
        </w:rPr>
        <w:t>2015-2024 DMS</w:t>
      </w:r>
      <w:r w:rsidRPr="004530E4">
        <w:rPr>
          <w:rFonts w:ascii="Times New Roman" w:hAnsi="Times New Roman" w:cs="Times New Roman"/>
          <w:b/>
          <w:bCs/>
        </w:rPr>
        <w:t>)</w:t>
      </w:r>
    </w:p>
    <w:p w14:paraId="0830BFFB" w14:textId="1D6B43CC" w:rsidR="005B7828" w:rsidRPr="005B7828" w:rsidRDefault="00BB1D7B" w:rsidP="005B7828">
      <w:pPr>
        <w:pStyle w:val="ListParagraph"/>
        <w:rPr>
          <w:rFonts w:ascii="Times New Roman" w:hAnsi="Times New Roman" w:cs="Times New Roman"/>
        </w:rPr>
      </w:pPr>
      <w:r>
        <w:rPr>
          <w:rFonts w:ascii="Times New Roman" w:hAnsi="Times New Roman" w:cs="Times New Roman"/>
          <w:noProof/>
        </w:rPr>
        <w:drawing>
          <wp:inline distT="0" distB="0" distL="0" distR="0" wp14:anchorId="34FD200C" wp14:editId="113D9636">
            <wp:extent cx="5498465" cy="2267465"/>
            <wp:effectExtent l="0" t="0" r="6985" b="0"/>
            <wp:docPr id="11109511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09559" cy="2272040"/>
                    </a:xfrm>
                    <a:prstGeom prst="rect">
                      <a:avLst/>
                    </a:prstGeom>
                    <a:noFill/>
                  </pic:spPr>
                </pic:pic>
              </a:graphicData>
            </a:graphic>
          </wp:inline>
        </w:drawing>
      </w:r>
    </w:p>
    <w:p w14:paraId="632236CE" w14:textId="77777777" w:rsidR="005B7828" w:rsidRPr="00C40596" w:rsidRDefault="005B7828" w:rsidP="005B7828">
      <w:pPr>
        <w:pStyle w:val="ListParagraph"/>
        <w:tabs>
          <w:tab w:val="left" w:pos="990"/>
        </w:tabs>
        <w:jc w:val="both"/>
        <w:rPr>
          <w:rFonts w:ascii="Times New Roman" w:hAnsi="Times New Roman" w:cs="Times New Roman"/>
          <w:b/>
          <w:bCs/>
          <w:i/>
          <w:iCs/>
          <w:sz w:val="20"/>
          <w:szCs w:val="20"/>
        </w:rPr>
      </w:pPr>
      <w:r w:rsidRPr="00C40596">
        <w:rPr>
          <w:rFonts w:ascii="Times New Roman" w:hAnsi="Times New Roman" w:cs="Times New Roman"/>
          <w:b/>
          <w:bCs/>
          <w:i/>
          <w:iCs/>
          <w:sz w:val="20"/>
          <w:szCs w:val="20"/>
        </w:rPr>
        <w:t>Source: Various MTDSs</w:t>
      </w:r>
    </w:p>
    <w:p w14:paraId="7CB757FF" w14:textId="77777777" w:rsidR="005B7828" w:rsidRPr="005B7828" w:rsidRDefault="005B7828" w:rsidP="005B7828">
      <w:pPr>
        <w:pStyle w:val="ListParagraph"/>
        <w:spacing w:line="276" w:lineRule="auto"/>
        <w:jc w:val="both"/>
        <w:rPr>
          <w:rFonts w:ascii="Times New Roman" w:hAnsi="Times New Roman" w:cs="Times New Roman"/>
          <w:b/>
          <w:bCs/>
        </w:rPr>
      </w:pPr>
    </w:p>
    <w:p w14:paraId="7D4E2A3A" w14:textId="42769792" w:rsidR="0035020E" w:rsidRPr="00210186" w:rsidRDefault="0035020E" w:rsidP="0035020E">
      <w:pPr>
        <w:pStyle w:val="ListParagraph"/>
        <w:tabs>
          <w:tab w:val="left" w:pos="990"/>
        </w:tabs>
        <w:jc w:val="both"/>
        <w:rPr>
          <w:rFonts w:ascii="Times New Roman" w:hAnsi="Times New Roman" w:cs="Times New Roman"/>
          <w:b/>
          <w:bCs/>
        </w:rPr>
      </w:pPr>
      <w:r w:rsidRPr="00210186">
        <w:rPr>
          <w:rFonts w:ascii="Times New Roman" w:hAnsi="Times New Roman" w:cs="Times New Roman"/>
          <w:b/>
          <w:bCs/>
        </w:rPr>
        <w:t xml:space="preserve">Figure </w:t>
      </w:r>
      <w:r>
        <w:rPr>
          <w:rFonts w:ascii="Times New Roman" w:hAnsi="Times New Roman" w:cs="Times New Roman"/>
          <w:b/>
          <w:bCs/>
        </w:rPr>
        <w:t>1</w:t>
      </w:r>
      <w:r w:rsidR="00BB1D7B">
        <w:rPr>
          <w:rFonts w:ascii="Times New Roman" w:hAnsi="Times New Roman" w:cs="Times New Roman"/>
          <w:b/>
          <w:bCs/>
        </w:rPr>
        <w:t>2</w:t>
      </w:r>
      <w:r w:rsidRPr="00210186">
        <w:rPr>
          <w:rFonts w:ascii="Times New Roman" w:hAnsi="Times New Roman" w:cs="Times New Roman"/>
          <w:b/>
          <w:bCs/>
        </w:rPr>
        <w:t xml:space="preserve">: </w:t>
      </w:r>
      <w:r>
        <w:rPr>
          <w:rFonts w:ascii="Times New Roman" w:hAnsi="Times New Roman" w:cs="Times New Roman"/>
          <w:b/>
          <w:bCs/>
        </w:rPr>
        <w:t>Movement of Central Bank Rate</w:t>
      </w:r>
      <w:r w:rsidRPr="00210186">
        <w:rPr>
          <w:rFonts w:ascii="Times New Roman" w:hAnsi="Times New Roman" w:cs="Times New Roman"/>
          <w:b/>
          <w:bCs/>
        </w:rPr>
        <w:t xml:space="preserve"> (</w:t>
      </w:r>
      <w:r w:rsidRPr="00C249E7">
        <w:rPr>
          <w:rFonts w:ascii="Times New Roman" w:hAnsi="Times New Roman" w:cs="Times New Roman"/>
          <w:b/>
          <w:bCs/>
        </w:rPr>
        <w:t>2015-202</w:t>
      </w:r>
      <w:r>
        <w:rPr>
          <w:rFonts w:ascii="Times New Roman" w:hAnsi="Times New Roman" w:cs="Times New Roman"/>
          <w:b/>
          <w:bCs/>
        </w:rPr>
        <w:t>5</w:t>
      </w:r>
      <w:r w:rsidRPr="00210186">
        <w:rPr>
          <w:rFonts w:ascii="Times New Roman" w:hAnsi="Times New Roman" w:cs="Times New Roman"/>
          <w:b/>
          <w:bCs/>
        </w:rPr>
        <w:t>)</w:t>
      </w:r>
    </w:p>
    <w:p w14:paraId="6210F4D3" w14:textId="3AD73481" w:rsidR="0035020E" w:rsidRPr="0035020E" w:rsidRDefault="0035020E" w:rsidP="0035020E">
      <w:pPr>
        <w:pStyle w:val="ListParagraph"/>
        <w:rPr>
          <w:rFonts w:ascii="Times New Roman" w:hAnsi="Times New Roman" w:cs="Times New Roman"/>
        </w:rPr>
      </w:pPr>
      <w:r>
        <w:rPr>
          <w:rFonts w:ascii="Times New Roman" w:hAnsi="Times New Roman" w:cs="Times New Roman"/>
          <w:noProof/>
        </w:rPr>
        <w:drawing>
          <wp:inline distT="0" distB="0" distL="0" distR="0" wp14:anchorId="6A397EBA" wp14:editId="0D3D089F">
            <wp:extent cx="5541645" cy="2360141"/>
            <wp:effectExtent l="0" t="0" r="1905" b="2540"/>
            <wp:docPr id="19732483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437" cy="2376236"/>
                    </a:xfrm>
                    <a:prstGeom prst="rect">
                      <a:avLst/>
                    </a:prstGeom>
                    <a:noFill/>
                  </pic:spPr>
                </pic:pic>
              </a:graphicData>
            </a:graphic>
          </wp:inline>
        </w:drawing>
      </w:r>
    </w:p>
    <w:p w14:paraId="5A382F54" w14:textId="23E0A4A7" w:rsidR="005B7828" w:rsidRDefault="005B7828" w:rsidP="005B7828">
      <w:pPr>
        <w:pStyle w:val="ListParagraph"/>
        <w:tabs>
          <w:tab w:val="left" w:pos="990"/>
        </w:tabs>
        <w:jc w:val="both"/>
        <w:rPr>
          <w:rFonts w:ascii="Times New Roman" w:hAnsi="Times New Roman" w:cs="Times New Roman"/>
          <w:b/>
          <w:bCs/>
          <w:i/>
          <w:iCs/>
          <w:sz w:val="20"/>
          <w:szCs w:val="20"/>
        </w:rPr>
      </w:pPr>
      <w:r w:rsidRPr="00C40596">
        <w:rPr>
          <w:rFonts w:ascii="Times New Roman" w:hAnsi="Times New Roman" w:cs="Times New Roman"/>
          <w:b/>
          <w:bCs/>
          <w:i/>
          <w:iCs/>
          <w:sz w:val="20"/>
          <w:szCs w:val="20"/>
        </w:rPr>
        <w:t xml:space="preserve">Source: </w:t>
      </w:r>
      <w:r>
        <w:rPr>
          <w:rFonts w:ascii="Times New Roman" w:hAnsi="Times New Roman" w:cs="Times New Roman"/>
          <w:b/>
          <w:bCs/>
          <w:i/>
          <w:iCs/>
          <w:sz w:val="20"/>
          <w:szCs w:val="20"/>
        </w:rPr>
        <w:t>Central Bank of Kenya</w:t>
      </w:r>
    </w:p>
    <w:p w14:paraId="0A5F32C2" w14:textId="77777777" w:rsidR="004610B1" w:rsidRPr="00C40596" w:rsidRDefault="004610B1" w:rsidP="005B7828">
      <w:pPr>
        <w:pStyle w:val="ListParagraph"/>
        <w:tabs>
          <w:tab w:val="left" w:pos="990"/>
        </w:tabs>
        <w:jc w:val="both"/>
        <w:rPr>
          <w:rFonts w:ascii="Times New Roman" w:hAnsi="Times New Roman" w:cs="Times New Roman"/>
          <w:b/>
          <w:bCs/>
          <w:i/>
          <w:iCs/>
          <w:sz w:val="20"/>
          <w:szCs w:val="20"/>
        </w:rPr>
      </w:pPr>
    </w:p>
    <w:p w14:paraId="1F87F084" w14:textId="71749AD6" w:rsidR="00BB1D7B" w:rsidRPr="00BB5185" w:rsidRDefault="005C718D" w:rsidP="00BB1D7B">
      <w:pPr>
        <w:pStyle w:val="ListParagraph"/>
        <w:numPr>
          <w:ilvl w:val="0"/>
          <w:numId w:val="2"/>
        </w:numPr>
        <w:spacing w:line="276" w:lineRule="auto"/>
        <w:ind w:left="720"/>
        <w:jc w:val="both"/>
        <w:rPr>
          <w:rFonts w:ascii="Times New Roman" w:hAnsi="Times New Roman" w:cs="Times New Roman"/>
          <w:b/>
          <w:bCs/>
        </w:rPr>
      </w:pPr>
      <w:r w:rsidRPr="00BB5185">
        <w:rPr>
          <w:rFonts w:ascii="Times New Roman" w:hAnsi="Times New Roman" w:cs="Times New Roman"/>
        </w:rPr>
        <w:t xml:space="preserve">A correction followed </w:t>
      </w:r>
      <w:r w:rsidR="00BB1D7B" w:rsidRPr="00BB5185">
        <w:rPr>
          <w:rFonts w:ascii="Times New Roman" w:hAnsi="Times New Roman" w:cs="Times New Roman"/>
        </w:rPr>
        <w:t>from</w:t>
      </w:r>
      <w:r w:rsidRPr="00BB5185">
        <w:rPr>
          <w:rFonts w:ascii="Times New Roman" w:hAnsi="Times New Roman" w:cs="Times New Roman"/>
        </w:rPr>
        <w:t xml:space="preserve"> </w:t>
      </w:r>
      <w:r w:rsidR="00BB1D7B" w:rsidRPr="00BB5185">
        <w:rPr>
          <w:rFonts w:ascii="Times New Roman" w:hAnsi="Times New Roman" w:cs="Times New Roman"/>
        </w:rPr>
        <w:t>2018</w:t>
      </w:r>
      <w:r w:rsidRPr="00BB5185">
        <w:rPr>
          <w:rFonts w:ascii="Times New Roman" w:hAnsi="Times New Roman" w:cs="Times New Roman"/>
        </w:rPr>
        <w:t xml:space="preserve"> to </w:t>
      </w:r>
      <w:r w:rsidR="00BB1D7B" w:rsidRPr="00BB5185">
        <w:rPr>
          <w:rFonts w:ascii="Times New Roman" w:hAnsi="Times New Roman" w:cs="Times New Roman"/>
        </w:rPr>
        <w:t>2021</w:t>
      </w:r>
      <w:r w:rsidRPr="00BB5185">
        <w:rPr>
          <w:rFonts w:ascii="Times New Roman" w:hAnsi="Times New Roman" w:cs="Times New Roman"/>
        </w:rPr>
        <w:t xml:space="preserve">, with actual </w:t>
      </w:r>
      <w:r w:rsidR="002307EC" w:rsidRPr="00BB5185">
        <w:rPr>
          <w:rFonts w:ascii="Times New Roman" w:hAnsi="Times New Roman" w:cs="Times New Roman"/>
        </w:rPr>
        <w:t>outturn</w:t>
      </w:r>
      <w:r w:rsidRPr="00BB5185">
        <w:rPr>
          <w:rFonts w:ascii="Times New Roman" w:hAnsi="Times New Roman" w:cs="Times New Roman"/>
        </w:rPr>
        <w:t xml:space="preserve"> falling consistently below DMS targets, reflecting a deliberate shift toward medium and long-term instruments to extend the portfolio's maturity profile</w:t>
      </w:r>
      <w:r w:rsidR="00BB1D7B" w:rsidRPr="00BB5185">
        <w:rPr>
          <w:rFonts w:ascii="Times New Roman" w:hAnsi="Times New Roman" w:cs="Times New Roman"/>
        </w:rPr>
        <w:t xml:space="preserve"> (Figure 13)</w:t>
      </w:r>
      <w:r w:rsidRPr="00BB5185">
        <w:rPr>
          <w:rFonts w:ascii="Times New Roman" w:hAnsi="Times New Roman" w:cs="Times New Roman"/>
        </w:rPr>
        <w:t xml:space="preserve">. </w:t>
      </w:r>
      <w:r w:rsidR="00BB5185" w:rsidRPr="00BB5185">
        <w:rPr>
          <w:rFonts w:ascii="Times New Roman" w:hAnsi="Times New Roman" w:cs="Times New Roman"/>
        </w:rPr>
        <w:t xml:space="preserve">A slight uptick in 2023 and 2025 signals emerging pressure on the short end of the portfolio, driven by elevated Central Bank rates exceeding 10 percent over the same period </w:t>
      </w:r>
      <w:r w:rsidR="00BB5185" w:rsidRPr="00D746DC">
        <w:rPr>
          <w:rFonts w:ascii="Times New Roman" w:hAnsi="Times New Roman" w:cs="Times New Roman"/>
        </w:rPr>
        <w:t>(Figure 12),</w:t>
      </w:r>
      <w:r w:rsidR="00BB5185" w:rsidRPr="00BB5185">
        <w:rPr>
          <w:rFonts w:ascii="Times New Roman" w:hAnsi="Times New Roman" w:cs="Times New Roman"/>
        </w:rPr>
        <w:t xml:space="preserve"> which led investors to favor short-term instruments in anticipation of persistently high rates.</w:t>
      </w:r>
    </w:p>
    <w:p w14:paraId="0747185A" w14:textId="77777777" w:rsidR="00BB5185" w:rsidRPr="00BB5185" w:rsidRDefault="00BB5185" w:rsidP="00BB5185">
      <w:pPr>
        <w:pStyle w:val="ListParagraph"/>
        <w:spacing w:line="276" w:lineRule="auto"/>
        <w:jc w:val="both"/>
        <w:rPr>
          <w:rFonts w:ascii="Times New Roman" w:hAnsi="Times New Roman" w:cs="Times New Roman"/>
          <w:b/>
          <w:bCs/>
        </w:rPr>
      </w:pPr>
    </w:p>
    <w:p w14:paraId="18C48A00" w14:textId="1DBA8D7E" w:rsidR="005C718D" w:rsidRPr="005C718D" w:rsidRDefault="00BB1D7B" w:rsidP="005C718D">
      <w:pPr>
        <w:pStyle w:val="ListParagraph"/>
        <w:rPr>
          <w:rFonts w:ascii="Times New Roman" w:hAnsi="Times New Roman" w:cs="Times New Roman"/>
          <w:b/>
          <w:bCs/>
        </w:rPr>
      </w:pPr>
      <w:r w:rsidRPr="00BB1D7B">
        <w:rPr>
          <w:rFonts w:ascii="Times New Roman" w:hAnsi="Times New Roman" w:cs="Times New Roman"/>
          <w:b/>
          <w:bCs/>
        </w:rPr>
        <w:t>Figure 1</w:t>
      </w:r>
      <w:r>
        <w:rPr>
          <w:rFonts w:ascii="Times New Roman" w:hAnsi="Times New Roman" w:cs="Times New Roman"/>
          <w:b/>
          <w:bCs/>
        </w:rPr>
        <w:t>3</w:t>
      </w:r>
      <w:r w:rsidRPr="00BB1D7B">
        <w:rPr>
          <w:rFonts w:ascii="Times New Roman" w:hAnsi="Times New Roman" w:cs="Times New Roman"/>
          <w:b/>
          <w:bCs/>
        </w:rPr>
        <w:t>: Domestic Debt Securities by Maturity Profile</w:t>
      </w:r>
    </w:p>
    <w:p w14:paraId="0EEF62ED" w14:textId="75BCBC69" w:rsidR="003D2763" w:rsidRPr="003D2763" w:rsidRDefault="00BB1D7B" w:rsidP="00F523CD">
      <w:pPr>
        <w:pStyle w:val="ListParagraph"/>
        <w:tabs>
          <w:tab w:val="left" w:pos="810"/>
        </w:tabs>
        <w:rPr>
          <w:rFonts w:ascii="Times New Roman" w:hAnsi="Times New Roman" w:cs="Times New Roman"/>
        </w:rPr>
      </w:pPr>
      <w:r>
        <w:rPr>
          <w:rFonts w:ascii="Times New Roman" w:hAnsi="Times New Roman" w:cs="Times New Roman"/>
          <w:noProof/>
        </w:rPr>
        <w:drawing>
          <wp:inline distT="0" distB="0" distL="0" distR="0" wp14:anchorId="1EDE4479" wp14:editId="4FB5046C">
            <wp:extent cx="5465535" cy="2173184"/>
            <wp:effectExtent l="0" t="0" r="1905" b="0"/>
            <wp:docPr id="1772433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8454" cy="2182297"/>
                    </a:xfrm>
                    <a:prstGeom prst="rect">
                      <a:avLst/>
                    </a:prstGeom>
                    <a:noFill/>
                  </pic:spPr>
                </pic:pic>
              </a:graphicData>
            </a:graphic>
          </wp:inline>
        </w:drawing>
      </w:r>
    </w:p>
    <w:p w14:paraId="391EE637" w14:textId="77777777" w:rsidR="00BB5185" w:rsidRPr="00C40596" w:rsidRDefault="00BB5185" w:rsidP="00BB5185">
      <w:pPr>
        <w:pStyle w:val="ListParagraph"/>
        <w:tabs>
          <w:tab w:val="left" w:pos="990"/>
        </w:tabs>
        <w:jc w:val="both"/>
        <w:rPr>
          <w:rFonts w:ascii="Times New Roman" w:hAnsi="Times New Roman" w:cs="Times New Roman"/>
          <w:b/>
          <w:bCs/>
          <w:i/>
          <w:iCs/>
          <w:sz w:val="20"/>
          <w:szCs w:val="20"/>
        </w:rPr>
      </w:pPr>
      <w:r w:rsidRPr="00C40596">
        <w:rPr>
          <w:rFonts w:ascii="Times New Roman" w:hAnsi="Times New Roman" w:cs="Times New Roman"/>
          <w:b/>
          <w:bCs/>
          <w:i/>
          <w:iCs/>
          <w:sz w:val="20"/>
          <w:szCs w:val="20"/>
        </w:rPr>
        <w:t>Source: Various MTDSs</w:t>
      </w:r>
    </w:p>
    <w:p w14:paraId="6BCC6E29" w14:textId="77777777" w:rsidR="00C249E7" w:rsidRDefault="00C249E7" w:rsidP="00C249E7">
      <w:pPr>
        <w:pStyle w:val="ListParagraph"/>
        <w:spacing w:line="276" w:lineRule="auto"/>
        <w:ind w:left="990"/>
        <w:jc w:val="both"/>
        <w:rPr>
          <w:rFonts w:ascii="Times New Roman" w:hAnsi="Times New Roman" w:cs="Times New Roman"/>
          <w:b/>
          <w:bCs/>
        </w:rPr>
      </w:pPr>
    </w:p>
    <w:p w14:paraId="4CDA527B" w14:textId="5CE2A60F" w:rsidR="008E18F5" w:rsidRPr="008E18F5" w:rsidRDefault="00C249E7" w:rsidP="008E18F5">
      <w:pPr>
        <w:pStyle w:val="ListParagraph"/>
        <w:numPr>
          <w:ilvl w:val="0"/>
          <w:numId w:val="2"/>
        </w:numPr>
        <w:spacing w:line="276" w:lineRule="auto"/>
        <w:ind w:left="720"/>
        <w:jc w:val="both"/>
        <w:rPr>
          <w:rFonts w:ascii="Times New Roman" w:hAnsi="Times New Roman" w:cs="Times New Roman"/>
          <w:b/>
          <w:bCs/>
        </w:rPr>
      </w:pPr>
      <w:r w:rsidRPr="008E18F5">
        <w:rPr>
          <w:rFonts w:ascii="Times New Roman" w:hAnsi="Times New Roman" w:cs="Times New Roman"/>
          <w:b/>
          <w:bCs/>
        </w:rPr>
        <w:t xml:space="preserve">External debt </w:t>
      </w:r>
      <w:r w:rsidR="003D2763" w:rsidRPr="008E18F5">
        <w:rPr>
          <w:rFonts w:ascii="Times New Roman" w:hAnsi="Times New Roman" w:cs="Times New Roman"/>
          <w:b/>
          <w:bCs/>
        </w:rPr>
        <w:t>Average Time to Maturity:</w:t>
      </w:r>
      <w:r w:rsidR="00654D03" w:rsidRPr="008E18F5">
        <w:rPr>
          <w:rFonts w:ascii="Times New Roman" w:hAnsi="Times New Roman" w:cs="Times New Roman"/>
          <w:b/>
          <w:bCs/>
        </w:rPr>
        <w:t xml:space="preserve"> </w:t>
      </w:r>
      <w:r w:rsidR="00654D03" w:rsidRPr="008E18F5">
        <w:rPr>
          <w:rFonts w:ascii="Times New Roman" w:hAnsi="Times New Roman" w:cs="Times New Roman"/>
        </w:rPr>
        <w:t xml:space="preserve">Throughout the review period, the external debt ATM consistently fell short of DMS targets, with the shortfall widening from an initial gap of 4.1 years in </w:t>
      </w:r>
      <w:r w:rsidR="00961606" w:rsidRPr="008E18F5">
        <w:rPr>
          <w:rFonts w:ascii="Times New Roman" w:hAnsi="Times New Roman" w:cs="Times New Roman"/>
        </w:rPr>
        <w:t>2016</w:t>
      </w:r>
      <w:r w:rsidR="00654D03" w:rsidRPr="008E18F5">
        <w:rPr>
          <w:rFonts w:ascii="Times New Roman" w:hAnsi="Times New Roman" w:cs="Times New Roman"/>
        </w:rPr>
        <w:t xml:space="preserve"> to the most pronounced divergence of 4.8 years in </w:t>
      </w:r>
      <w:r w:rsidR="00961606" w:rsidRPr="008E18F5">
        <w:rPr>
          <w:rFonts w:ascii="Times New Roman" w:hAnsi="Times New Roman" w:cs="Times New Roman"/>
        </w:rPr>
        <w:t>2023</w:t>
      </w:r>
      <w:r w:rsidR="00654D03" w:rsidRPr="008E18F5">
        <w:rPr>
          <w:rFonts w:ascii="Times New Roman" w:hAnsi="Times New Roman" w:cs="Times New Roman"/>
        </w:rPr>
        <w:t>.</w:t>
      </w:r>
      <w:r w:rsidR="00247A5E" w:rsidRPr="008E18F5">
        <w:rPr>
          <w:rFonts w:ascii="Times New Roman" w:hAnsi="Times New Roman" w:cs="Times New Roman"/>
        </w:rPr>
        <w:t xml:space="preserve"> In </w:t>
      </w:r>
      <w:r w:rsidR="00961606" w:rsidRPr="008E18F5">
        <w:rPr>
          <w:rFonts w:ascii="Times New Roman" w:hAnsi="Times New Roman" w:cs="Times New Roman"/>
        </w:rPr>
        <w:t>2025</w:t>
      </w:r>
      <w:r w:rsidR="00247A5E" w:rsidRPr="008E18F5">
        <w:rPr>
          <w:rFonts w:ascii="Times New Roman" w:hAnsi="Times New Roman" w:cs="Times New Roman"/>
        </w:rPr>
        <w:t>, a notable convergence was achieved, with outturn reaching 10 years against a</w:t>
      </w:r>
      <w:r w:rsidR="008E18F5">
        <w:rPr>
          <w:rFonts w:ascii="Times New Roman" w:hAnsi="Times New Roman" w:cs="Times New Roman"/>
        </w:rPr>
        <w:t xml:space="preserve"> </w:t>
      </w:r>
      <w:r w:rsidR="00247A5E" w:rsidRPr="008E18F5">
        <w:rPr>
          <w:rFonts w:ascii="Times New Roman" w:hAnsi="Times New Roman" w:cs="Times New Roman"/>
        </w:rPr>
        <w:t xml:space="preserve">target of 10.3 </w:t>
      </w:r>
      <w:r w:rsidR="00247A5E" w:rsidRPr="00D746DC">
        <w:rPr>
          <w:rFonts w:ascii="Times New Roman" w:hAnsi="Times New Roman" w:cs="Times New Roman"/>
        </w:rPr>
        <w:t>years</w:t>
      </w:r>
      <w:r w:rsidR="00C6288D" w:rsidRPr="00D746DC">
        <w:rPr>
          <w:rFonts w:ascii="Times New Roman" w:hAnsi="Times New Roman" w:cs="Times New Roman"/>
        </w:rPr>
        <w:t xml:space="preserve"> (Figure </w:t>
      </w:r>
      <w:r w:rsidR="00473272" w:rsidRPr="00D746DC">
        <w:rPr>
          <w:rFonts w:ascii="Times New Roman" w:hAnsi="Times New Roman" w:cs="Times New Roman"/>
        </w:rPr>
        <w:t>1</w:t>
      </w:r>
      <w:r w:rsidR="00D746DC" w:rsidRPr="00D746DC">
        <w:rPr>
          <w:rFonts w:ascii="Times New Roman" w:hAnsi="Times New Roman" w:cs="Times New Roman"/>
        </w:rPr>
        <w:t>4</w:t>
      </w:r>
      <w:r w:rsidR="00C6288D" w:rsidRPr="00D746DC">
        <w:rPr>
          <w:rFonts w:ascii="Times New Roman" w:hAnsi="Times New Roman" w:cs="Times New Roman"/>
        </w:rPr>
        <w:t>)</w:t>
      </w:r>
      <w:r w:rsidR="00247A5E" w:rsidRPr="00D746DC">
        <w:rPr>
          <w:rFonts w:ascii="Times New Roman" w:hAnsi="Times New Roman" w:cs="Times New Roman"/>
        </w:rPr>
        <w:t>.</w:t>
      </w:r>
    </w:p>
    <w:p w14:paraId="5FFD3A99" w14:textId="77777777" w:rsidR="008E18F5" w:rsidRPr="008E18F5" w:rsidRDefault="008E18F5" w:rsidP="008E18F5">
      <w:pPr>
        <w:pStyle w:val="ListParagraph"/>
        <w:spacing w:line="276" w:lineRule="auto"/>
        <w:jc w:val="both"/>
        <w:rPr>
          <w:rFonts w:ascii="Times New Roman" w:hAnsi="Times New Roman" w:cs="Times New Roman"/>
          <w:b/>
          <w:bCs/>
          <w:sz w:val="12"/>
          <w:szCs w:val="12"/>
        </w:rPr>
      </w:pPr>
    </w:p>
    <w:p w14:paraId="7D443301" w14:textId="7F6DBA9D" w:rsidR="008E18F5" w:rsidRDefault="008E18F5" w:rsidP="008E18F5">
      <w:pPr>
        <w:pStyle w:val="ListParagraph"/>
        <w:rPr>
          <w:rFonts w:ascii="Times New Roman" w:hAnsi="Times New Roman" w:cs="Times New Roman"/>
        </w:rPr>
      </w:pPr>
      <w:r w:rsidRPr="008E18F5">
        <w:rPr>
          <w:rFonts w:ascii="Times New Roman" w:hAnsi="Times New Roman" w:cs="Times New Roman"/>
          <w:b/>
          <w:bCs/>
        </w:rPr>
        <w:t>Figure 1</w:t>
      </w:r>
      <w:r w:rsidR="00B66F2D">
        <w:rPr>
          <w:rFonts w:ascii="Times New Roman" w:hAnsi="Times New Roman" w:cs="Times New Roman"/>
          <w:b/>
          <w:bCs/>
        </w:rPr>
        <w:t>4</w:t>
      </w:r>
      <w:r w:rsidRPr="008E18F5">
        <w:rPr>
          <w:rFonts w:ascii="Times New Roman" w:hAnsi="Times New Roman" w:cs="Times New Roman"/>
          <w:b/>
          <w:bCs/>
        </w:rPr>
        <w:t>: External Debt Average Time to Maturity Target against Outturn (2015-2024 DMS)</w:t>
      </w:r>
    </w:p>
    <w:p w14:paraId="28B5CF6F" w14:textId="49B5E80F" w:rsidR="00247A5E" w:rsidRDefault="008E18F5" w:rsidP="008E18F5">
      <w:pPr>
        <w:pStyle w:val="ListParagraph"/>
        <w:spacing w:line="276" w:lineRule="auto"/>
        <w:jc w:val="both"/>
        <w:rPr>
          <w:rFonts w:ascii="Times New Roman" w:hAnsi="Times New Roman" w:cs="Times New Roman"/>
        </w:rPr>
      </w:pPr>
      <w:r>
        <w:rPr>
          <w:rFonts w:ascii="Times New Roman" w:hAnsi="Times New Roman" w:cs="Times New Roman"/>
          <w:noProof/>
        </w:rPr>
        <w:drawing>
          <wp:inline distT="0" distB="0" distL="0" distR="0" wp14:anchorId="092FC777" wp14:editId="05248EDC">
            <wp:extent cx="5465445" cy="2168525"/>
            <wp:effectExtent l="0" t="0" r="1905" b="3175"/>
            <wp:docPr id="225429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1053" cy="2170750"/>
                    </a:xfrm>
                    <a:prstGeom prst="rect">
                      <a:avLst/>
                    </a:prstGeom>
                    <a:noFill/>
                  </pic:spPr>
                </pic:pic>
              </a:graphicData>
            </a:graphic>
          </wp:inline>
        </w:drawing>
      </w:r>
      <w:r w:rsidR="00247A5E">
        <w:rPr>
          <w:rFonts w:ascii="Times New Roman" w:hAnsi="Times New Roman" w:cs="Times New Roman"/>
        </w:rPr>
        <w:t xml:space="preserve"> </w:t>
      </w:r>
    </w:p>
    <w:p w14:paraId="579339FE" w14:textId="77777777" w:rsidR="008E18F5" w:rsidRDefault="008E18F5" w:rsidP="008E18F5">
      <w:pPr>
        <w:pStyle w:val="ListParagraph"/>
        <w:tabs>
          <w:tab w:val="left" w:pos="990"/>
        </w:tabs>
        <w:jc w:val="both"/>
        <w:rPr>
          <w:rFonts w:ascii="Times New Roman" w:hAnsi="Times New Roman" w:cs="Times New Roman"/>
          <w:b/>
          <w:bCs/>
          <w:i/>
          <w:iCs/>
          <w:sz w:val="20"/>
          <w:szCs w:val="20"/>
        </w:rPr>
      </w:pPr>
      <w:r w:rsidRPr="00C40596">
        <w:rPr>
          <w:rFonts w:ascii="Times New Roman" w:hAnsi="Times New Roman" w:cs="Times New Roman"/>
          <w:b/>
          <w:bCs/>
          <w:i/>
          <w:iCs/>
          <w:sz w:val="20"/>
          <w:szCs w:val="20"/>
        </w:rPr>
        <w:t>Source: Various MTDSs</w:t>
      </w:r>
    </w:p>
    <w:p w14:paraId="03D3290F" w14:textId="691FB77A" w:rsidR="00C249E7" w:rsidRPr="008E18F5" w:rsidRDefault="00247A5E" w:rsidP="00A75DCA">
      <w:pPr>
        <w:pStyle w:val="ListParagraph"/>
        <w:numPr>
          <w:ilvl w:val="0"/>
          <w:numId w:val="2"/>
        </w:numPr>
        <w:spacing w:line="276" w:lineRule="auto"/>
        <w:ind w:left="720"/>
        <w:jc w:val="both"/>
      </w:pPr>
      <w:r w:rsidRPr="00861187">
        <w:rPr>
          <w:rFonts w:ascii="Times New Roman" w:hAnsi="Times New Roman" w:cs="Times New Roman"/>
        </w:rPr>
        <w:lastRenderedPageBreak/>
        <w:t xml:space="preserve">The consistent inability to reach ATM targets over the review period is attributable </w:t>
      </w:r>
      <w:r w:rsidR="004740D7" w:rsidRPr="00861187">
        <w:rPr>
          <w:rFonts w:ascii="Times New Roman" w:hAnsi="Times New Roman" w:cs="Times New Roman"/>
        </w:rPr>
        <w:t>to structural constraints in accessing long-term concessional financing and increased reliance on shorter-term commercial borrowing</w:t>
      </w:r>
      <w:r w:rsidRPr="00861187">
        <w:rPr>
          <w:rFonts w:ascii="Times New Roman" w:hAnsi="Times New Roman" w:cs="Times New Roman"/>
        </w:rPr>
        <w:t xml:space="preserve">. </w:t>
      </w:r>
      <w:r w:rsidR="00861187" w:rsidRPr="00861187">
        <w:rPr>
          <w:rFonts w:ascii="Times New Roman" w:hAnsi="Times New Roman" w:cs="Times New Roman"/>
        </w:rPr>
        <w:t>Between 2016 and 2019, as shown in Figure 1</w:t>
      </w:r>
      <w:r w:rsidR="00D746DC">
        <w:rPr>
          <w:rFonts w:ascii="Times New Roman" w:hAnsi="Times New Roman" w:cs="Times New Roman"/>
        </w:rPr>
        <w:t>5</w:t>
      </w:r>
      <w:r w:rsidR="00861187" w:rsidRPr="00861187">
        <w:rPr>
          <w:rFonts w:ascii="Times New Roman" w:hAnsi="Times New Roman" w:cs="Times New Roman"/>
        </w:rPr>
        <w:t>, the share of commercial debt</w:t>
      </w:r>
      <w:r w:rsidR="00861187">
        <w:rPr>
          <w:rFonts w:ascii="Times New Roman" w:hAnsi="Times New Roman" w:cs="Times New Roman"/>
        </w:rPr>
        <w:t xml:space="preserve"> </w:t>
      </w:r>
      <w:r w:rsidR="00861187" w:rsidRPr="00861187">
        <w:rPr>
          <w:rFonts w:ascii="Times New Roman" w:hAnsi="Times New Roman" w:cs="Times New Roman"/>
        </w:rPr>
        <w:t>with shorter maturities, including syndicated loans and Eurobonds</w:t>
      </w:r>
      <w:r w:rsidR="00861187">
        <w:rPr>
          <w:rFonts w:ascii="Times New Roman" w:hAnsi="Times New Roman" w:cs="Times New Roman"/>
        </w:rPr>
        <w:t xml:space="preserve"> </w:t>
      </w:r>
      <w:r w:rsidR="00861187" w:rsidRPr="00861187">
        <w:rPr>
          <w:rFonts w:ascii="Times New Roman" w:hAnsi="Times New Roman" w:cs="Times New Roman"/>
        </w:rPr>
        <w:t>increased, while multilateral debt declined</w:t>
      </w:r>
      <w:r w:rsidR="004740D7">
        <w:rPr>
          <w:rFonts w:ascii="Times New Roman" w:hAnsi="Times New Roman" w:cs="Times New Roman"/>
        </w:rPr>
        <w:t>.</w:t>
      </w:r>
      <w:r w:rsidR="00A75DCA">
        <w:rPr>
          <w:rFonts w:ascii="Times New Roman" w:hAnsi="Times New Roman" w:cs="Times New Roman"/>
        </w:rPr>
        <w:t xml:space="preserve"> </w:t>
      </w:r>
      <w:r w:rsidRPr="00A75DCA">
        <w:rPr>
          <w:rFonts w:ascii="Times New Roman" w:hAnsi="Times New Roman" w:cs="Times New Roman"/>
        </w:rPr>
        <w:t xml:space="preserve">In addition, </w:t>
      </w:r>
      <w:r w:rsidR="00861187" w:rsidRPr="00A75DCA">
        <w:rPr>
          <w:rFonts w:ascii="Times New Roman" w:hAnsi="Times New Roman" w:cs="Times New Roman"/>
        </w:rPr>
        <w:t>especially after 2021 onward</w:t>
      </w:r>
      <w:r w:rsidR="00861187">
        <w:rPr>
          <w:rFonts w:ascii="Times New Roman" w:hAnsi="Times New Roman" w:cs="Times New Roman"/>
        </w:rPr>
        <w:t xml:space="preserve">, </w:t>
      </w:r>
      <w:r w:rsidRPr="00A75DCA">
        <w:rPr>
          <w:rFonts w:ascii="Times New Roman" w:hAnsi="Times New Roman" w:cs="Times New Roman"/>
        </w:rPr>
        <w:t xml:space="preserve">tightening of global financial </w:t>
      </w:r>
      <w:r w:rsidR="00C6288D" w:rsidRPr="00A75DCA">
        <w:rPr>
          <w:rFonts w:ascii="Times New Roman" w:hAnsi="Times New Roman" w:cs="Times New Roman"/>
        </w:rPr>
        <w:t>conditions</w:t>
      </w:r>
      <w:r w:rsidR="00A75DCA" w:rsidRPr="00A75DCA">
        <w:rPr>
          <w:rFonts w:ascii="Times New Roman" w:hAnsi="Times New Roman" w:cs="Times New Roman"/>
        </w:rPr>
        <w:t xml:space="preserve"> characterized by rising global interest rates and tightening liquidity, led investors to </w:t>
      </w:r>
      <w:r w:rsidR="00861187">
        <w:rPr>
          <w:rFonts w:ascii="Times New Roman" w:hAnsi="Times New Roman" w:cs="Times New Roman"/>
        </w:rPr>
        <w:t>begin shortening duration, hence forcing a shorter maturity structure than planned</w:t>
      </w:r>
      <w:r w:rsidR="00A75DCA">
        <w:rPr>
          <w:rFonts w:ascii="Times New Roman" w:hAnsi="Times New Roman" w:cs="Times New Roman"/>
        </w:rPr>
        <w:t>.</w:t>
      </w:r>
    </w:p>
    <w:p w14:paraId="48F3FA99" w14:textId="3E7BD9A9" w:rsidR="008E18F5" w:rsidRPr="008E18F5" w:rsidRDefault="008E18F5" w:rsidP="008E18F5">
      <w:pPr>
        <w:pStyle w:val="ListParagraph"/>
        <w:spacing w:line="276" w:lineRule="auto"/>
        <w:jc w:val="both"/>
        <w:rPr>
          <w:sz w:val="14"/>
          <w:szCs w:val="14"/>
        </w:rPr>
      </w:pPr>
    </w:p>
    <w:p w14:paraId="451E1BF8" w14:textId="37685BB8" w:rsidR="003D2763" w:rsidRPr="00956BC2" w:rsidRDefault="008E18F5" w:rsidP="008E18F5">
      <w:pPr>
        <w:pStyle w:val="ListParagraph"/>
        <w:spacing w:after="0"/>
        <w:rPr>
          <w:rFonts w:ascii="Times New Roman" w:hAnsi="Times New Roman" w:cs="Times New Roman"/>
          <w:b/>
          <w:bCs/>
        </w:rPr>
      </w:pPr>
      <w:r w:rsidRPr="00956BC2">
        <w:rPr>
          <w:rFonts w:ascii="Times New Roman" w:hAnsi="Times New Roman" w:cs="Times New Roman"/>
          <w:b/>
          <w:bCs/>
        </w:rPr>
        <w:t>Figure 1</w:t>
      </w:r>
      <w:r w:rsidR="00B66F2D" w:rsidRPr="00956BC2">
        <w:rPr>
          <w:rFonts w:ascii="Times New Roman" w:hAnsi="Times New Roman" w:cs="Times New Roman"/>
          <w:b/>
          <w:bCs/>
        </w:rPr>
        <w:t>5</w:t>
      </w:r>
      <w:r w:rsidRPr="00956BC2">
        <w:rPr>
          <w:rFonts w:ascii="Times New Roman" w:hAnsi="Times New Roman" w:cs="Times New Roman"/>
          <w:b/>
          <w:bCs/>
        </w:rPr>
        <w:t xml:space="preserve">: </w:t>
      </w:r>
      <w:r w:rsidR="004740D7" w:rsidRPr="00956BC2">
        <w:rPr>
          <w:rFonts w:ascii="Times New Roman" w:hAnsi="Times New Roman" w:cs="Times New Roman"/>
          <w:b/>
          <w:bCs/>
        </w:rPr>
        <w:t>Outstanding Public External Debt Composition</w:t>
      </w:r>
    </w:p>
    <w:p w14:paraId="6C3B762C" w14:textId="72718888" w:rsidR="008E18F5" w:rsidRPr="008E18F5" w:rsidRDefault="008E18F5" w:rsidP="008E18F5">
      <w:pPr>
        <w:tabs>
          <w:tab w:val="left" w:pos="630"/>
        </w:tabs>
        <w:spacing w:line="276" w:lineRule="auto"/>
        <w:ind w:left="720"/>
        <w:jc w:val="both"/>
        <w:rPr>
          <w:rFonts w:ascii="Times New Roman" w:hAnsi="Times New Roman" w:cs="Times New Roman"/>
          <w:b/>
          <w:bCs/>
        </w:rPr>
      </w:pPr>
      <w:r>
        <w:rPr>
          <w:rFonts w:ascii="Times New Roman" w:hAnsi="Times New Roman" w:cs="Times New Roman"/>
          <w:b/>
          <w:bCs/>
          <w:noProof/>
        </w:rPr>
        <w:drawing>
          <wp:inline distT="0" distB="0" distL="0" distR="0" wp14:anchorId="4280059D" wp14:editId="5F953346">
            <wp:extent cx="5474043" cy="2749498"/>
            <wp:effectExtent l="0" t="0" r="0" b="0"/>
            <wp:docPr id="18688117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9394" cy="2757209"/>
                    </a:xfrm>
                    <a:prstGeom prst="rect">
                      <a:avLst/>
                    </a:prstGeom>
                    <a:noFill/>
                  </pic:spPr>
                </pic:pic>
              </a:graphicData>
            </a:graphic>
          </wp:inline>
        </w:drawing>
      </w:r>
      <w:r w:rsidRPr="008E18F5">
        <w:rPr>
          <w:rFonts w:ascii="Times New Roman" w:hAnsi="Times New Roman" w:cs="Times New Roman"/>
          <w:b/>
          <w:bCs/>
          <w:i/>
          <w:iCs/>
          <w:sz w:val="20"/>
          <w:szCs w:val="20"/>
        </w:rPr>
        <w:t xml:space="preserve">Source: Various </w:t>
      </w:r>
      <w:r>
        <w:rPr>
          <w:rFonts w:ascii="Times New Roman" w:hAnsi="Times New Roman" w:cs="Times New Roman"/>
          <w:b/>
          <w:bCs/>
          <w:i/>
          <w:iCs/>
          <w:sz w:val="20"/>
          <w:szCs w:val="20"/>
        </w:rPr>
        <w:t>Annual Reports</w:t>
      </w:r>
    </w:p>
    <w:p w14:paraId="18C2F3C5" w14:textId="77777777" w:rsidR="008E18F5" w:rsidRPr="008E18F5" w:rsidRDefault="008E18F5" w:rsidP="008E18F5">
      <w:pPr>
        <w:pStyle w:val="ListParagraph"/>
        <w:spacing w:line="276" w:lineRule="auto"/>
        <w:jc w:val="both"/>
        <w:rPr>
          <w:rFonts w:ascii="Times New Roman" w:hAnsi="Times New Roman" w:cs="Times New Roman"/>
        </w:rPr>
      </w:pPr>
    </w:p>
    <w:p w14:paraId="603CBF45" w14:textId="0377461B" w:rsidR="00A75DCA" w:rsidRDefault="00A75DCA" w:rsidP="00882D7B">
      <w:pPr>
        <w:pStyle w:val="ListParagraph"/>
        <w:numPr>
          <w:ilvl w:val="0"/>
          <w:numId w:val="2"/>
        </w:numPr>
        <w:spacing w:line="276" w:lineRule="auto"/>
        <w:ind w:left="720"/>
        <w:jc w:val="both"/>
        <w:rPr>
          <w:rFonts w:ascii="Times New Roman" w:hAnsi="Times New Roman" w:cs="Times New Roman"/>
        </w:rPr>
      </w:pPr>
      <w:r w:rsidRPr="00A75DCA">
        <w:rPr>
          <w:rFonts w:ascii="Times New Roman" w:hAnsi="Times New Roman" w:cs="Times New Roman"/>
        </w:rPr>
        <w:t>The relatively low standard deviation (1.4 years) indicates that deviations in external ATM are not highly volatile but rather consistently below target, pointing to persistent structural constraints in achieving longer maturities rather than random year-to-year shocks.</w:t>
      </w:r>
    </w:p>
    <w:p w14:paraId="453E5608" w14:textId="77777777" w:rsidR="00A75DCA" w:rsidRPr="00A75DCA" w:rsidRDefault="00A75DCA" w:rsidP="00A75DCA">
      <w:pPr>
        <w:pStyle w:val="ListParagraph"/>
        <w:spacing w:line="276" w:lineRule="auto"/>
        <w:jc w:val="both"/>
        <w:rPr>
          <w:rFonts w:ascii="Times New Roman" w:hAnsi="Times New Roman" w:cs="Times New Roman"/>
        </w:rPr>
      </w:pPr>
    </w:p>
    <w:p w14:paraId="34FDC270" w14:textId="168EC499" w:rsidR="00BC2E05" w:rsidRDefault="00C249E7" w:rsidP="00856052">
      <w:pPr>
        <w:pStyle w:val="ListParagraph"/>
        <w:numPr>
          <w:ilvl w:val="0"/>
          <w:numId w:val="2"/>
        </w:numPr>
        <w:spacing w:line="276" w:lineRule="auto"/>
        <w:ind w:left="720"/>
        <w:jc w:val="both"/>
        <w:rPr>
          <w:rFonts w:ascii="Times New Roman" w:hAnsi="Times New Roman" w:cs="Times New Roman"/>
        </w:rPr>
      </w:pPr>
      <w:r w:rsidRPr="00C97C19">
        <w:rPr>
          <w:rFonts w:ascii="Times New Roman" w:hAnsi="Times New Roman" w:cs="Times New Roman"/>
          <w:b/>
          <w:bCs/>
        </w:rPr>
        <w:t xml:space="preserve">Domestic debt </w:t>
      </w:r>
      <w:r w:rsidR="003D2763" w:rsidRPr="00C97C19">
        <w:rPr>
          <w:rFonts w:ascii="Times New Roman" w:hAnsi="Times New Roman" w:cs="Times New Roman"/>
          <w:b/>
          <w:bCs/>
        </w:rPr>
        <w:t>Average Time to Maturity (ATM):</w:t>
      </w:r>
      <w:r w:rsidR="002307EC" w:rsidRPr="00C97C19">
        <w:rPr>
          <w:rFonts w:ascii="Times New Roman" w:hAnsi="Times New Roman" w:cs="Times New Roman"/>
          <w:b/>
          <w:bCs/>
        </w:rPr>
        <w:t xml:space="preserve"> </w:t>
      </w:r>
      <w:r w:rsidR="002307EC" w:rsidRPr="00C97C19">
        <w:rPr>
          <w:rFonts w:ascii="Times New Roman" w:hAnsi="Times New Roman" w:cs="Times New Roman"/>
        </w:rPr>
        <w:t xml:space="preserve">The review period commenced with a significant shortfall, with the actual outturn of 4.3 years falling well below the DMS target of 7.8 years. A reversal occurred in </w:t>
      </w:r>
      <w:r w:rsidR="000B22AA" w:rsidRPr="00C97C19">
        <w:rPr>
          <w:rFonts w:ascii="Times New Roman" w:hAnsi="Times New Roman" w:cs="Times New Roman"/>
        </w:rPr>
        <w:t>2017</w:t>
      </w:r>
      <w:r w:rsidR="002307EC" w:rsidRPr="00C97C19">
        <w:rPr>
          <w:rFonts w:ascii="Times New Roman" w:hAnsi="Times New Roman" w:cs="Times New Roman"/>
        </w:rPr>
        <w:t xml:space="preserve"> to </w:t>
      </w:r>
      <w:r w:rsidR="000B22AA" w:rsidRPr="00C97C19">
        <w:rPr>
          <w:rFonts w:ascii="Times New Roman" w:hAnsi="Times New Roman" w:cs="Times New Roman"/>
        </w:rPr>
        <w:t>2021</w:t>
      </w:r>
      <w:r w:rsidR="002307EC" w:rsidRPr="00C97C19">
        <w:rPr>
          <w:rFonts w:ascii="Times New Roman" w:hAnsi="Times New Roman" w:cs="Times New Roman"/>
        </w:rPr>
        <w:t xml:space="preserve">, where the outturn exceeded the DMS targets, reflecting a period </w:t>
      </w:r>
      <w:r w:rsidR="00A4219C" w:rsidRPr="00C97C19">
        <w:rPr>
          <w:rFonts w:ascii="Times New Roman" w:hAnsi="Times New Roman" w:cs="Times New Roman"/>
        </w:rPr>
        <w:t>increased issuance of Treasury bonds and shift away from short term Treasury bills as shown in Figure 5</w:t>
      </w:r>
      <w:r w:rsidR="002307EC" w:rsidRPr="00C97C19">
        <w:rPr>
          <w:rFonts w:ascii="Times New Roman" w:hAnsi="Times New Roman" w:cs="Times New Roman"/>
        </w:rPr>
        <w:t xml:space="preserve">. </w:t>
      </w:r>
      <w:r w:rsidR="009F0316" w:rsidRPr="00C97C19">
        <w:rPr>
          <w:rFonts w:ascii="Times New Roman" w:hAnsi="Times New Roman" w:cs="Times New Roman"/>
        </w:rPr>
        <w:t>T</w:t>
      </w:r>
      <w:r w:rsidR="002307EC" w:rsidRPr="00C97C19">
        <w:rPr>
          <w:rFonts w:ascii="Times New Roman" w:hAnsi="Times New Roman" w:cs="Times New Roman"/>
        </w:rPr>
        <w:t xml:space="preserve">he DMS target rose aggressively to a peak of 9.1 years in </w:t>
      </w:r>
      <w:r w:rsidR="000B22AA" w:rsidRPr="00C97C19">
        <w:rPr>
          <w:rFonts w:ascii="Times New Roman" w:hAnsi="Times New Roman" w:cs="Times New Roman"/>
        </w:rPr>
        <w:t>2022</w:t>
      </w:r>
      <w:r w:rsidR="002307EC" w:rsidRPr="00C97C19">
        <w:rPr>
          <w:rFonts w:ascii="Times New Roman" w:hAnsi="Times New Roman" w:cs="Times New Roman"/>
        </w:rPr>
        <w:t xml:space="preserve"> while the outturn gradually declined to 6.4 years by </w:t>
      </w:r>
      <w:r w:rsidR="00DD75CF" w:rsidRPr="00C97C19">
        <w:rPr>
          <w:rFonts w:ascii="Times New Roman" w:hAnsi="Times New Roman" w:cs="Times New Roman"/>
        </w:rPr>
        <w:t>2025</w:t>
      </w:r>
      <w:r w:rsidR="00F523CD" w:rsidRPr="00C97C19">
        <w:rPr>
          <w:rFonts w:ascii="Times New Roman" w:hAnsi="Times New Roman" w:cs="Times New Roman"/>
        </w:rPr>
        <w:t xml:space="preserve"> </w:t>
      </w:r>
      <w:r w:rsidR="00F523CD" w:rsidRPr="00D746DC">
        <w:rPr>
          <w:rFonts w:ascii="Times New Roman" w:hAnsi="Times New Roman" w:cs="Times New Roman"/>
        </w:rPr>
        <w:t xml:space="preserve">(Figure </w:t>
      </w:r>
      <w:r w:rsidR="00473272" w:rsidRPr="00D746DC">
        <w:rPr>
          <w:rFonts w:ascii="Times New Roman" w:hAnsi="Times New Roman" w:cs="Times New Roman"/>
        </w:rPr>
        <w:t>1</w:t>
      </w:r>
      <w:r w:rsidR="00D746DC" w:rsidRPr="00D746DC">
        <w:rPr>
          <w:rFonts w:ascii="Times New Roman" w:hAnsi="Times New Roman" w:cs="Times New Roman"/>
        </w:rPr>
        <w:t>6</w:t>
      </w:r>
      <w:r w:rsidR="00F523CD" w:rsidRPr="00D746DC">
        <w:rPr>
          <w:rFonts w:ascii="Times New Roman" w:hAnsi="Times New Roman" w:cs="Times New Roman"/>
        </w:rPr>
        <w:t>)</w:t>
      </w:r>
      <w:r w:rsidR="002307EC" w:rsidRPr="00D746DC">
        <w:rPr>
          <w:rFonts w:ascii="Times New Roman" w:hAnsi="Times New Roman" w:cs="Times New Roman"/>
        </w:rPr>
        <w:t>.</w:t>
      </w:r>
      <w:r w:rsidR="002307EC" w:rsidRPr="00C97C19">
        <w:rPr>
          <w:rFonts w:ascii="Times New Roman" w:hAnsi="Times New Roman" w:cs="Times New Roman"/>
        </w:rPr>
        <w:t xml:space="preserve"> </w:t>
      </w:r>
    </w:p>
    <w:p w14:paraId="0FA06E62" w14:textId="77777777" w:rsidR="00C97C19" w:rsidRDefault="00C97C19" w:rsidP="00C97C19">
      <w:pPr>
        <w:pStyle w:val="ListParagraph"/>
        <w:rPr>
          <w:rFonts w:ascii="Times New Roman" w:hAnsi="Times New Roman" w:cs="Times New Roman"/>
        </w:rPr>
      </w:pPr>
    </w:p>
    <w:p w14:paraId="48B579ED" w14:textId="6AC31152" w:rsidR="00C97C19" w:rsidRDefault="00C97C19" w:rsidP="00C97C19">
      <w:pPr>
        <w:pStyle w:val="ListParagraph"/>
        <w:rPr>
          <w:rFonts w:ascii="Times New Roman" w:hAnsi="Times New Roman" w:cs="Times New Roman"/>
          <w:b/>
          <w:bCs/>
        </w:rPr>
      </w:pPr>
      <w:r w:rsidRPr="00C97C19">
        <w:rPr>
          <w:rFonts w:ascii="Times New Roman" w:hAnsi="Times New Roman" w:cs="Times New Roman"/>
          <w:b/>
          <w:bCs/>
        </w:rPr>
        <w:lastRenderedPageBreak/>
        <w:t>Figure 1</w:t>
      </w:r>
      <w:r w:rsidR="00B66F2D">
        <w:rPr>
          <w:rFonts w:ascii="Times New Roman" w:hAnsi="Times New Roman" w:cs="Times New Roman"/>
          <w:b/>
          <w:bCs/>
        </w:rPr>
        <w:t>6</w:t>
      </w:r>
      <w:r w:rsidRPr="00C97C19">
        <w:rPr>
          <w:rFonts w:ascii="Times New Roman" w:hAnsi="Times New Roman" w:cs="Times New Roman"/>
          <w:b/>
          <w:bCs/>
        </w:rPr>
        <w:t>: Domestic Debt Average Time to Maturity Target against Outturn (2015-2024 DMS)</w:t>
      </w:r>
      <w:r>
        <w:rPr>
          <w:rFonts w:ascii="Times New Roman" w:hAnsi="Times New Roman" w:cs="Times New Roman"/>
          <w:b/>
          <w:bCs/>
          <w:noProof/>
        </w:rPr>
        <w:drawing>
          <wp:inline distT="0" distB="0" distL="0" distR="0" wp14:anchorId="57609091" wp14:editId="562E3C61">
            <wp:extent cx="5449330" cy="2548255"/>
            <wp:effectExtent l="0" t="0" r="0" b="4445"/>
            <wp:docPr id="5738006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51354" cy="2549202"/>
                    </a:xfrm>
                    <a:prstGeom prst="rect">
                      <a:avLst/>
                    </a:prstGeom>
                    <a:noFill/>
                  </pic:spPr>
                </pic:pic>
              </a:graphicData>
            </a:graphic>
          </wp:inline>
        </w:drawing>
      </w:r>
    </w:p>
    <w:p w14:paraId="2D4CD90F" w14:textId="77777777" w:rsidR="00C97C19" w:rsidRDefault="00C97C19" w:rsidP="00C97C19">
      <w:pPr>
        <w:pStyle w:val="ListParagraph"/>
        <w:tabs>
          <w:tab w:val="left" w:pos="990"/>
        </w:tabs>
        <w:jc w:val="both"/>
        <w:rPr>
          <w:rFonts w:ascii="Times New Roman" w:hAnsi="Times New Roman" w:cs="Times New Roman"/>
          <w:b/>
          <w:bCs/>
          <w:i/>
          <w:iCs/>
          <w:sz w:val="20"/>
          <w:szCs w:val="20"/>
        </w:rPr>
      </w:pPr>
      <w:r w:rsidRPr="00C40596">
        <w:rPr>
          <w:rFonts w:ascii="Times New Roman" w:hAnsi="Times New Roman" w:cs="Times New Roman"/>
          <w:b/>
          <w:bCs/>
          <w:i/>
          <w:iCs/>
          <w:sz w:val="20"/>
          <w:szCs w:val="20"/>
        </w:rPr>
        <w:t>Source: Various MTDSs</w:t>
      </w:r>
    </w:p>
    <w:p w14:paraId="7C439B9B" w14:textId="77777777" w:rsidR="00C97C19" w:rsidRPr="00BC2E05" w:rsidRDefault="00C97C19" w:rsidP="00C97C19">
      <w:pPr>
        <w:pStyle w:val="ListParagraph"/>
        <w:spacing w:line="276" w:lineRule="auto"/>
        <w:jc w:val="both"/>
        <w:rPr>
          <w:rFonts w:ascii="Times New Roman" w:hAnsi="Times New Roman" w:cs="Times New Roman"/>
        </w:rPr>
      </w:pPr>
    </w:p>
    <w:p w14:paraId="43C61CE6" w14:textId="5C8529D4" w:rsidR="002307EC" w:rsidRPr="002307EC" w:rsidRDefault="00C97C19" w:rsidP="00882D7B">
      <w:pPr>
        <w:pStyle w:val="ListParagraph"/>
        <w:numPr>
          <w:ilvl w:val="0"/>
          <w:numId w:val="2"/>
        </w:numPr>
        <w:spacing w:line="276" w:lineRule="auto"/>
        <w:ind w:left="720"/>
        <w:jc w:val="both"/>
        <w:rPr>
          <w:rFonts w:ascii="Times New Roman" w:hAnsi="Times New Roman" w:cs="Times New Roman"/>
        </w:rPr>
      </w:pPr>
      <w:r w:rsidRPr="00C97C19">
        <w:rPr>
          <w:rFonts w:ascii="Times New Roman" w:hAnsi="Times New Roman" w:cs="Times New Roman"/>
        </w:rPr>
        <w:t>The steep yield curve</w:t>
      </w:r>
      <w:r>
        <w:rPr>
          <w:rFonts w:ascii="Times New Roman" w:hAnsi="Times New Roman" w:cs="Times New Roman"/>
        </w:rPr>
        <w:t xml:space="preserve"> as shown by Figure 1</w:t>
      </w:r>
      <w:r w:rsidR="00D746DC">
        <w:rPr>
          <w:rFonts w:ascii="Times New Roman" w:hAnsi="Times New Roman" w:cs="Times New Roman"/>
        </w:rPr>
        <w:t>7</w:t>
      </w:r>
      <w:r>
        <w:rPr>
          <w:rFonts w:ascii="Times New Roman" w:hAnsi="Times New Roman" w:cs="Times New Roman"/>
        </w:rPr>
        <w:t xml:space="preserve"> is </w:t>
      </w:r>
      <w:r w:rsidRPr="00C97C19">
        <w:rPr>
          <w:rFonts w:ascii="Times New Roman" w:hAnsi="Times New Roman" w:cs="Times New Roman"/>
        </w:rPr>
        <w:t>characterized by significantly higher long-term interest rates relative to short-term rates</w:t>
      </w:r>
      <w:r>
        <w:rPr>
          <w:rFonts w:ascii="Times New Roman" w:hAnsi="Times New Roman" w:cs="Times New Roman"/>
        </w:rPr>
        <w:t xml:space="preserve"> </w:t>
      </w:r>
      <w:r w:rsidRPr="00C97C19">
        <w:rPr>
          <w:rFonts w:ascii="Times New Roman" w:hAnsi="Times New Roman" w:cs="Times New Roman"/>
        </w:rPr>
        <w:t>ma</w:t>
      </w:r>
      <w:r>
        <w:rPr>
          <w:rFonts w:ascii="Times New Roman" w:hAnsi="Times New Roman" w:cs="Times New Roman"/>
        </w:rPr>
        <w:t>king</w:t>
      </w:r>
      <w:r w:rsidRPr="00C97C19">
        <w:rPr>
          <w:rFonts w:ascii="Times New Roman" w:hAnsi="Times New Roman" w:cs="Times New Roman"/>
        </w:rPr>
        <w:t xml:space="preserve"> long-term domestic borrowing costly</w:t>
      </w:r>
      <w:r>
        <w:rPr>
          <w:rFonts w:ascii="Times New Roman" w:hAnsi="Times New Roman" w:cs="Times New Roman"/>
        </w:rPr>
        <w:t>.</w:t>
      </w:r>
      <w:r w:rsidRPr="00C97C19">
        <w:rPr>
          <w:rFonts w:ascii="Times New Roman" w:hAnsi="Times New Roman" w:cs="Times New Roman"/>
        </w:rPr>
        <w:t xml:space="preserve"> </w:t>
      </w:r>
      <w:r>
        <w:rPr>
          <w:rFonts w:ascii="Times New Roman" w:hAnsi="Times New Roman" w:cs="Times New Roman"/>
        </w:rPr>
        <w:t xml:space="preserve">This </w:t>
      </w:r>
      <w:r w:rsidRPr="00C97C19">
        <w:rPr>
          <w:rFonts w:ascii="Times New Roman" w:hAnsi="Times New Roman" w:cs="Times New Roman"/>
        </w:rPr>
        <w:t>lead</w:t>
      </w:r>
      <w:r>
        <w:rPr>
          <w:rFonts w:ascii="Times New Roman" w:hAnsi="Times New Roman" w:cs="Times New Roman"/>
        </w:rPr>
        <w:t>s</w:t>
      </w:r>
      <w:r w:rsidRPr="00C97C19">
        <w:rPr>
          <w:rFonts w:ascii="Times New Roman" w:hAnsi="Times New Roman" w:cs="Times New Roman"/>
        </w:rPr>
        <w:t xml:space="preserve"> to a shift toward shorter maturities and result</w:t>
      </w:r>
      <w:r>
        <w:rPr>
          <w:rFonts w:ascii="Times New Roman" w:hAnsi="Times New Roman" w:cs="Times New Roman"/>
        </w:rPr>
        <w:t>s</w:t>
      </w:r>
      <w:r w:rsidRPr="00C97C19">
        <w:rPr>
          <w:rFonts w:ascii="Times New Roman" w:hAnsi="Times New Roman" w:cs="Times New Roman"/>
        </w:rPr>
        <w:t xml:space="preserve"> in a decline in ATM well below the target between 2022 and 2025.</w:t>
      </w:r>
    </w:p>
    <w:p w14:paraId="74828F8B" w14:textId="77777777" w:rsidR="00C97C19" w:rsidRDefault="00C97C19" w:rsidP="00C249E7">
      <w:pPr>
        <w:pStyle w:val="ListParagraph"/>
        <w:rPr>
          <w:rFonts w:ascii="Times New Roman" w:hAnsi="Times New Roman" w:cs="Times New Roman"/>
          <w:b/>
          <w:bCs/>
        </w:rPr>
      </w:pPr>
    </w:p>
    <w:p w14:paraId="7D89647C" w14:textId="377DFC03" w:rsidR="002307EC" w:rsidRDefault="00C97C19" w:rsidP="00C249E7">
      <w:pPr>
        <w:pStyle w:val="ListParagraph"/>
        <w:rPr>
          <w:rFonts w:ascii="Times New Roman" w:hAnsi="Times New Roman" w:cs="Times New Roman"/>
          <w:b/>
          <w:bCs/>
        </w:rPr>
      </w:pPr>
      <w:r w:rsidRPr="00C97C19">
        <w:rPr>
          <w:rFonts w:ascii="Times New Roman" w:hAnsi="Times New Roman" w:cs="Times New Roman"/>
          <w:b/>
          <w:bCs/>
        </w:rPr>
        <w:t>Figure 1</w:t>
      </w:r>
      <w:r w:rsidR="00B66F2D">
        <w:rPr>
          <w:rFonts w:ascii="Times New Roman" w:hAnsi="Times New Roman" w:cs="Times New Roman"/>
          <w:b/>
          <w:bCs/>
        </w:rPr>
        <w:t>7</w:t>
      </w:r>
      <w:r w:rsidRPr="00C97C19">
        <w:rPr>
          <w:rFonts w:ascii="Times New Roman" w:hAnsi="Times New Roman" w:cs="Times New Roman"/>
          <w:b/>
          <w:bCs/>
        </w:rPr>
        <w:t xml:space="preserve">: </w:t>
      </w:r>
      <w:r>
        <w:rPr>
          <w:rFonts w:ascii="Times New Roman" w:hAnsi="Times New Roman" w:cs="Times New Roman"/>
          <w:b/>
          <w:bCs/>
        </w:rPr>
        <w:t>Government Securities Yield Curve</w:t>
      </w:r>
    </w:p>
    <w:p w14:paraId="0A4F97BE" w14:textId="01576A57" w:rsidR="00C97C19" w:rsidRDefault="00C97C19" w:rsidP="00C249E7">
      <w:pPr>
        <w:pStyle w:val="ListParagraph"/>
        <w:rPr>
          <w:rFonts w:ascii="Times New Roman" w:hAnsi="Times New Roman" w:cs="Times New Roman"/>
          <w:b/>
          <w:bCs/>
        </w:rPr>
      </w:pPr>
      <w:r>
        <w:rPr>
          <w:rFonts w:ascii="Times New Roman" w:hAnsi="Times New Roman" w:cs="Times New Roman"/>
          <w:b/>
          <w:bCs/>
          <w:noProof/>
        </w:rPr>
        <w:drawing>
          <wp:inline distT="0" distB="0" distL="0" distR="0" wp14:anchorId="7A4EA665" wp14:editId="3EC19688">
            <wp:extent cx="5448104" cy="2662881"/>
            <wp:effectExtent l="0" t="0" r="635" b="4445"/>
            <wp:docPr id="6155430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62963" cy="2670144"/>
                    </a:xfrm>
                    <a:prstGeom prst="rect">
                      <a:avLst/>
                    </a:prstGeom>
                    <a:noFill/>
                  </pic:spPr>
                </pic:pic>
              </a:graphicData>
            </a:graphic>
          </wp:inline>
        </w:drawing>
      </w:r>
    </w:p>
    <w:p w14:paraId="0014DE29" w14:textId="5CFF64E6" w:rsidR="00C97C19" w:rsidRDefault="00C97C19" w:rsidP="00C97C19">
      <w:pPr>
        <w:pStyle w:val="ListParagraph"/>
        <w:tabs>
          <w:tab w:val="left" w:pos="990"/>
        </w:tabs>
        <w:jc w:val="both"/>
        <w:rPr>
          <w:rFonts w:ascii="Times New Roman" w:hAnsi="Times New Roman" w:cs="Times New Roman"/>
          <w:b/>
          <w:bCs/>
          <w:i/>
          <w:iCs/>
          <w:sz w:val="20"/>
          <w:szCs w:val="20"/>
        </w:rPr>
      </w:pPr>
      <w:r w:rsidRPr="00C97C19">
        <w:rPr>
          <w:rFonts w:ascii="Times New Roman" w:hAnsi="Times New Roman" w:cs="Times New Roman"/>
          <w:b/>
          <w:bCs/>
          <w:i/>
          <w:iCs/>
          <w:sz w:val="20"/>
          <w:szCs w:val="20"/>
        </w:rPr>
        <w:t>Source: Nairobi Stock Exchange</w:t>
      </w:r>
    </w:p>
    <w:p w14:paraId="02361C10" w14:textId="77777777" w:rsidR="00C97C19" w:rsidRPr="00C97C19" w:rsidRDefault="00C97C19" w:rsidP="00C97C19">
      <w:pPr>
        <w:pStyle w:val="ListParagraph"/>
        <w:tabs>
          <w:tab w:val="left" w:pos="990"/>
        </w:tabs>
        <w:jc w:val="both"/>
        <w:rPr>
          <w:rFonts w:ascii="Times New Roman" w:hAnsi="Times New Roman" w:cs="Times New Roman"/>
          <w:b/>
          <w:bCs/>
          <w:i/>
          <w:iCs/>
          <w:sz w:val="20"/>
          <w:szCs w:val="20"/>
        </w:rPr>
      </w:pPr>
    </w:p>
    <w:p w14:paraId="2B86B4E0" w14:textId="42C54236" w:rsidR="004610B1" w:rsidRPr="004610B1" w:rsidRDefault="004610B1" w:rsidP="00F523CD">
      <w:pPr>
        <w:pStyle w:val="ListParagraph"/>
        <w:numPr>
          <w:ilvl w:val="0"/>
          <w:numId w:val="2"/>
        </w:numPr>
        <w:spacing w:line="276" w:lineRule="auto"/>
        <w:ind w:left="720"/>
        <w:jc w:val="both"/>
        <w:rPr>
          <w:rFonts w:ascii="Times New Roman" w:hAnsi="Times New Roman" w:cs="Times New Roman"/>
        </w:rPr>
      </w:pPr>
      <w:r w:rsidRPr="004610B1">
        <w:rPr>
          <w:rFonts w:ascii="Times New Roman" w:hAnsi="Times New Roman" w:cs="Times New Roman"/>
        </w:rPr>
        <w:t xml:space="preserve">The relatively high standard deviation (1.87 years) indicates that deviations in domestic ATM vary significantly over time, reflecting changing market conditions and shifts in borrowing strategy rather than a </w:t>
      </w:r>
      <w:r w:rsidR="00BA2896">
        <w:rPr>
          <w:rFonts w:ascii="Times New Roman" w:hAnsi="Times New Roman" w:cs="Times New Roman"/>
        </w:rPr>
        <w:t>consistent pattern</w:t>
      </w:r>
      <w:r w:rsidRPr="004610B1">
        <w:rPr>
          <w:rFonts w:ascii="Times New Roman" w:hAnsi="Times New Roman" w:cs="Times New Roman"/>
        </w:rPr>
        <w:t>.</w:t>
      </w:r>
    </w:p>
    <w:p w14:paraId="35DB3EA5" w14:textId="0C83891D" w:rsidR="00CD3F23" w:rsidRPr="00CD3F23" w:rsidRDefault="003D2763" w:rsidP="00F523CD">
      <w:pPr>
        <w:pStyle w:val="ListParagraph"/>
        <w:numPr>
          <w:ilvl w:val="0"/>
          <w:numId w:val="2"/>
        </w:numPr>
        <w:spacing w:line="276" w:lineRule="auto"/>
        <w:ind w:left="720"/>
        <w:jc w:val="both"/>
        <w:rPr>
          <w:rFonts w:ascii="Times New Roman" w:hAnsi="Times New Roman" w:cs="Times New Roman"/>
          <w:b/>
          <w:bCs/>
        </w:rPr>
      </w:pPr>
      <w:r w:rsidRPr="003D2763">
        <w:rPr>
          <w:rFonts w:ascii="Times New Roman" w:hAnsi="Times New Roman" w:cs="Times New Roman"/>
          <w:b/>
          <w:bCs/>
        </w:rPr>
        <w:lastRenderedPageBreak/>
        <w:t>Average Time to Refixing</w:t>
      </w:r>
      <w:r>
        <w:rPr>
          <w:rFonts w:ascii="Times New Roman" w:hAnsi="Times New Roman" w:cs="Times New Roman"/>
          <w:b/>
          <w:bCs/>
        </w:rPr>
        <w:t>:</w:t>
      </w:r>
      <w:r w:rsidR="00CB46E5">
        <w:rPr>
          <w:rFonts w:ascii="Times New Roman" w:hAnsi="Times New Roman" w:cs="Times New Roman"/>
          <w:b/>
          <w:bCs/>
        </w:rPr>
        <w:t xml:space="preserve"> </w:t>
      </w:r>
      <w:r w:rsidR="00F308BA" w:rsidRPr="00F308BA">
        <w:rPr>
          <w:rFonts w:ascii="Times New Roman" w:hAnsi="Times New Roman" w:cs="Times New Roman"/>
        </w:rPr>
        <w:t xml:space="preserve">The review period commenced with the most significant deviation of 4.6 years, reflecting a portfolio heavily weighted toward short-term and floating-rate instruments, before narrowing by </w:t>
      </w:r>
      <w:r w:rsidR="00BA2896">
        <w:rPr>
          <w:rFonts w:ascii="Times New Roman" w:hAnsi="Times New Roman" w:cs="Times New Roman"/>
        </w:rPr>
        <w:t>2018</w:t>
      </w:r>
      <w:r w:rsidR="00F308BA" w:rsidRPr="00F308BA">
        <w:rPr>
          <w:rFonts w:ascii="Times New Roman" w:hAnsi="Times New Roman" w:cs="Times New Roman"/>
        </w:rPr>
        <w:t xml:space="preserve"> as targets were revised downward to better reflect portfolio realities. </w:t>
      </w:r>
      <w:r w:rsidR="00BA2896">
        <w:rPr>
          <w:rFonts w:ascii="Times New Roman" w:hAnsi="Times New Roman" w:cs="Times New Roman"/>
        </w:rPr>
        <w:t>2019</w:t>
      </w:r>
      <w:r w:rsidR="00F308BA" w:rsidRPr="00F308BA">
        <w:rPr>
          <w:rFonts w:ascii="Times New Roman" w:hAnsi="Times New Roman" w:cs="Times New Roman"/>
        </w:rPr>
        <w:t xml:space="preserve"> marked the sole point of convergence, with outturn marginally exceeding the target at 8.1 years against 8.0 years</w:t>
      </w:r>
      <w:r w:rsidR="00A5758E">
        <w:rPr>
          <w:rFonts w:ascii="Times New Roman" w:hAnsi="Times New Roman" w:cs="Times New Roman"/>
        </w:rPr>
        <w:t xml:space="preserve"> (Figure 1</w:t>
      </w:r>
      <w:r w:rsidR="00D746DC">
        <w:rPr>
          <w:rFonts w:ascii="Times New Roman" w:hAnsi="Times New Roman" w:cs="Times New Roman"/>
        </w:rPr>
        <w:t>8</w:t>
      </w:r>
      <w:r w:rsidR="00A5758E">
        <w:rPr>
          <w:rFonts w:ascii="Times New Roman" w:hAnsi="Times New Roman" w:cs="Times New Roman"/>
        </w:rPr>
        <w:t>)</w:t>
      </w:r>
      <w:r w:rsidR="00F308BA" w:rsidRPr="00F308BA">
        <w:rPr>
          <w:rFonts w:ascii="Times New Roman" w:hAnsi="Times New Roman" w:cs="Times New Roman"/>
        </w:rPr>
        <w:t xml:space="preserve">. From </w:t>
      </w:r>
      <w:r w:rsidR="00BA2896">
        <w:rPr>
          <w:rFonts w:ascii="Times New Roman" w:hAnsi="Times New Roman" w:cs="Times New Roman"/>
        </w:rPr>
        <w:t>2020</w:t>
      </w:r>
      <w:r w:rsidR="00F308BA" w:rsidRPr="00F308BA">
        <w:rPr>
          <w:rFonts w:ascii="Times New Roman" w:hAnsi="Times New Roman" w:cs="Times New Roman"/>
        </w:rPr>
        <w:t xml:space="preserve"> onward, divergence widened progressively, peaking in </w:t>
      </w:r>
      <w:r w:rsidR="00BA2896">
        <w:rPr>
          <w:rFonts w:ascii="Times New Roman" w:hAnsi="Times New Roman" w:cs="Times New Roman"/>
        </w:rPr>
        <w:t>2023</w:t>
      </w:r>
      <w:r w:rsidR="00F308BA" w:rsidRPr="00F308BA">
        <w:rPr>
          <w:rFonts w:ascii="Times New Roman" w:hAnsi="Times New Roman" w:cs="Times New Roman"/>
        </w:rPr>
        <w:t xml:space="preserve"> where the outturn fell 3.7 years short of the target, sustaining elevated exposure to interest rate risk through the remainder of the review period</w:t>
      </w:r>
      <w:r w:rsidR="00F308BA">
        <w:rPr>
          <w:rFonts w:ascii="Times New Roman" w:hAnsi="Times New Roman" w:cs="Times New Roman"/>
        </w:rPr>
        <w:t>.</w:t>
      </w:r>
    </w:p>
    <w:p w14:paraId="0DB7F1D6" w14:textId="77777777" w:rsidR="00CD3F23" w:rsidRPr="00A5758E" w:rsidRDefault="00CD3F23" w:rsidP="00CD3F23">
      <w:pPr>
        <w:pStyle w:val="ListParagraph"/>
        <w:spacing w:line="276" w:lineRule="auto"/>
        <w:jc w:val="both"/>
        <w:rPr>
          <w:rFonts w:ascii="Times New Roman" w:hAnsi="Times New Roman" w:cs="Times New Roman"/>
          <w:b/>
          <w:bCs/>
          <w:sz w:val="14"/>
          <w:szCs w:val="14"/>
        </w:rPr>
      </w:pPr>
    </w:p>
    <w:p w14:paraId="71C0F404" w14:textId="7D3C028F" w:rsidR="00CD3F23" w:rsidRPr="00CD3F23" w:rsidRDefault="00CD3F23" w:rsidP="00A5758E">
      <w:pPr>
        <w:pStyle w:val="ListParagraph"/>
        <w:spacing w:after="0" w:line="276" w:lineRule="auto"/>
        <w:jc w:val="both"/>
        <w:rPr>
          <w:rFonts w:ascii="Times New Roman" w:hAnsi="Times New Roman" w:cs="Times New Roman"/>
          <w:b/>
          <w:bCs/>
        </w:rPr>
      </w:pPr>
      <w:r w:rsidRPr="00CD3F23">
        <w:rPr>
          <w:rFonts w:ascii="Times New Roman" w:hAnsi="Times New Roman" w:cs="Times New Roman"/>
          <w:b/>
          <w:bCs/>
        </w:rPr>
        <w:t>Figure 1</w:t>
      </w:r>
      <w:r w:rsidR="00B66F2D">
        <w:rPr>
          <w:rFonts w:ascii="Times New Roman" w:hAnsi="Times New Roman" w:cs="Times New Roman"/>
          <w:b/>
          <w:bCs/>
        </w:rPr>
        <w:t>8</w:t>
      </w:r>
      <w:r w:rsidRPr="00CD3F23">
        <w:rPr>
          <w:rFonts w:ascii="Times New Roman" w:hAnsi="Times New Roman" w:cs="Times New Roman"/>
          <w:b/>
          <w:bCs/>
        </w:rPr>
        <w:t>: Average Time to Refixing Target against Outturn (2015-2024 DMS)</w:t>
      </w:r>
    </w:p>
    <w:p w14:paraId="2FB4A9C1" w14:textId="699DAFBA" w:rsidR="00A5758E" w:rsidRPr="00A5758E" w:rsidRDefault="00CD3F23" w:rsidP="00A5758E">
      <w:pPr>
        <w:tabs>
          <w:tab w:val="left" w:pos="810"/>
          <w:tab w:val="left" w:pos="900"/>
        </w:tabs>
        <w:spacing w:line="276" w:lineRule="auto"/>
        <w:ind w:left="720"/>
        <w:jc w:val="both"/>
        <w:rPr>
          <w:rFonts w:ascii="Times New Roman" w:hAnsi="Times New Roman" w:cs="Times New Roman"/>
          <w:b/>
          <w:bCs/>
        </w:rPr>
      </w:pPr>
      <w:r>
        <w:rPr>
          <w:noProof/>
        </w:rPr>
        <w:drawing>
          <wp:inline distT="0" distB="0" distL="0" distR="0" wp14:anchorId="17AFFB4A" wp14:editId="51B0368E">
            <wp:extent cx="5462270" cy="2409568"/>
            <wp:effectExtent l="0" t="0" r="5080" b="0"/>
            <wp:docPr id="16817192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69466" cy="2412742"/>
                    </a:xfrm>
                    <a:prstGeom prst="rect">
                      <a:avLst/>
                    </a:prstGeom>
                    <a:noFill/>
                  </pic:spPr>
                </pic:pic>
              </a:graphicData>
            </a:graphic>
          </wp:inline>
        </w:drawing>
      </w:r>
      <w:r w:rsidR="00A5758E" w:rsidRPr="00A5758E">
        <w:rPr>
          <w:rFonts w:ascii="Times New Roman" w:hAnsi="Times New Roman" w:cs="Times New Roman"/>
          <w:b/>
          <w:bCs/>
          <w:i/>
          <w:iCs/>
          <w:sz w:val="20"/>
          <w:szCs w:val="20"/>
        </w:rPr>
        <w:t>Source: Various MTDSs</w:t>
      </w:r>
    </w:p>
    <w:p w14:paraId="7C9F2304" w14:textId="7E00B41C" w:rsidR="00A5758E" w:rsidRPr="00A5758E" w:rsidRDefault="00A5758E" w:rsidP="00A5758E">
      <w:pPr>
        <w:pStyle w:val="ListParagraph"/>
        <w:numPr>
          <w:ilvl w:val="0"/>
          <w:numId w:val="2"/>
        </w:numPr>
        <w:spacing w:line="276" w:lineRule="auto"/>
        <w:ind w:left="720"/>
        <w:jc w:val="both"/>
        <w:rPr>
          <w:rFonts w:ascii="Times New Roman" w:hAnsi="Times New Roman" w:cs="Times New Roman"/>
          <w:b/>
          <w:bCs/>
        </w:rPr>
      </w:pPr>
      <w:r w:rsidRPr="00A5758E">
        <w:rPr>
          <w:rFonts w:ascii="Times New Roman" w:hAnsi="Times New Roman" w:cs="Times New Roman"/>
        </w:rPr>
        <w:t>The increase in floating</w:t>
      </w:r>
      <w:r>
        <w:rPr>
          <w:rFonts w:ascii="Times New Roman" w:hAnsi="Times New Roman" w:cs="Times New Roman"/>
        </w:rPr>
        <w:t xml:space="preserve"> </w:t>
      </w:r>
      <w:r w:rsidRPr="00A5758E">
        <w:rPr>
          <w:rFonts w:ascii="Times New Roman" w:hAnsi="Times New Roman" w:cs="Times New Roman"/>
        </w:rPr>
        <w:t>rate and shorter-term debt since 2019, alongside a decline in fixed</w:t>
      </w:r>
      <w:r>
        <w:rPr>
          <w:rFonts w:ascii="Times New Roman" w:hAnsi="Times New Roman" w:cs="Times New Roman"/>
        </w:rPr>
        <w:t xml:space="preserve"> </w:t>
      </w:r>
      <w:r w:rsidRPr="00A5758E">
        <w:rPr>
          <w:rFonts w:ascii="Times New Roman" w:hAnsi="Times New Roman" w:cs="Times New Roman"/>
        </w:rPr>
        <w:t>rate dominance, has raised the frequency of interest rate refixing, contributing to the decline in ATR and its persistent shortfall relative to targets</w:t>
      </w:r>
      <w:r>
        <w:rPr>
          <w:rFonts w:ascii="Times New Roman" w:hAnsi="Times New Roman" w:cs="Times New Roman"/>
        </w:rPr>
        <w:t xml:space="preserve"> (Figure 1</w:t>
      </w:r>
      <w:r w:rsidR="00D746DC">
        <w:rPr>
          <w:rFonts w:ascii="Times New Roman" w:hAnsi="Times New Roman" w:cs="Times New Roman"/>
        </w:rPr>
        <w:t>9</w:t>
      </w:r>
      <w:r>
        <w:rPr>
          <w:rFonts w:ascii="Times New Roman" w:hAnsi="Times New Roman" w:cs="Times New Roman"/>
        </w:rPr>
        <w:t>)</w:t>
      </w:r>
      <w:r w:rsidR="00F308BA" w:rsidRPr="00A5758E">
        <w:rPr>
          <w:rFonts w:ascii="Times New Roman" w:hAnsi="Times New Roman" w:cs="Times New Roman"/>
        </w:rPr>
        <w:t xml:space="preserve">. </w:t>
      </w:r>
    </w:p>
    <w:p w14:paraId="6306D7D9" w14:textId="77777777" w:rsidR="00A5758E" w:rsidRDefault="00A5758E" w:rsidP="00A5758E">
      <w:pPr>
        <w:pStyle w:val="ListParagraph"/>
        <w:spacing w:line="276" w:lineRule="auto"/>
        <w:jc w:val="both"/>
        <w:rPr>
          <w:rFonts w:ascii="Times New Roman" w:hAnsi="Times New Roman" w:cs="Times New Roman"/>
        </w:rPr>
      </w:pPr>
    </w:p>
    <w:p w14:paraId="5731939F" w14:textId="749FB046" w:rsidR="00CD3F23" w:rsidRPr="00CD3F23" w:rsidRDefault="00A5758E" w:rsidP="00A5758E">
      <w:pPr>
        <w:pStyle w:val="ListParagraph"/>
        <w:spacing w:line="276" w:lineRule="auto"/>
        <w:jc w:val="both"/>
        <w:rPr>
          <w:rFonts w:ascii="Times New Roman" w:hAnsi="Times New Roman" w:cs="Times New Roman"/>
          <w:b/>
          <w:bCs/>
        </w:rPr>
      </w:pPr>
      <w:r w:rsidRPr="00A5758E">
        <w:rPr>
          <w:rFonts w:ascii="Times New Roman" w:hAnsi="Times New Roman" w:cs="Times New Roman"/>
          <w:b/>
          <w:bCs/>
        </w:rPr>
        <w:t>Figure 1</w:t>
      </w:r>
      <w:r w:rsidR="00B66F2D">
        <w:rPr>
          <w:rFonts w:ascii="Times New Roman" w:hAnsi="Times New Roman" w:cs="Times New Roman"/>
          <w:b/>
          <w:bCs/>
        </w:rPr>
        <w:t>9</w:t>
      </w:r>
      <w:r w:rsidRPr="00A5758E">
        <w:rPr>
          <w:rFonts w:ascii="Times New Roman" w:hAnsi="Times New Roman" w:cs="Times New Roman"/>
          <w:b/>
          <w:bCs/>
        </w:rPr>
        <w:t xml:space="preserve">: </w:t>
      </w:r>
      <w:r w:rsidR="00956BC2">
        <w:rPr>
          <w:rFonts w:ascii="Times New Roman" w:hAnsi="Times New Roman" w:cs="Times New Roman"/>
          <w:b/>
          <w:bCs/>
        </w:rPr>
        <w:t>Movement of Debt by Interest Rate Type</w:t>
      </w:r>
      <w:r w:rsidRPr="00A5758E">
        <w:rPr>
          <w:rFonts w:ascii="Times New Roman" w:hAnsi="Times New Roman" w:cs="Times New Roman"/>
          <w:b/>
          <w:bCs/>
        </w:rPr>
        <w:t xml:space="preserve"> (2015-2024 DMS)</w:t>
      </w:r>
    </w:p>
    <w:p w14:paraId="7C095EC8" w14:textId="29B65933" w:rsidR="00A5758E" w:rsidRPr="00A5758E" w:rsidRDefault="00CD3F23" w:rsidP="00A5758E">
      <w:pPr>
        <w:pStyle w:val="ListParagraph"/>
        <w:spacing w:line="276"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3E4AB4E8" wp14:editId="79698799">
            <wp:extent cx="5448022" cy="2335427"/>
            <wp:effectExtent l="0" t="0" r="635" b="8255"/>
            <wp:docPr id="13639039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79529" cy="2348933"/>
                    </a:xfrm>
                    <a:prstGeom prst="rect">
                      <a:avLst/>
                    </a:prstGeom>
                    <a:noFill/>
                  </pic:spPr>
                </pic:pic>
              </a:graphicData>
            </a:graphic>
          </wp:inline>
        </w:drawing>
      </w:r>
      <w:r w:rsidR="00A5758E" w:rsidRPr="00A5758E">
        <w:rPr>
          <w:rFonts w:ascii="Times New Roman" w:hAnsi="Times New Roman" w:cs="Times New Roman"/>
          <w:b/>
          <w:bCs/>
          <w:i/>
          <w:iCs/>
          <w:sz w:val="20"/>
          <w:szCs w:val="20"/>
        </w:rPr>
        <w:t>Source: Various MTDSs</w:t>
      </w:r>
    </w:p>
    <w:p w14:paraId="1263E5B8" w14:textId="51C6CD98" w:rsidR="005A23A7" w:rsidRDefault="005A23A7" w:rsidP="00882D7B">
      <w:pPr>
        <w:pStyle w:val="ListParagraph"/>
        <w:numPr>
          <w:ilvl w:val="0"/>
          <w:numId w:val="2"/>
        </w:numPr>
        <w:spacing w:line="276" w:lineRule="auto"/>
        <w:ind w:left="720"/>
        <w:jc w:val="both"/>
        <w:rPr>
          <w:rFonts w:ascii="Times New Roman" w:hAnsi="Times New Roman" w:cs="Times New Roman"/>
        </w:rPr>
      </w:pPr>
      <w:r w:rsidRPr="005A23A7">
        <w:rPr>
          <w:rFonts w:ascii="Times New Roman" w:hAnsi="Times New Roman" w:cs="Times New Roman"/>
        </w:rPr>
        <w:lastRenderedPageBreak/>
        <w:t xml:space="preserve">The moderate standard deviation (1.4 years) indicates that deviations in ATR are relatively stable over time, while the consistently negative gap shows a persistent shortfall driven by </w:t>
      </w:r>
      <w:r>
        <w:rPr>
          <w:rFonts w:ascii="Times New Roman" w:hAnsi="Times New Roman" w:cs="Times New Roman"/>
        </w:rPr>
        <w:t>underlying factors</w:t>
      </w:r>
      <w:r w:rsidRPr="005A23A7">
        <w:rPr>
          <w:rFonts w:ascii="Times New Roman" w:hAnsi="Times New Roman" w:cs="Times New Roman"/>
        </w:rPr>
        <w:t xml:space="preserve"> rather than short-term volatility.</w:t>
      </w:r>
    </w:p>
    <w:p w14:paraId="2D456F69" w14:textId="77777777" w:rsidR="005A23A7" w:rsidRPr="005A23A7" w:rsidRDefault="005A23A7" w:rsidP="005A23A7">
      <w:pPr>
        <w:pStyle w:val="ListParagraph"/>
        <w:spacing w:line="276" w:lineRule="auto"/>
        <w:jc w:val="both"/>
        <w:rPr>
          <w:rFonts w:ascii="Times New Roman" w:hAnsi="Times New Roman" w:cs="Times New Roman"/>
        </w:rPr>
      </w:pPr>
    </w:p>
    <w:p w14:paraId="4149175E" w14:textId="69F31705" w:rsidR="003D2763" w:rsidRDefault="003D2763" w:rsidP="00882D7B">
      <w:pPr>
        <w:pStyle w:val="ListParagraph"/>
        <w:numPr>
          <w:ilvl w:val="0"/>
          <w:numId w:val="2"/>
        </w:numPr>
        <w:spacing w:line="276" w:lineRule="auto"/>
        <w:ind w:left="720"/>
        <w:jc w:val="both"/>
        <w:rPr>
          <w:rFonts w:ascii="Times New Roman" w:hAnsi="Times New Roman" w:cs="Times New Roman"/>
        </w:rPr>
      </w:pPr>
      <w:r w:rsidRPr="003D2763">
        <w:rPr>
          <w:rFonts w:ascii="Times New Roman" w:hAnsi="Times New Roman" w:cs="Times New Roman"/>
          <w:b/>
          <w:bCs/>
        </w:rPr>
        <w:t xml:space="preserve">Fixed </w:t>
      </w:r>
      <w:r w:rsidR="00F730B6" w:rsidRPr="003D2763">
        <w:rPr>
          <w:rFonts w:ascii="Times New Roman" w:hAnsi="Times New Roman" w:cs="Times New Roman"/>
          <w:b/>
          <w:bCs/>
        </w:rPr>
        <w:t xml:space="preserve">rate debt </w:t>
      </w:r>
      <w:r>
        <w:rPr>
          <w:rFonts w:ascii="Times New Roman" w:hAnsi="Times New Roman" w:cs="Times New Roman"/>
          <w:b/>
          <w:bCs/>
        </w:rPr>
        <w:t xml:space="preserve">as a </w:t>
      </w:r>
      <w:r w:rsidR="00A66E0E">
        <w:rPr>
          <w:rFonts w:ascii="Times New Roman" w:hAnsi="Times New Roman" w:cs="Times New Roman"/>
          <w:b/>
          <w:bCs/>
        </w:rPr>
        <w:t>percent</w:t>
      </w:r>
      <w:r w:rsidRPr="003D2763">
        <w:rPr>
          <w:rFonts w:ascii="Times New Roman" w:hAnsi="Times New Roman" w:cs="Times New Roman"/>
          <w:b/>
          <w:bCs/>
        </w:rPr>
        <w:t xml:space="preserve"> of </w:t>
      </w:r>
      <w:r w:rsidR="00F730B6" w:rsidRPr="003D2763">
        <w:rPr>
          <w:rFonts w:ascii="Times New Roman" w:hAnsi="Times New Roman" w:cs="Times New Roman"/>
          <w:b/>
          <w:bCs/>
        </w:rPr>
        <w:t>total</w:t>
      </w:r>
      <w:r w:rsidR="00F730B6">
        <w:rPr>
          <w:rFonts w:ascii="Times New Roman" w:hAnsi="Times New Roman" w:cs="Times New Roman"/>
          <w:b/>
          <w:bCs/>
        </w:rPr>
        <w:t xml:space="preserve"> debt</w:t>
      </w:r>
      <w:r>
        <w:rPr>
          <w:rFonts w:ascii="Times New Roman" w:hAnsi="Times New Roman" w:cs="Times New Roman"/>
          <w:b/>
          <w:bCs/>
        </w:rPr>
        <w:t>:</w:t>
      </w:r>
      <w:r w:rsidR="004C1055">
        <w:rPr>
          <w:rFonts w:ascii="Times New Roman" w:hAnsi="Times New Roman" w:cs="Times New Roman"/>
          <w:b/>
          <w:bCs/>
        </w:rPr>
        <w:t xml:space="preserve"> </w:t>
      </w:r>
      <w:r w:rsidR="004C1055" w:rsidRPr="004C1055">
        <w:rPr>
          <w:rFonts w:ascii="Times New Roman" w:hAnsi="Times New Roman" w:cs="Times New Roman"/>
        </w:rPr>
        <w:t>The initial phase was characterized by high ambition and significant volatility, with the strategy commencing at a 100 percent fixed</w:t>
      </w:r>
      <w:r w:rsidR="004C1055">
        <w:rPr>
          <w:rFonts w:ascii="Times New Roman" w:hAnsi="Times New Roman" w:cs="Times New Roman"/>
        </w:rPr>
        <w:t xml:space="preserve"> </w:t>
      </w:r>
      <w:r w:rsidR="004C1055" w:rsidRPr="004C1055">
        <w:rPr>
          <w:rFonts w:ascii="Times New Roman" w:hAnsi="Times New Roman" w:cs="Times New Roman"/>
        </w:rPr>
        <w:t>rate target</w:t>
      </w:r>
      <w:r w:rsidR="004C1055">
        <w:rPr>
          <w:rFonts w:ascii="Times New Roman" w:hAnsi="Times New Roman" w:cs="Times New Roman"/>
        </w:rPr>
        <w:t>. The</w:t>
      </w:r>
      <w:r w:rsidR="004C1055" w:rsidRPr="004C1055">
        <w:rPr>
          <w:rFonts w:ascii="Times New Roman" w:hAnsi="Times New Roman" w:cs="Times New Roman"/>
        </w:rPr>
        <w:t xml:space="preserve"> widest deviation occurr</w:t>
      </w:r>
      <w:r w:rsidR="004C1055">
        <w:rPr>
          <w:rFonts w:ascii="Times New Roman" w:hAnsi="Times New Roman" w:cs="Times New Roman"/>
        </w:rPr>
        <w:t>ed</w:t>
      </w:r>
      <w:r w:rsidR="004C1055" w:rsidRPr="004C1055">
        <w:rPr>
          <w:rFonts w:ascii="Times New Roman" w:hAnsi="Times New Roman" w:cs="Times New Roman"/>
        </w:rPr>
        <w:t xml:space="preserve"> in </w:t>
      </w:r>
      <w:r w:rsidR="00A5758E">
        <w:rPr>
          <w:rFonts w:ascii="Times New Roman" w:hAnsi="Times New Roman" w:cs="Times New Roman"/>
        </w:rPr>
        <w:t>2017</w:t>
      </w:r>
      <w:r w:rsidR="004C1055" w:rsidRPr="004C1055">
        <w:rPr>
          <w:rFonts w:ascii="Times New Roman" w:hAnsi="Times New Roman" w:cs="Times New Roman"/>
        </w:rPr>
        <w:t xml:space="preserve"> where the outturn dropped sharply to 83.1 percent against a target of 96.3 percent</w:t>
      </w:r>
      <w:r w:rsidR="004C1055">
        <w:rPr>
          <w:rFonts w:ascii="Times New Roman" w:hAnsi="Times New Roman" w:cs="Times New Roman"/>
        </w:rPr>
        <w:t>,</w:t>
      </w:r>
      <w:r w:rsidR="004C1055" w:rsidRPr="004C1055">
        <w:rPr>
          <w:rFonts w:ascii="Times New Roman" w:hAnsi="Times New Roman" w:cs="Times New Roman"/>
        </w:rPr>
        <w:t xml:space="preserve"> and </w:t>
      </w:r>
      <w:r w:rsidR="00A5758E">
        <w:rPr>
          <w:rFonts w:ascii="Times New Roman" w:hAnsi="Times New Roman" w:cs="Times New Roman"/>
        </w:rPr>
        <w:t>2018</w:t>
      </w:r>
      <w:r w:rsidR="004C1055" w:rsidRPr="004C1055">
        <w:rPr>
          <w:rFonts w:ascii="Times New Roman" w:hAnsi="Times New Roman" w:cs="Times New Roman"/>
        </w:rPr>
        <w:t xml:space="preserve"> mark</w:t>
      </w:r>
      <w:r w:rsidR="004C1055">
        <w:rPr>
          <w:rFonts w:ascii="Times New Roman" w:hAnsi="Times New Roman" w:cs="Times New Roman"/>
        </w:rPr>
        <w:t>ed</w:t>
      </w:r>
      <w:r w:rsidR="004C1055" w:rsidRPr="004C1055">
        <w:rPr>
          <w:rFonts w:ascii="Times New Roman" w:hAnsi="Times New Roman" w:cs="Times New Roman"/>
        </w:rPr>
        <w:t xml:space="preserve"> the sole point of convergence before slipping again to 85.1 percent in </w:t>
      </w:r>
      <w:r w:rsidR="00A5758E">
        <w:rPr>
          <w:rFonts w:ascii="Times New Roman" w:hAnsi="Times New Roman" w:cs="Times New Roman"/>
        </w:rPr>
        <w:t>2019</w:t>
      </w:r>
      <w:r w:rsidR="004C1055" w:rsidRPr="004C1055">
        <w:rPr>
          <w:rFonts w:ascii="Times New Roman" w:hAnsi="Times New Roman" w:cs="Times New Roman"/>
        </w:rPr>
        <w:t xml:space="preserve">. From </w:t>
      </w:r>
      <w:r w:rsidR="00A5758E">
        <w:rPr>
          <w:rFonts w:ascii="Times New Roman" w:hAnsi="Times New Roman" w:cs="Times New Roman"/>
        </w:rPr>
        <w:t>2020</w:t>
      </w:r>
      <w:r w:rsidR="004C1055" w:rsidRPr="004C1055">
        <w:rPr>
          <w:rFonts w:ascii="Times New Roman" w:hAnsi="Times New Roman" w:cs="Times New Roman"/>
        </w:rPr>
        <w:t xml:space="preserve"> onward, the outturn stabilized within a narrow band of 85.2 to 87.7 percent</w:t>
      </w:r>
      <w:r w:rsidR="004C1055">
        <w:rPr>
          <w:rFonts w:ascii="Times New Roman" w:hAnsi="Times New Roman" w:cs="Times New Roman"/>
        </w:rPr>
        <w:t>. H</w:t>
      </w:r>
      <w:r w:rsidR="004C1055" w:rsidRPr="004C1055">
        <w:rPr>
          <w:rFonts w:ascii="Times New Roman" w:hAnsi="Times New Roman" w:cs="Times New Roman"/>
        </w:rPr>
        <w:t>owever, DMS targets continued to fluctuate significantly maintaining a persistent gap of approximately 4 to 6 percentage points throughout the remainder of the review period</w:t>
      </w:r>
      <w:r w:rsidR="00D746DC">
        <w:rPr>
          <w:rFonts w:ascii="Times New Roman" w:hAnsi="Times New Roman" w:cs="Times New Roman"/>
        </w:rPr>
        <w:t xml:space="preserve"> (Figure 20)</w:t>
      </w:r>
      <w:r w:rsidR="004C1055" w:rsidRPr="004C1055">
        <w:rPr>
          <w:rFonts w:ascii="Times New Roman" w:hAnsi="Times New Roman" w:cs="Times New Roman"/>
        </w:rPr>
        <w:t>.</w:t>
      </w:r>
    </w:p>
    <w:p w14:paraId="111324EC" w14:textId="77777777" w:rsidR="004C1055" w:rsidRPr="004C1055" w:rsidRDefault="004C1055" w:rsidP="004C1055">
      <w:pPr>
        <w:pStyle w:val="ListParagraph"/>
        <w:spacing w:line="276" w:lineRule="auto"/>
        <w:jc w:val="both"/>
        <w:rPr>
          <w:rFonts w:ascii="Times New Roman" w:hAnsi="Times New Roman" w:cs="Times New Roman"/>
          <w:sz w:val="16"/>
          <w:szCs w:val="16"/>
        </w:rPr>
      </w:pPr>
    </w:p>
    <w:p w14:paraId="3118FE51" w14:textId="0FE47CEC" w:rsidR="00247F9D" w:rsidRPr="00790928" w:rsidRDefault="004C1055" w:rsidP="00790928">
      <w:pPr>
        <w:pStyle w:val="ListParagraph"/>
        <w:numPr>
          <w:ilvl w:val="0"/>
          <w:numId w:val="2"/>
        </w:numPr>
        <w:spacing w:line="276" w:lineRule="auto"/>
        <w:ind w:left="720"/>
        <w:jc w:val="both"/>
        <w:rPr>
          <w:rFonts w:ascii="Times New Roman" w:hAnsi="Times New Roman" w:cs="Times New Roman"/>
          <w:b/>
          <w:bCs/>
        </w:rPr>
      </w:pPr>
      <w:r w:rsidRPr="00790928">
        <w:rPr>
          <w:rFonts w:ascii="Times New Roman" w:hAnsi="Times New Roman" w:cs="Times New Roman"/>
        </w:rPr>
        <w:t xml:space="preserve">Consistent failure to meet fixed rate debt targets is attributable to rising cost of fixed rate borrowing, especially from </w:t>
      </w:r>
      <w:r w:rsidR="00790928">
        <w:rPr>
          <w:rFonts w:ascii="Times New Roman" w:hAnsi="Times New Roman" w:cs="Times New Roman"/>
        </w:rPr>
        <w:t>2021</w:t>
      </w:r>
      <w:r w:rsidRPr="00790928">
        <w:rPr>
          <w:rFonts w:ascii="Times New Roman" w:hAnsi="Times New Roman" w:cs="Times New Roman"/>
        </w:rPr>
        <w:t xml:space="preserve"> onward amid global monetary tightening which made floating</w:t>
      </w:r>
      <w:r w:rsidR="00516EB8" w:rsidRPr="00790928">
        <w:rPr>
          <w:rFonts w:ascii="Times New Roman" w:hAnsi="Times New Roman" w:cs="Times New Roman"/>
        </w:rPr>
        <w:t xml:space="preserve"> </w:t>
      </w:r>
      <w:r w:rsidRPr="00790928">
        <w:rPr>
          <w:rFonts w:ascii="Times New Roman" w:hAnsi="Times New Roman" w:cs="Times New Roman"/>
        </w:rPr>
        <w:t>rate alternatives comparatively attractive from a cost perspective, leading the government to accept variable</w:t>
      </w:r>
      <w:r w:rsidR="00516EB8" w:rsidRPr="00790928">
        <w:rPr>
          <w:rFonts w:ascii="Times New Roman" w:hAnsi="Times New Roman" w:cs="Times New Roman"/>
        </w:rPr>
        <w:t xml:space="preserve"> </w:t>
      </w:r>
      <w:r w:rsidRPr="00790928">
        <w:rPr>
          <w:rFonts w:ascii="Times New Roman" w:hAnsi="Times New Roman" w:cs="Times New Roman"/>
        </w:rPr>
        <w:t xml:space="preserve">rate terms to manage overall borrowing costs. </w:t>
      </w:r>
    </w:p>
    <w:p w14:paraId="6AE8828F" w14:textId="77777777" w:rsidR="00790928" w:rsidRPr="00790928" w:rsidRDefault="00790928" w:rsidP="00790928">
      <w:pPr>
        <w:pStyle w:val="ListParagraph"/>
        <w:rPr>
          <w:rFonts w:ascii="Times New Roman" w:hAnsi="Times New Roman" w:cs="Times New Roman"/>
          <w:b/>
          <w:bCs/>
        </w:rPr>
      </w:pPr>
    </w:p>
    <w:p w14:paraId="02E7B298" w14:textId="5B1D023F" w:rsidR="00C249E7" w:rsidRDefault="00247F9D" w:rsidP="00F523CD">
      <w:pPr>
        <w:pStyle w:val="ListParagraph"/>
        <w:tabs>
          <w:tab w:val="left" w:pos="990"/>
        </w:tabs>
        <w:jc w:val="both"/>
        <w:rPr>
          <w:rFonts w:ascii="Times New Roman" w:hAnsi="Times New Roman" w:cs="Times New Roman"/>
          <w:b/>
          <w:bCs/>
        </w:rPr>
      </w:pPr>
      <w:r w:rsidRPr="00247F9D">
        <w:rPr>
          <w:rFonts w:ascii="Times New Roman" w:hAnsi="Times New Roman" w:cs="Times New Roman"/>
          <w:b/>
          <w:bCs/>
        </w:rPr>
        <w:t xml:space="preserve">Figure </w:t>
      </w:r>
      <w:r w:rsidR="00B66F2D">
        <w:rPr>
          <w:rFonts w:ascii="Times New Roman" w:hAnsi="Times New Roman" w:cs="Times New Roman"/>
          <w:b/>
          <w:bCs/>
        </w:rPr>
        <w:t>20</w:t>
      </w:r>
      <w:r w:rsidRPr="00247F9D">
        <w:rPr>
          <w:rFonts w:ascii="Times New Roman" w:hAnsi="Times New Roman" w:cs="Times New Roman"/>
          <w:b/>
          <w:bCs/>
        </w:rPr>
        <w:t xml:space="preserve">: Fixed Rate Debt as a </w:t>
      </w:r>
      <w:r w:rsidR="0041234E">
        <w:rPr>
          <w:rFonts w:ascii="Times New Roman" w:hAnsi="Times New Roman" w:cs="Times New Roman"/>
          <w:b/>
          <w:bCs/>
        </w:rPr>
        <w:t>percentage</w:t>
      </w:r>
      <w:r w:rsidRPr="00247F9D">
        <w:rPr>
          <w:rFonts w:ascii="Times New Roman" w:hAnsi="Times New Roman" w:cs="Times New Roman"/>
          <w:b/>
          <w:bCs/>
        </w:rPr>
        <w:t xml:space="preserve"> of Total Debt Target against Outturn (2015-2024 DMS)</w:t>
      </w:r>
    </w:p>
    <w:p w14:paraId="0628F6E7" w14:textId="4DBEDE79" w:rsidR="003D2763" w:rsidRPr="003D2763" w:rsidRDefault="00961606" w:rsidP="00F523CD">
      <w:pPr>
        <w:pStyle w:val="ListParagraph"/>
        <w:rPr>
          <w:rFonts w:ascii="Times New Roman" w:hAnsi="Times New Roman" w:cs="Times New Roman"/>
          <w:b/>
          <w:bCs/>
        </w:rPr>
      </w:pPr>
      <w:r>
        <w:rPr>
          <w:rFonts w:ascii="Times New Roman" w:hAnsi="Times New Roman" w:cs="Times New Roman"/>
          <w:b/>
          <w:bCs/>
          <w:noProof/>
        </w:rPr>
        <w:drawing>
          <wp:inline distT="0" distB="0" distL="0" distR="0" wp14:anchorId="6924A085" wp14:editId="05B0DAD9">
            <wp:extent cx="5480222" cy="2749550"/>
            <wp:effectExtent l="0" t="0" r="6350" b="0"/>
            <wp:docPr id="6179922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144" cy="2752521"/>
                    </a:xfrm>
                    <a:prstGeom prst="rect">
                      <a:avLst/>
                    </a:prstGeom>
                    <a:noFill/>
                  </pic:spPr>
                </pic:pic>
              </a:graphicData>
            </a:graphic>
          </wp:inline>
        </w:drawing>
      </w:r>
    </w:p>
    <w:p w14:paraId="39A57F47" w14:textId="77777777" w:rsidR="004C7073" w:rsidRPr="00C40596" w:rsidRDefault="004C7073" w:rsidP="004C7073">
      <w:pPr>
        <w:pStyle w:val="ListParagraph"/>
        <w:tabs>
          <w:tab w:val="left" w:pos="990"/>
        </w:tabs>
        <w:jc w:val="both"/>
        <w:rPr>
          <w:rFonts w:ascii="Times New Roman" w:hAnsi="Times New Roman" w:cs="Times New Roman"/>
          <w:b/>
          <w:bCs/>
          <w:i/>
          <w:iCs/>
          <w:sz w:val="20"/>
          <w:szCs w:val="20"/>
        </w:rPr>
      </w:pPr>
      <w:r w:rsidRPr="00C40596">
        <w:rPr>
          <w:rFonts w:ascii="Times New Roman" w:hAnsi="Times New Roman" w:cs="Times New Roman"/>
          <w:b/>
          <w:bCs/>
          <w:i/>
          <w:iCs/>
          <w:sz w:val="20"/>
          <w:szCs w:val="20"/>
        </w:rPr>
        <w:t>Source: Various MTDSs</w:t>
      </w:r>
    </w:p>
    <w:p w14:paraId="38F8D25E" w14:textId="77777777" w:rsidR="00247F9D" w:rsidRDefault="00247F9D" w:rsidP="00247F9D">
      <w:pPr>
        <w:pStyle w:val="ListParagraph"/>
        <w:spacing w:line="276" w:lineRule="auto"/>
        <w:ind w:left="990"/>
        <w:jc w:val="both"/>
        <w:rPr>
          <w:rFonts w:ascii="Times New Roman" w:hAnsi="Times New Roman" w:cs="Times New Roman"/>
          <w:b/>
          <w:bCs/>
        </w:rPr>
      </w:pPr>
    </w:p>
    <w:p w14:paraId="733660DB" w14:textId="2E28A78B" w:rsidR="000A66B2" w:rsidRPr="000A66B2" w:rsidRDefault="000A66B2" w:rsidP="00882D7B">
      <w:pPr>
        <w:pStyle w:val="ListParagraph"/>
        <w:numPr>
          <w:ilvl w:val="0"/>
          <w:numId w:val="2"/>
        </w:numPr>
        <w:spacing w:line="276" w:lineRule="auto"/>
        <w:ind w:left="720"/>
        <w:jc w:val="both"/>
        <w:rPr>
          <w:rFonts w:ascii="Times New Roman" w:hAnsi="Times New Roman" w:cs="Times New Roman"/>
        </w:rPr>
      </w:pPr>
      <w:r w:rsidRPr="000A66B2">
        <w:rPr>
          <w:rFonts w:ascii="Times New Roman" w:hAnsi="Times New Roman" w:cs="Times New Roman"/>
        </w:rPr>
        <w:t>The relatively high standard deviation (3.9 percentage points) shows that the gap between target and outturn for fixed</w:t>
      </w:r>
      <w:r>
        <w:rPr>
          <w:rFonts w:ascii="Times New Roman" w:hAnsi="Times New Roman" w:cs="Times New Roman"/>
        </w:rPr>
        <w:t xml:space="preserve"> </w:t>
      </w:r>
      <w:r w:rsidRPr="000A66B2">
        <w:rPr>
          <w:rFonts w:ascii="Times New Roman" w:hAnsi="Times New Roman" w:cs="Times New Roman"/>
        </w:rPr>
        <w:t>rate debt varies across years</w:t>
      </w:r>
      <w:r>
        <w:rPr>
          <w:rFonts w:ascii="Times New Roman" w:hAnsi="Times New Roman" w:cs="Times New Roman"/>
        </w:rPr>
        <w:t>. T</w:t>
      </w:r>
      <w:r w:rsidRPr="000A66B2">
        <w:rPr>
          <w:rFonts w:ascii="Times New Roman" w:hAnsi="Times New Roman" w:cs="Times New Roman"/>
        </w:rPr>
        <w:t>he consistently negative gap indicates a persistent shortfall driven by changing market conditions and borrowing choices.</w:t>
      </w:r>
    </w:p>
    <w:p w14:paraId="70584A58" w14:textId="22DAE7B2" w:rsidR="003D2763" w:rsidRDefault="003D2763" w:rsidP="00882D7B">
      <w:pPr>
        <w:pStyle w:val="ListParagraph"/>
        <w:numPr>
          <w:ilvl w:val="0"/>
          <w:numId w:val="2"/>
        </w:numPr>
        <w:spacing w:line="276" w:lineRule="auto"/>
        <w:ind w:left="720"/>
        <w:jc w:val="both"/>
        <w:rPr>
          <w:rFonts w:ascii="Times New Roman" w:hAnsi="Times New Roman" w:cs="Times New Roman"/>
        </w:rPr>
      </w:pPr>
      <w:r w:rsidRPr="003D2763">
        <w:rPr>
          <w:rFonts w:ascii="Times New Roman" w:hAnsi="Times New Roman" w:cs="Times New Roman"/>
          <w:b/>
          <w:bCs/>
        </w:rPr>
        <w:lastRenderedPageBreak/>
        <w:t>F</w:t>
      </w:r>
      <w:r>
        <w:rPr>
          <w:rFonts w:ascii="Times New Roman" w:hAnsi="Times New Roman" w:cs="Times New Roman"/>
          <w:b/>
          <w:bCs/>
        </w:rPr>
        <w:t xml:space="preserve">oreign </w:t>
      </w:r>
      <w:r w:rsidR="00F730B6">
        <w:rPr>
          <w:rFonts w:ascii="Times New Roman" w:hAnsi="Times New Roman" w:cs="Times New Roman"/>
          <w:b/>
          <w:bCs/>
        </w:rPr>
        <w:t>exchange</w:t>
      </w:r>
      <w:r w:rsidR="00F730B6" w:rsidRPr="003D2763">
        <w:rPr>
          <w:rFonts w:ascii="Times New Roman" w:hAnsi="Times New Roman" w:cs="Times New Roman"/>
          <w:b/>
          <w:bCs/>
        </w:rPr>
        <w:t xml:space="preserve"> debt </w:t>
      </w:r>
      <w:r w:rsidRPr="003D2763">
        <w:rPr>
          <w:rFonts w:ascii="Times New Roman" w:hAnsi="Times New Roman" w:cs="Times New Roman"/>
          <w:b/>
          <w:bCs/>
        </w:rPr>
        <w:t xml:space="preserve">as </w:t>
      </w:r>
      <w:r w:rsidR="00A66E0E">
        <w:rPr>
          <w:rFonts w:ascii="Times New Roman" w:hAnsi="Times New Roman" w:cs="Times New Roman"/>
          <w:b/>
          <w:bCs/>
        </w:rPr>
        <w:t>percent</w:t>
      </w:r>
      <w:r w:rsidRPr="003D2763">
        <w:rPr>
          <w:rFonts w:ascii="Times New Roman" w:hAnsi="Times New Roman" w:cs="Times New Roman"/>
          <w:b/>
          <w:bCs/>
        </w:rPr>
        <w:t xml:space="preserve"> of </w:t>
      </w:r>
      <w:r w:rsidR="00F730B6" w:rsidRPr="003D2763">
        <w:rPr>
          <w:rFonts w:ascii="Times New Roman" w:hAnsi="Times New Roman" w:cs="Times New Roman"/>
          <w:b/>
          <w:bCs/>
        </w:rPr>
        <w:t>total debt</w:t>
      </w:r>
      <w:r>
        <w:rPr>
          <w:rFonts w:ascii="Times New Roman" w:hAnsi="Times New Roman" w:cs="Times New Roman"/>
          <w:b/>
          <w:bCs/>
        </w:rPr>
        <w:t>:</w:t>
      </w:r>
      <w:r w:rsidR="00443370">
        <w:rPr>
          <w:rFonts w:ascii="Times New Roman" w:hAnsi="Times New Roman" w:cs="Times New Roman"/>
          <w:b/>
          <w:bCs/>
        </w:rPr>
        <w:t xml:space="preserve"> </w:t>
      </w:r>
      <w:r w:rsidR="00443370" w:rsidRPr="00443370">
        <w:rPr>
          <w:rFonts w:ascii="Times New Roman" w:hAnsi="Times New Roman" w:cs="Times New Roman"/>
        </w:rPr>
        <w:t>From</w:t>
      </w:r>
      <w:r w:rsidR="00443370">
        <w:rPr>
          <w:rFonts w:ascii="Times New Roman" w:hAnsi="Times New Roman" w:cs="Times New Roman"/>
          <w:b/>
          <w:bCs/>
        </w:rPr>
        <w:t xml:space="preserve"> </w:t>
      </w:r>
      <w:r w:rsidR="000A66B2">
        <w:rPr>
          <w:rFonts w:ascii="Times New Roman" w:hAnsi="Times New Roman" w:cs="Times New Roman"/>
        </w:rPr>
        <w:t>2016</w:t>
      </w:r>
      <w:r w:rsidR="00443370" w:rsidRPr="00443370">
        <w:rPr>
          <w:rFonts w:ascii="Times New Roman" w:hAnsi="Times New Roman" w:cs="Times New Roman"/>
        </w:rPr>
        <w:t xml:space="preserve"> to </w:t>
      </w:r>
      <w:r w:rsidR="000A66B2">
        <w:rPr>
          <w:rFonts w:ascii="Times New Roman" w:hAnsi="Times New Roman" w:cs="Times New Roman"/>
        </w:rPr>
        <w:t>2022</w:t>
      </w:r>
      <w:r w:rsidR="00443370" w:rsidRPr="00443370">
        <w:rPr>
          <w:rFonts w:ascii="Times New Roman" w:hAnsi="Times New Roman" w:cs="Times New Roman"/>
        </w:rPr>
        <w:t xml:space="preserve">, the outturn consistently fell below DMS targets with the largest deviation of 13.5 percentage points recorded in </w:t>
      </w:r>
      <w:r w:rsidR="000A66B2">
        <w:rPr>
          <w:rFonts w:ascii="Times New Roman" w:hAnsi="Times New Roman" w:cs="Times New Roman"/>
        </w:rPr>
        <w:t>2018</w:t>
      </w:r>
      <w:r w:rsidR="00443370">
        <w:rPr>
          <w:rFonts w:ascii="Times New Roman" w:hAnsi="Times New Roman" w:cs="Times New Roman"/>
        </w:rPr>
        <w:t xml:space="preserve">. </w:t>
      </w:r>
      <w:r w:rsidR="00443370" w:rsidRPr="00443370">
        <w:rPr>
          <w:rFonts w:ascii="Times New Roman" w:hAnsi="Times New Roman" w:cs="Times New Roman"/>
        </w:rPr>
        <w:t xml:space="preserve">From </w:t>
      </w:r>
      <w:r w:rsidR="000A66B2">
        <w:rPr>
          <w:rFonts w:ascii="Times New Roman" w:hAnsi="Times New Roman" w:cs="Times New Roman"/>
        </w:rPr>
        <w:t>2022</w:t>
      </w:r>
      <w:r w:rsidR="00443370" w:rsidRPr="00443370">
        <w:rPr>
          <w:rFonts w:ascii="Times New Roman" w:hAnsi="Times New Roman" w:cs="Times New Roman"/>
        </w:rPr>
        <w:t xml:space="preserve"> onward a reversal occurred, with the outturn exceeding the target in </w:t>
      </w:r>
      <w:r w:rsidR="000A66B2">
        <w:rPr>
          <w:rFonts w:ascii="Times New Roman" w:hAnsi="Times New Roman" w:cs="Times New Roman"/>
        </w:rPr>
        <w:t>2023</w:t>
      </w:r>
      <w:r w:rsidR="00443370" w:rsidRPr="00443370">
        <w:rPr>
          <w:rFonts w:ascii="Times New Roman" w:hAnsi="Times New Roman" w:cs="Times New Roman"/>
        </w:rPr>
        <w:t xml:space="preserve"> and </w:t>
      </w:r>
      <w:r w:rsidR="000A66B2">
        <w:rPr>
          <w:rFonts w:ascii="Times New Roman" w:hAnsi="Times New Roman" w:cs="Times New Roman"/>
        </w:rPr>
        <w:t>2025</w:t>
      </w:r>
      <w:r w:rsidR="00443370" w:rsidRPr="00443370">
        <w:rPr>
          <w:rFonts w:ascii="Times New Roman" w:hAnsi="Times New Roman" w:cs="Times New Roman"/>
        </w:rPr>
        <w:t xml:space="preserve"> by up to 4.4 percentage points</w:t>
      </w:r>
      <w:r w:rsidR="00D746DC">
        <w:rPr>
          <w:rFonts w:ascii="Times New Roman" w:hAnsi="Times New Roman" w:cs="Times New Roman"/>
        </w:rPr>
        <w:t xml:space="preserve"> (Figure 21)</w:t>
      </w:r>
      <w:r w:rsidR="00443370">
        <w:rPr>
          <w:rFonts w:ascii="Times New Roman" w:hAnsi="Times New Roman" w:cs="Times New Roman"/>
        </w:rPr>
        <w:t>.</w:t>
      </w:r>
    </w:p>
    <w:p w14:paraId="27609BEF" w14:textId="77777777" w:rsidR="005F6F47" w:rsidRPr="00280692" w:rsidRDefault="005F6F47" w:rsidP="005F6F47">
      <w:pPr>
        <w:pStyle w:val="ListParagraph"/>
        <w:spacing w:line="276" w:lineRule="auto"/>
        <w:jc w:val="both"/>
        <w:rPr>
          <w:rFonts w:ascii="Times New Roman" w:hAnsi="Times New Roman" w:cs="Times New Roman"/>
          <w:sz w:val="12"/>
          <w:szCs w:val="12"/>
        </w:rPr>
      </w:pPr>
    </w:p>
    <w:p w14:paraId="034CEBBF" w14:textId="21C695CC" w:rsidR="005F6F47" w:rsidRPr="005F6F47" w:rsidRDefault="005F6F47" w:rsidP="005F6F47">
      <w:pPr>
        <w:pStyle w:val="ListParagraph"/>
        <w:spacing w:line="276" w:lineRule="auto"/>
        <w:jc w:val="both"/>
        <w:rPr>
          <w:rFonts w:ascii="Times New Roman" w:hAnsi="Times New Roman" w:cs="Times New Roman"/>
          <w:b/>
          <w:bCs/>
        </w:rPr>
      </w:pPr>
      <w:r w:rsidRPr="005F6F47">
        <w:rPr>
          <w:rFonts w:ascii="Times New Roman" w:hAnsi="Times New Roman" w:cs="Times New Roman"/>
          <w:b/>
          <w:bCs/>
        </w:rPr>
        <w:t xml:space="preserve">Figure </w:t>
      </w:r>
      <w:r w:rsidR="00B66F2D">
        <w:rPr>
          <w:rFonts w:ascii="Times New Roman" w:hAnsi="Times New Roman" w:cs="Times New Roman"/>
          <w:b/>
          <w:bCs/>
        </w:rPr>
        <w:t>21</w:t>
      </w:r>
      <w:r w:rsidRPr="005F6F47">
        <w:rPr>
          <w:rFonts w:ascii="Times New Roman" w:hAnsi="Times New Roman" w:cs="Times New Roman"/>
          <w:b/>
          <w:bCs/>
        </w:rPr>
        <w:t>: Foreign Exchange Debt as a percentage of Total Debt Target against Outturn (2015-2024 DMS)</w:t>
      </w:r>
    </w:p>
    <w:p w14:paraId="6AB1779F" w14:textId="3251DF3B" w:rsidR="005F6F47" w:rsidRPr="005F6F47" w:rsidRDefault="005F6F47" w:rsidP="005F6F47">
      <w:pPr>
        <w:pStyle w:val="ListParagraph"/>
        <w:spacing w:line="276" w:lineRule="auto"/>
        <w:jc w:val="both"/>
        <w:rPr>
          <w:rFonts w:ascii="Times New Roman" w:hAnsi="Times New Roman" w:cs="Times New Roman"/>
        </w:rPr>
      </w:pPr>
      <w:r>
        <w:rPr>
          <w:rFonts w:ascii="Times New Roman" w:hAnsi="Times New Roman" w:cs="Times New Roman"/>
          <w:noProof/>
        </w:rPr>
        <w:drawing>
          <wp:inline distT="0" distB="0" distL="0" distR="0" wp14:anchorId="2BAAE588" wp14:editId="279B1274">
            <wp:extent cx="5499100" cy="2292179"/>
            <wp:effectExtent l="0" t="0" r="6350" b="0"/>
            <wp:docPr id="20506700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11381" cy="2297298"/>
                    </a:xfrm>
                    <a:prstGeom prst="rect">
                      <a:avLst/>
                    </a:prstGeom>
                    <a:noFill/>
                  </pic:spPr>
                </pic:pic>
              </a:graphicData>
            </a:graphic>
          </wp:inline>
        </w:drawing>
      </w:r>
      <w:r w:rsidRPr="005F6F47">
        <w:rPr>
          <w:rFonts w:ascii="Times New Roman" w:hAnsi="Times New Roman" w:cs="Times New Roman"/>
          <w:b/>
          <w:bCs/>
          <w:i/>
          <w:iCs/>
          <w:sz w:val="20"/>
          <w:szCs w:val="20"/>
        </w:rPr>
        <w:t>Source: Various MTDSs</w:t>
      </w:r>
    </w:p>
    <w:p w14:paraId="67280D51" w14:textId="77777777" w:rsidR="005F6F47" w:rsidRPr="00280692" w:rsidRDefault="005F6F47" w:rsidP="005F6F47">
      <w:pPr>
        <w:pStyle w:val="ListParagraph"/>
        <w:spacing w:line="276" w:lineRule="auto"/>
        <w:jc w:val="both"/>
        <w:rPr>
          <w:rFonts w:ascii="Times New Roman" w:hAnsi="Times New Roman" w:cs="Times New Roman"/>
          <w:sz w:val="12"/>
          <w:szCs w:val="12"/>
        </w:rPr>
      </w:pPr>
    </w:p>
    <w:p w14:paraId="2B9D2A2D" w14:textId="32347633" w:rsidR="005309FC" w:rsidRPr="00B66F2D" w:rsidRDefault="00276470" w:rsidP="00B66F2D">
      <w:pPr>
        <w:pStyle w:val="ListParagraph"/>
        <w:numPr>
          <w:ilvl w:val="0"/>
          <w:numId w:val="2"/>
        </w:numPr>
        <w:spacing w:line="276" w:lineRule="auto"/>
        <w:ind w:left="720"/>
        <w:jc w:val="both"/>
        <w:rPr>
          <w:rFonts w:ascii="Times New Roman" w:hAnsi="Times New Roman" w:cs="Times New Roman"/>
        </w:rPr>
      </w:pPr>
      <w:r w:rsidRPr="00276470">
        <w:rPr>
          <w:rFonts w:ascii="Times New Roman" w:hAnsi="Times New Roman" w:cs="Times New Roman"/>
        </w:rPr>
        <w:t>The F</w:t>
      </w:r>
      <w:r>
        <w:rPr>
          <w:rFonts w:ascii="Times New Roman" w:hAnsi="Times New Roman" w:cs="Times New Roman"/>
        </w:rPr>
        <w:t>X</w:t>
      </w:r>
      <w:r w:rsidRPr="00276470">
        <w:rPr>
          <w:rFonts w:ascii="Times New Roman" w:hAnsi="Times New Roman" w:cs="Times New Roman"/>
        </w:rPr>
        <w:t xml:space="preserve"> debt share remained below target in the early years because external borrowing did not increase as planned, limiting the buildup of foreign currency debt relative to total debt</w:t>
      </w:r>
      <w:r w:rsidR="005F6F47">
        <w:rPr>
          <w:rFonts w:ascii="Times New Roman" w:hAnsi="Times New Roman" w:cs="Times New Roman"/>
        </w:rPr>
        <w:t xml:space="preserve"> as shown in Figure 19</w:t>
      </w:r>
      <w:r w:rsidR="005309FC" w:rsidRPr="005309FC">
        <w:rPr>
          <w:rFonts w:ascii="Times New Roman" w:hAnsi="Times New Roman" w:cs="Times New Roman"/>
        </w:rPr>
        <w:t>.</w:t>
      </w:r>
      <w:r w:rsidR="005F6F47">
        <w:rPr>
          <w:rFonts w:ascii="Times New Roman" w:hAnsi="Times New Roman" w:cs="Times New Roman"/>
        </w:rPr>
        <w:t xml:space="preserve"> In addition, as shown in Figure </w:t>
      </w:r>
      <w:r w:rsidR="00D746DC">
        <w:rPr>
          <w:rFonts w:ascii="Times New Roman" w:hAnsi="Times New Roman" w:cs="Times New Roman"/>
        </w:rPr>
        <w:t>22</w:t>
      </w:r>
      <w:r w:rsidR="005F6F47">
        <w:rPr>
          <w:rFonts w:ascii="Times New Roman" w:hAnsi="Times New Roman" w:cs="Times New Roman"/>
        </w:rPr>
        <w:t>, t</w:t>
      </w:r>
      <w:r w:rsidR="005F6F47" w:rsidRPr="005F6F47">
        <w:rPr>
          <w:rFonts w:ascii="Times New Roman" w:hAnsi="Times New Roman" w:cs="Times New Roman"/>
        </w:rPr>
        <w:t>he sharp depreciation of the exchange rate</w:t>
      </w:r>
      <w:r w:rsidR="005F6F47">
        <w:rPr>
          <w:rFonts w:ascii="Times New Roman" w:hAnsi="Times New Roman" w:cs="Times New Roman"/>
        </w:rPr>
        <w:t xml:space="preserve"> </w:t>
      </w:r>
      <w:r w:rsidR="005F6F47" w:rsidRPr="005F6F47">
        <w:rPr>
          <w:rFonts w:ascii="Times New Roman" w:hAnsi="Times New Roman" w:cs="Times New Roman"/>
        </w:rPr>
        <w:t>particularly from 2022 onward</w:t>
      </w:r>
      <w:r w:rsidR="005F6F47">
        <w:rPr>
          <w:rFonts w:ascii="Times New Roman" w:hAnsi="Times New Roman" w:cs="Times New Roman"/>
        </w:rPr>
        <w:t xml:space="preserve"> </w:t>
      </w:r>
      <w:r w:rsidR="005F6F47" w:rsidRPr="005F6F47">
        <w:rPr>
          <w:rFonts w:ascii="Times New Roman" w:hAnsi="Times New Roman" w:cs="Times New Roman"/>
        </w:rPr>
        <w:t>increa</w:t>
      </w:r>
      <w:r w:rsidR="005F6F47" w:rsidRPr="00B66F2D">
        <w:rPr>
          <w:rFonts w:ascii="Times New Roman" w:hAnsi="Times New Roman" w:cs="Times New Roman"/>
        </w:rPr>
        <w:t>sed the local currency value of external debt, offsetting reduced external borrowing and contributing to the persistence of FX debt above target.</w:t>
      </w:r>
    </w:p>
    <w:p w14:paraId="227E2B27" w14:textId="77777777" w:rsidR="005F6F47" w:rsidRPr="00280692" w:rsidRDefault="005F6F47" w:rsidP="005F6F47">
      <w:pPr>
        <w:pStyle w:val="ListParagraph"/>
        <w:spacing w:line="276" w:lineRule="auto"/>
        <w:jc w:val="both"/>
        <w:rPr>
          <w:rFonts w:ascii="Times New Roman" w:hAnsi="Times New Roman" w:cs="Times New Roman"/>
          <w:b/>
          <w:bCs/>
          <w:sz w:val="14"/>
          <w:szCs w:val="14"/>
        </w:rPr>
      </w:pPr>
    </w:p>
    <w:p w14:paraId="1F3FF3B7" w14:textId="3D21BD90" w:rsidR="005F6F47" w:rsidRDefault="005F6F47" w:rsidP="005F6F47">
      <w:pPr>
        <w:pStyle w:val="ListParagraph"/>
        <w:spacing w:line="276" w:lineRule="auto"/>
        <w:jc w:val="both"/>
        <w:rPr>
          <w:rFonts w:ascii="Times New Roman" w:hAnsi="Times New Roman" w:cs="Times New Roman"/>
        </w:rPr>
      </w:pPr>
      <w:r w:rsidRPr="005F6F47">
        <w:rPr>
          <w:rFonts w:ascii="Times New Roman" w:hAnsi="Times New Roman" w:cs="Times New Roman"/>
          <w:b/>
          <w:bCs/>
        </w:rPr>
        <w:t xml:space="preserve">Figure </w:t>
      </w:r>
      <w:r w:rsidR="00B66F2D">
        <w:rPr>
          <w:rFonts w:ascii="Times New Roman" w:hAnsi="Times New Roman" w:cs="Times New Roman"/>
          <w:b/>
          <w:bCs/>
        </w:rPr>
        <w:t>22</w:t>
      </w:r>
      <w:r w:rsidRPr="005F6F47">
        <w:rPr>
          <w:rFonts w:ascii="Times New Roman" w:hAnsi="Times New Roman" w:cs="Times New Roman"/>
          <w:b/>
          <w:bCs/>
        </w:rPr>
        <w:t xml:space="preserve">: </w:t>
      </w:r>
      <w:r w:rsidR="00280692">
        <w:rPr>
          <w:rFonts w:ascii="Times New Roman" w:hAnsi="Times New Roman" w:cs="Times New Roman"/>
          <w:b/>
          <w:bCs/>
        </w:rPr>
        <w:t>Movement of United State Dollar to Kenya Shilling</w:t>
      </w:r>
    </w:p>
    <w:p w14:paraId="41A6E042" w14:textId="46457874" w:rsidR="00280692" w:rsidRDefault="005F6F47" w:rsidP="00280692">
      <w:pPr>
        <w:pStyle w:val="ListParagraph"/>
        <w:spacing w:line="276" w:lineRule="auto"/>
        <w:jc w:val="both"/>
        <w:rPr>
          <w:rFonts w:ascii="Times New Roman" w:hAnsi="Times New Roman" w:cs="Times New Roman"/>
          <w:b/>
          <w:bCs/>
          <w:i/>
          <w:iCs/>
          <w:sz w:val="20"/>
          <w:szCs w:val="20"/>
        </w:rPr>
      </w:pPr>
      <w:r>
        <w:rPr>
          <w:rFonts w:ascii="Times New Roman" w:hAnsi="Times New Roman" w:cs="Times New Roman"/>
          <w:noProof/>
        </w:rPr>
        <w:drawing>
          <wp:inline distT="0" distB="0" distL="0" distR="0" wp14:anchorId="7E950B64" wp14:editId="48F10D64">
            <wp:extent cx="5466162" cy="2088292"/>
            <wp:effectExtent l="0" t="0" r="1270" b="7620"/>
            <wp:docPr id="20233943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9206" cy="2097096"/>
                    </a:xfrm>
                    <a:prstGeom prst="rect">
                      <a:avLst/>
                    </a:prstGeom>
                    <a:noFill/>
                  </pic:spPr>
                </pic:pic>
              </a:graphicData>
            </a:graphic>
          </wp:inline>
        </w:drawing>
      </w:r>
      <w:r w:rsidR="00280692" w:rsidRPr="005F6F47">
        <w:rPr>
          <w:rFonts w:ascii="Times New Roman" w:hAnsi="Times New Roman" w:cs="Times New Roman"/>
          <w:b/>
          <w:bCs/>
          <w:i/>
          <w:iCs/>
          <w:sz w:val="20"/>
          <w:szCs w:val="20"/>
        </w:rPr>
        <w:t xml:space="preserve">Source: </w:t>
      </w:r>
      <w:r w:rsidR="00280692">
        <w:rPr>
          <w:rFonts w:ascii="Times New Roman" w:hAnsi="Times New Roman" w:cs="Times New Roman"/>
          <w:b/>
          <w:bCs/>
          <w:i/>
          <w:iCs/>
          <w:sz w:val="20"/>
          <w:szCs w:val="20"/>
        </w:rPr>
        <w:t>Central Bank of Kenya</w:t>
      </w:r>
    </w:p>
    <w:p w14:paraId="2D96A635" w14:textId="1EC9B121" w:rsidR="0035580F" w:rsidRPr="0035580F" w:rsidRDefault="0035580F" w:rsidP="0035580F">
      <w:pPr>
        <w:pStyle w:val="ListParagraph"/>
        <w:numPr>
          <w:ilvl w:val="0"/>
          <w:numId w:val="2"/>
        </w:numPr>
        <w:spacing w:line="276" w:lineRule="auto"/>
        <w:ind w:left="720"/>
        <w:jc w:val="both"/>
        <w:rPr>
          <w:rFonts w:ascii="Times New Roman" w:hAnsi="Times New Roman" w:cs="Times New Roman"/>
        </w:rPr>
      </w:pPr>
      <w:r w:rsidRPr="0035580F">
        <w:rPr>
          <w:rFonts w:ascii="Times New Roman" w:hAnsi="Times New Roman" w:cs="Times New Roman"/>
        </w:rPr>
        <w:lastRenderedPageBreak/>
        <w:t>The high standard deviation (5.5 percentage points) reflects large changes in the gap between target and outturn over time, driven mainly by shifting targets, while the relatively stable outturn indicates limited flexibility in adjusting the share of foreign debt.</w:t>
      </w:r>
    </w:p>
    <w:p w14:paraId="3D6C15B3" w14:textId="25C47281" w:rsidR="00D065D1" w:rsidRDefault="00F728CD" w:rsidP="00D065D1">
      <w:pPr>
        <w:pStyle w:val="Heading1"/>
        <w:numPr>
          <w:ilvl w:val="0"/>
          <w:numId w:val="3"/>
        </w:numPr>
        <w:spacing w:line="360" w:lineRule="auto"/>
        <w:rPr>
          <w:rFonts w:ascii="Times New Roman" w:hAnsi="Times New Roman" w:cs="Times New Roman"/>
          <w:sz w:val="32"/>
          <w:szCs w:val="32"/>
        </w:rPr>
      </w:pPr>
      <w:bookmarkStart w:id="6" w:name="_Toc230355756"/>
      <w:r w:rsidRPr="00B852CA">
        <w:rPr>
          <w:rFonts w:ascii="Times New Roman" w:hAnsi="Times New Roman" w:cs="Times New Roman"/>
          <w:sz w:val="32"/>
          <w:szCs w:val="32"/>
        </w:rPr>
        <w:t>D</w:t>
      </w:r>
      <w:r w:rsidR="006E7FC8">
        <w:rPr>
          <w:rFonts w:ascii="Times New Roman" w:hAnsi="Times New Roman" w:cs="Times New Roman"/>
          <w:sz w:val="32"/>
          <w:szCs w:val="32"/>
        </w:rPr>
        <w:t xml:space="preserve">ebt </w:t>
      </w:r>
      <w:r w:rsidR="003A19AF">
        <w:rPr>
          <w:rFonts w:ascii="Times New Roman" w:hAnsi="Times New Roman" w:cs="Times New Roman"/>
          <w:sz w:val="32"/>
          <w:szCs w:val="32"/>
        </w:rPr>
        <w:t>M</w:t>
      </w:r>
      <w:r w:rsidR="006E7FC8">
        <w:rPr>
          <w:rFonts w:ascii="Times New Roman" w:hAnsi="Times New Roman" w:cs="Times New Roman"/>
          <w:sz w:val="32"/>
          <w:szCs w:val="32"/>
        </w:rPr>
        <w:t xml:space="preserve">anagement </w:t>
      </w:r>
      <w:r w:rsidR="003A19AF">
        <w:rPr>
          <w:rFonts w:ascii="Times New Roman" w:hAnsi="Times New Roman" w:cs="Times New Roman"/>
          <w:sz w:val="32"/>
          <w:szCs w:val="32"/>
        </w:rPr>
        <w:t>S</w:t>
      </w:r>
      <w:r w:rsidR="006E7FC8">
        <w:rPr>
          <w:rFonts w:ascii="Times New Roman" w:hAnsi="Times New Roman" w:cs="Times New Roman"/>
          <w:sz w:val="32"/>
          <w:szCs w:val="32"/>
        </w:rPr>
        <w:t>trategy</w:t>
      </w:r>
      <w:r w:rsidRPr="00B852CA">
        <w:rPr>
          <w:rFonts w:ascii="Times New Roman" w:hAnsi="Times New Roman" w:cs="Times New Roman"/>
          <w:sz w:val="32"/>
          <w:szCs w:val="32"/>
        </w:rPr>
        <w:t xml:space="preserve"> Borrowing Targets against Actual Outcomes</w:t>
      </w:r>
      <w:bookmarkEnd w:id="6"/>
    </w:p>
    <w:p w14:paraId="3BB5665E" w14:textId="7E14A83B" w:rsidR="008E6FB5" w:rsidRDefault="005F4D4C" w:rsidP="005F4D4C">
      <w:pPr>
        <w:pStyle w:val="ListParagraph"/>
        <w:numPr>
          <w:ilvl w:val="0"/>
          <w:numId w:val="2"/>
        </w:numPr>
        <w:spacing w:line="276" w:lineRule="auto"/>
        <w:ind w:left="720"/>
        <w:jc w:val="both"/>
        <w:rPr>
          <w:rFonts w:ascii="Times New Roman" w:hAnsi="Times New Roman" w:cs="Times New Roman"/>
        </w:rPr>
      </w:pPr>
      <w:r w:rsidRPr="005F4D4C">
        <w:rPr>
          <w:rFonts w:ascii="Times New Roman" w:hAnsi="Times New Roman" w:cs="Times New Roman"/>
          <w:b/>
          <w:bCs/>
        </w:rPr>
        <w:t>External gross borrowing:</w:t>
      </w:r>
      <w:r w:rsidRPr="005F4D4C">
        <w:rPr>
          <w:rFonts w:ascii="Times New Roman" w:hAnsi="Times New Roman" w:cs="Times New Roman"/>
        </w:rPr>
        <w:t xml:space="preserve"> </w:t>
      </w:r>
      <w:r w:rsidR="008E6FB5" w:rsidRPr="008E6FB5">
        <w:rPr>
          <w:rFonts w:ascii="Times New Roman" w:hAnsi="Times New Roman" w:cs="Times New Roman"/>
        </w:rPr>
        <w:t xml:space="preserve">External gross borrowing was elevated </w:t>
      </w:r>
      <w:r w:rsidR="00B66F2D">
        <w:rPr>
          <w:rFonts w:ascii="Times New Roman" w:hAnsi="Times New Roman" w:cs="Times New Roman"/>
        </w:rPr>
        <w:t>between 2016</w:t>
      </w:r>
      <w:r w:rsidR="008E6FB5" w:rsidRPr="008E6FB5">
        <w:rPr>
          <w:rFonts w:ascii="Times New Roman" w:hAnsi="Times New Roman" w:cs="Times New Roman"/>
        </w:rPr>
        <w:t xml:space="preserve"> </w:t>
      </w:r>
      <w:r w:rsidR="00B66F2D">
        <w:rPr>
          <w:rFonts w:ascii="Times New Roman" w:hAnsi="Times New Roman" w:cs="Times New Roman"/>
        </w:rPr>
        <w:t>and 2019</w:t>
      </w:r>
      <w:r w:rsidR="008E6FB5" w:rsidRPr="008E6FB5">
        <w:rPr>
          <w:rFonts w:ascii="Times New Roman" w:hAnsi="Times New Roman" w:cs="Times New Roman"/>
        </w:rPr>
        <w:t xml:space="preserve">, with the outturn exceeding the target by 16 percentage points in </w:t>
      </w:r>
      <w:r w:rsidR="00B66F2D">
        <w:rPr>
          <w:rFonts w:ascii="Times New Roman" w:hAnsi="Times New Roman" w:cs="Times New Roman"/>
        </w:rPr>
        <w:t>2016</w:t>
      </w:r>
      <w:r w:rsidR="008E6FB5" w:rsidRPr="008E6FB5">
        <w:rPr>
          <w:rFonts w:ascii="Times New Roman" w:hAnsi="Times New Roman" w:cs="Times New Roman"/>
        </w:rPr>
        <w:t xml:space="preserve"> before converging closely in </w:t>
      </w:r>
      <w:r w:rsidR="00B66F2D">
        <w:rPr>
          <w:rFonts w:ascii="Times New Roman" w:hAnsi="Times New Roman" w:cs="Times New Roman"/>
        </w:rPr>
        <w:t>2019</w:t>
      </w:r>
      <w:r w:rsidR="008E6FB5" w:rsidRPr="008E6FB5">
        <w:rPr>
          <w:rFonts w:ascii="Times New Roman" w:hAnsi="Times New Roman" w:cs="Times New Roman"/>
        </w:rPr>
        <w:t xml:space="preserve"> at 57 to 58 percent. From </w:t>
      </w:r>
      <w:r w:rsidR="00B66F2D">
        <w:rPr>
          <w:rFonts w:ascii="Times New Roman" w:hAnsi="Times New Roman" w:cs="Times New Roman"/>
        </w:rPr>
        <w:t>2020</w:t>
      </w:r>
      <w:r w:rsidR="008E6FB5" w:rsidRPr="008E6FB5">
        <w:rPr>
          <w:rFonts w:ascii="Times New Roman" w:hAnsi="Times New Roman" w:cs="Times New Roman"/>
        </w:rPr>
        <w:t xml:space="preserve"> onward, a sharp and sustained decline ensued, with outturn consistently falling below DMS targets</w:t>
      </w:r>
      <w:r w:rsidR="008E6FB5">
        <w:rPr>
          <w:rFonts w:ascii="Times New Roman" w:hAnsi="Times New Roman" w:cs="Times New Roman"/>
        </w:rPr>
        <w:t>,</w:t>
      </w:r>
      <w:r w:rsidR="008E6FB5" w:rsidRPr="008E6FB5">
        <w:rPr>
          <w:rFonts w:ascii="Times New Roman" w:hAnsi="Times New Roman" w:cs="Times New Roman"/>
        </w:rPr>
        <w:t xml:space="preserve"> most notably in </w:t>
      </w:r>
      <w:r w:rsidR="00B66F2D">
        <w:rPr>
          <w:rFonts w:ascii="Times New Roman" w:hAnsi="Times New Roman" w:cs="Times New Roman"/>
        </w:rPr>
        <w:t>2022</w:t>
      </w:r>
      <w:r w:rsidR="008E6FB5" w:rsidRPr="008E6FB5">
        <w:rPr>
          <w:rFonts w:ascii="Times New Roman" w:hAnsi="Times New Roman" w:cs="Times New Roman"/>
        </w:rPr>
        <w:t xml:space="preserve"> where the outturn of 15 percent fell 12 percentage points below, before both metrics settled at their lowest levels of 25 and 18 percent respectively in </w:t>
      </w:r>
      <w:r w:rsidR="00B66F2D">
        <w:rPr>
          <w:rFonts w:ascii="Times New Roman" w:hAnsi="Times New Roman" w:cs="Times New Roman"/>
        </w:rPr>
        <w:t>2025</w:t>
      </w:r>
      <w:r w:rsidR="00956BC2">
        <w:rPr>
          <w:rFonts w:ascii="Times New Roman" w:hAnsi="Times New Roman" w:cs="Times New Roman"/>
        </w:rPr>
        <w:t xml:space="preserve"> (Figure 23)</w:t>
      </w:r>
      <w:r w:rsidR="008E6FB5" w:rsidRPr="008E6FB5">
        <w:rPr>
          <w:rFonts w:ascii="Times New Roman" w:hAnsi="Times New Roman" w:cs="Times New Roman"/>
        </w:rPr>
        <w:t>.</w:t>
      </w:r>
    </w:p>
    <w:p w14:paraId="588D22F9" w14:textId="77777777" w:rsidR="008E6FB5" w:rsidRPr="008E6FB5" w:rsidRDefault="008E6FB5" w:rsidP="008E6FB5">
      <w:pPr>
        <w:pStyle w:val="ListParagraph"/>
        <w:spacing w:line="276" w:lineRule="auto"/>
        <w:jc w:val="both"/>
        <w:rPr>
          <w:rFonts w:ascii="Times New Roman" w:hAnsi="Times New Roman" w:cs="Times New Roman"/>
          <w:sz w:val="12"/>
          <w:szCs w:val="12"/>
        </w:rPr>
      </w:pPr>
    </w:p>
    <w:p w14:paraId="6BC5BABB" w14:textId="543F439C" w:rsidR="00C231EF" w:rsidRDefault="00C231EF" w:rsidP="005F4D4C">
      <w:pPr>
        <w:pStyle w:val="ListParagraph"/>
        <w:numPr>
          <w:ilvl w:val="0"/>
          <w:numId w:val="2"/>
        </w:numPr>
        <w:spacing w:line="276" w:lineRule="auto"/>
        <w:ind w:left="720"/>
        <w:jc w:val="both"/>
        <w:rPr>
          <w:rFonts w:ascii="Times New Roman" w:hAnsi="Times New Roman" w:cs="Times New Roman"/>
        </w:rPr>
      </w:pPr>
      <w:r w:rsidRPr="00C87CDB">
        <w:rPr>
          <w:rFonts w:ascii="Times New Roman" w:hAnsi="Times New Roman" w:cs="Times New Roman"/>
        </w:rPr>
        <w:t>The</w:t>
      </w:r>
      <w:r w:rsidR="005F5D29" w:rsidRPr="005F5D29">
        <w:rPr>
          <w:rFonts w:ascii="Times New Roman" w:hAnsi="Times New Roman" w:cs="Times New Roman"/>
        </w:rPr>
        <w:t xml:space="preserve"> deviation in external gross borrowing reflects tighter global financial conditions, limited market access, and exchange rate pressures, which constrained external financing and led to a shift toward domestic borrowing, resulting in consistently lower external borrowing than targeted</w:t>
      </w:r>
      <w:r w:rsidR="00DC491A">
        <w:rPr>
          <w:rFonts w:ascii="Times New Roman" w:hAnsi="Times New Roman" w:cs="Times New Roman"/>
        </w:rPr>
        <w:t>.</w:t>
      </w:r>
    </w:p>
    <w:p w14:paraId="763623A7" w14:textId="77777777" w:rsidR="005F4D4C" w:rsidRDefault="005F4D4C" w:rsidP="005F4D4C">
      <w:pPr>
        <w:pStyle w:val="ListParagraph"/>
        <w:tabs>
          <w:tab w:val="left" w:pos="990"/>
        </w:tabs>
        <w:jc w:val="both"/>
        <w:rPr>
          <w:rFonts w:ascii="Times New Roman" w:hAnsi="Times New Roman" w:cs="Times New Roman"/>
          <w:b/>
          <w:bCs/>
        </w:rPr>
      </w:pPr>
    </w:p>
    <w:p w14:paraId="2615A841" w14:textId="79B69F53" w:rsidR="005F4D4C" w:rsidRPr="005F4D4C" w:rsidRDefault="005F4D4C" w:rsidP="005F4D4C">
      <w:pPr>
        <w:pStyle w:val="ListParagraph"/>
        <w:tabs>
          <w:tab w:val="left" w:pos="990"/>
        </w:tabs>
        <w:jc w:val="both"/>
        <w:rPr>
          <w:rFonts w:ascii="Times New Roman" w:hAnsi="Times New Roman" w:cs="Times New Roman"/>
          <w:b/>
          <w:bCs/>
        </w:rPr>
      </w:pPr>
      <w:r w:rsidRPr="005F4D4C">
        <w:rPr>
          <w:rFonts w:ascii="Times New Roman" w:hAnsi="Times New Roman" w:cs="Times New Roman"/>
          <w:b/>
          <w:bCs/>
        </w:rPr>
        <w:t xml:space="preserve">Figure </w:t>
      </w:r>
      <w:r w:rsidR="00B66F2D">
        <w:rPr>
          <w:rFonts w:ascii="Times New Roman" w:hAnsi="Times New Roman" w:cs="Times New Roman"/>
          <w:b/>
          <w:bCs/>
        </w:rPr>
        <w:t>23</w:t>
      </w:r>
      <w:r w:rsidRPr="005F4D4C">
        <w:rPr>
          <w:rFonts w:ascii="Times New Roman" w:hAnsi="Times New Roman" w:cs="Times New Roman"/>
          <w:b/>
          <w:bCs/>
        </w:rPr>
        <w:t xml:space="preserve">: </w:t>
      </w:r>
      <w:r>
        <w:rPr>
          <w:rFonts w:ascii="Times New Roman" w:hAnsi="Times New Roman" w:cs="Times New Roman"/>
          <w:b/>
          <w:bCs/>
        </w:rPr>
        <w:t>External Gross Borrowing</w:t>
      </w:r>
      <w:r w:rsidRPr="005F4D4C">
        <w:rPr>
          <w:rFonts w:ascii="Times New Roman" w:hAnsi="Times New Roman" w:cs="Times New Roman"/>
          <w:b/>
          <w:bCs/>
        </w:rPr>
        <w:t xml:space="preserve"> Target against Outturn (2015-2024 DMS)</w:t>
      </w:r>
    </w:p>
    <w:p w14:paraId="38C640FB" w14:textId="67B7B7A8" w:rsidR="005F4D4C" w:rsidRDefault="00961606" w:rsidP="005F4D4C">
      <w:pPr>
        <w:pStyle w:val="ListParagraph"/>
        <w:spacing w:line="276" w:lineRule="auto"/>
        <w:jc w:val="both"/>
        <w:rPr>
          <w:rFonts w:ascii="Times New Roman" w:hAnsi="Times New Roman" w:cs="Times New Roman"/>
        </w:rPr>
      </w:pPr>
      <w:r>
        <w:rPr>
          <w:rFonts w:ascii="Times New Roman" w:hAnsi="Times New Roman" w:cs="Times New Roman"/>
          <w:noProof/>
        </w:rPr>
        <w:drawing>
          <wp:inline distT="0" distB="0" distL="0" distR="0" wp14:anchorId="45A16DDA" wp14:editId="591E4DE1">
            <wp:extent cx="5449330" cy="2749391"/>
            <wp:effectExtent l="0" t="0" r="0" b="0"/>
            <wp:docPr id="2674691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60271" cy="2754911"/>
                    </a:xfrm>
                    <a:prstGeom prst="rect">
                      <a:avLst/>
                    </a:prstGeom>
                    <a:noFill/>
                  </pic:spPr>
                </pic:pic>
              </a:graphicData>
            </a:graphic>
          </wp:inline>
        </w:drawing>
      </w:r>
    </w:p>
    <w:p w14:paraId="54EFBCDA" w14:textId="77777777" w:rsidR="002F15D8" w:rsidRPr="00C40596" w:rsidRDefault="002F15D8" w:rsidP="002F15D8">
      <w:pPr>
        <w:pStyle w:val="ListParagraph"/>
        <w:tabs>
          <w:tab w:val="left" w:pos="990"/>
        </w:tabs>
        <w:jc w:val="both"/>
        <w:rPr>
          <w:rFonts w:ascii="Times New Roman" w:hAnsi="Times New Roman" w:cs="Times New Roman"/>
          <w:b/>
          <w:bCs/>
          <w:i/>
          <w:iCs/>
          <w:sz w:val="20"/>
          <w:szCs w:val="20"/>
        </w:rPr>
      </w:pPr>
      <w:r w:rsidRPr="00C40596">
        <w:rPr>
          <w:rFonts w:ascii="Times New Roman" w:hAnsi="Times New Roman" w:cs="Times New Roman"/>
          <w:b/>
          <w:bCs/>
          <w:i/>
          <w:iCs/>
          <w:sz w:val="20"/>
          <w:szCs w:val="20"/>
        </w:rPr>
        <w:t>Source: Various MTDSs</w:t>
      </w:r>
    </w:p>
    <w:p w14:paraId="3E33CE9D" w14:textId="77777777" w:rsidR="005F4D4C" w:rsidRPr="002F15D8" w:rsidRDefault="005F4D4C" w:rsidP="005F4D4C">
      <w:pPr>
        <w:pStyle w:val="ListParagraph"/>
        <w:spacing w:line="276" w:lineRule="auto"/>
        <w:jc w:val="both"/>
        <w:rPr>
          <w:rFonts w:ascii="Times New Roman" w:hAnsi="Times New Roman" w:cs="Times New Roman"/>
          <w:sz w:val="16"/>
          <w:szCs w:val="16"/>
        </w:rPr>
      </w:pPr>
    </w:p>
    <w:p w14:paraId="2F69DBDE" w14:textId="36868FB4" w:rsidR="005F5D29" w:rsidRDefault="005F5D29" w:rsidP="005F4D4C">
      <w:pPr>
        <w:pStyle w:val="ListParagraph"/>
        <w:numPr>
          <w:ilvl w:val="0"/>
          <w:numId w:val="2"/>
        </w:numPr>
        <w:spacing w:line="276" w:lineRule="auto"/>
        <w:ind w:left="720"/>
        <w:jc w:val="both"/>
        <w:rPr>
          <w:rFonts w:ascii="Times New Roman" w:hAnsi="Times New Roman" w:cs="Times New Roman"/>
        </w:rPr>
      </w:pPr>
      <w:r w:rsidRPr="005F5D29">
        <w:rPr>
          <w:rFonts w:ascii="Times New Roman" w:hAnsi="Times New Roman" w:cs="Times New Roman"/>
        </w:rPr>
        <w:t>The high standard deviation (8.4 percentage points) indicates that deviations in external gross borrowing vary significantly over time, reflecting both a structural break after 2019 and strong sensitivity to changing global financial conditions.</w:t>
      </w:r>
    </w:p>
    <w:p w14:paraId="369D7F33" w14:textId="77777777" w:rsidR="005F5D29" w:rsidRPr="005F5D29" w:rsidRDefault="005F5D29" w:rsidP="005F5D29">
      <w:pPr>
        <w:pStyle w:val="ListParagraph"/>
        <w:spacing w:line="276" w:lineRule="auto"/>
        <w:jc w:val="both"/>
        <w:rPr>
          <w:rFonts w:ascii="Times New Roman" w:hAnsi="Times New Roman" w:cs="Times New Roman"/>
        </w:rPr>
      </w:pPr>
    </w:p>
    <w:p w14:paraId="6AAC8795" w14:textId="23460022" w:rsidR="005F4D4C" w:rsidRDefault="005F4D4C" w:rsidP="005F4D4C">
      <w:pPr>
        <w:pStyle w:val="ListParagraph"/>
        <w:numPr>
          <w:ilvl w:val="0"/>
          <w:numId w:val="2"/>
        </w:numPr>
        <w:spacing w:line="276" w:lineRule="auto"/>
        <w:ind w:left="720"/>
        <w:jc w:val="both"/>
        <w:rPr>
          <w:rFonts w:ascii="Times New Roman" w:hAnsi="Times New Roman" w:cs="Times New Roman"/>
        </w:rPr>
      </w:pPr>
      <w:r w:rsidRPr="008E6FB5">
        <w:rPr>
          <w:rFonts w:ascii="Times New Roman" w:hAnsi="Times New Roman" w:cs="Times New Roman"/>
          <w:b/>
          <w:bCs/>
        </w:rPr>
        <w:lastRenderedPageBreak/>
        <w:t>Domestic gross borrowing:</w:t>
      </w:r>
      <w:r w:rsidRPr="008E6FB5">
        <w:rPr>
          <w:rFonts w:ascii="Times New Roman" w:hAnsi="Times New Roman" w:cs="Times New Roman"/>
        </w:rPr>
        <w:t xml:space="preserve"> </w:t>
      </w:r>
      <w:r w:rsidR="005F5D29">
        <w:rPr>
          <w:rFonts w:ascii="Times New Roman" w:hAnsi="Times New Roman" w:cs="Times New Roman"/>
        </w:rPr>
        <w:t>From 2016 to 2019</w:t>
      </w:r>
      <w:r w:rsidR="008E6FB5" w:rsidRPr="008E6FB5">
        <w:rPr>
          <w:rFonts w:ascii="Times New Roman" w:hAnsi="Times New Roman" w:cs="Times New Roman"/>
        </w:rPr>
        <w:t xml:space="preserve">, domestic borrowing was relatively contained, with the closest alignment recorded in </w:t>
      </w:r>
      <w:r w:rsidR="005F5D29">
        <w:rPr>
          <w:rFonts w:ascii="Times New Roman" w:hAnsi="Times New Roman" w:cs="Times New Roman"/>
        </w:rPr>
        <w:t>2019</w:t>
      </w:r>
      <w:r w:rsidR="008E6FB5" w:rsidRPr="008E6FB5">
        <w:rPr>
          <w:rFonts w:ascii="Times New Roman" w:hAnsi="Times New Roman" w:cs="Times New Roman"/>
        </w:rPr>
        <w:t xml:space="preserve"> at 42 to 43 percent. From </w:t>
      </w:r>
      <w:r w:rsidR="005F5D29">
        <w:rPr>
          <w:rFonts w:ascii="Times New Roman" w:hAnsi="Times New Roman" w:cs="Times New Roman"/>
        </w:rPr>
        <w:t>2020</w:t>
      </w:r>
      <w:r w:rsidR="008E6FB5" w:rsidRPr="008E6FB5">
        <w:rPr>
          <w:rFonts w:ascii="Times New Roman" w:hAnsi="Times New Roman" w:cs="Times New Roman"/>
        </w:rPr>
        <w:t xml:space="preserve"> onward, </w:t>
      </w:r>
      <w:r w:rsidR="00956BC2" w:rsidRPr="008E6FB5">
        <w:rPr>
          <w:rFonts w:ascii="Times New Roman" w:hAnsi="Times New Roman" w:cs="Times New Roman"/>
        </w:rPr>
        <w:t>outturn</w:t>
      </w:r>
      <w:r w:rsidR="008E6FB5" w:rsidRPr="008E6FB5">
        <w:rPr>
          <w:rFonts w:ascii="Times New Roman" w:hAnsi="Times New Roman" w:cs="Times New Roman"/>
        </w:rPr>
        <w:t xml:space="preserve"> consistently and significantly exceeded DMS targets</w:t>
      </w:r>
      <w:r w:rsidR="008E6FB5">
        <w:rPr>
          <w:rFonts w:ascii="Times New Roman" w:hAnsi="Times New Roman" w:cs="Times New Roman"/>
        </w:rPr>
        <w:t>,</w:t>
      </w:r>
      <w:r w:rsidR="008E6FB5" w:rsidRPr="008E6FB5">
        <w:rPr>
          <w:rFonts w:ascii="Times New Roman" w:hAnsi="Times New Roman" w:cs="Times New Roman"/>
        </w:rPr>
        <w:t xml:space="preserve"> peaking at 85 percent against a target of 73 percent in </w:t>
      </w:r>
      <w:r w:rsidR="005F5D29">
        <w:rPr>
          <w:rFonts w:ascii="Times New Roman" w:hAnsi="Times New Roman" w:cs="Times New Roman"/>
        </w:rPr>
        <w:t>2021</w:t>
      </w:r>
      <w:r w:rsidR="008E6FB5" w:rsidRPr="008E6FB5">
        <w:rPr>
          <w:rFonts w:ascii="Times New Roman" w:hAnsi="Times New Roman" w:cs="Times New Roman"/>
        </w:rPr>
        <w:t xml:space="preserve"> and settling at 82 percent against 75 percent in </w:t>
      </w:r>
      <w:r w:rsidR="005F5D29">
        <w:rPr>
          <w:rFonts w:ascii="Times New Roman" w:hAnsi="Times New Roman" w:cs="Times New Roman"/>
        </w:rPr>
        <w:t>2025</w:t>
      </w:r>
      <w:r w:rsidR="00956BC2">
        <w:rPr>
          <w:rFonts w:ascii="Times New Roman" w:hAnsi="Times New Roman" w:cs="Times New Roman"/>
        </w:rPr>
        <w:t xml:space="preserve"> (Figure 24)</w:t>
      </w:r>
      <w:r w:rsidR="008E6FB5" w:rsidRPr="008E6FB5">
        <w:rPr>
          <w:rFonts w:ascii="Times New Roman" w:hAnsi="Times New Roman" w:cs="Times New Roman"/>
        </w:rPr>
        <w:t>.</w:t>
      </w:r>
    </w:p>
    <w:p w14:paraId="121BB8E3" w14:textId="77777777" w:rsidR="00956BC2" w:rsidRPr="00956BC2" w:rsidRDefault="00956BC2" w:rsidP="00956BC2">
      <w:pPr>
        <w:pStyle w:val="ListParagraph"/>
        <w:rPr>
          <w:rFonts w:ascii="Times New Roman" w:hAnsi="Times New Roman" w:cs="Times New Roman"/>
          <w:sz w:val="14"/>
          <w:szCs w:val="14"/>
        </w:rPr>
      </w:pPr>
    </w:p>
    <w:p w14:paraId="603C6FB0" w14:textId="77777777" w:rsidR="00956BC2" w:rsidRPr="005F4D4C" w:rsidRDefault="00956BC2" w:rsidP="00956BC2">
      <w:pPr>
        <w:pStyle w:val="ListParagraph"/>
        <w:tabs>
          <w:tab w:val="left" w:pos="990"/>
        </w:tabs>
        <w:jc w:val="both"/>
        <w:rPr>
          <w:rFonts w:ascii="Times New Roman" w:hAnsi="Times New Roman" w:cs="Times New Roman"/>
          <w:b/>
          <w:bCs/>
        </w:rPr>
      </w:pPr>
      <w:r w:rsidRPr="005F4D4C">
        <w:rPr>
          <w:rFonts w:ascii="Times New Roman" w:hAnsi="Times New Roman" w:cs="Times New Roman"/>
          <w:b/>
          <w:bCs/>
        </w:rPr>
        <w:t xml:space="preserve">Figure </w:t>
      </w:r>
      <w:r>
        <w:rPr>
          <w:rFonts w:ascii="Times New Roman" w:hAnsi="Times New Roman" w:cs="Times New Roman"/>
          <w:b/>
          <w:bCs/>
        </w:rPr>
        <w:t>24</w:t>
      </w:r>
      <w:r w:rsidRPr="005F4D4C">
        <w:rPr>
          <w:rFonts w:ascii="Times New Roman" w:hAnsi="Times New Roman" w:cs="Times New Roman"/>
          <w:b/>
          <w:bCs/>
        </w:rPr>
        <w:t xml:space="preserve">: </w:t>
      </w:r>
      <w:r>
        <w:rPr>
          <w:rFonts w:ascii="Times New Roman" w:hAnsi="Times New Roman" w:cs="Times New Roman"/>
          <w:b/>
          <w:bCs/>
        </w:rPr>
        <w:t>Domestic</w:t>
      </w:r>
      <w:r w:rsidRPr="005F4D4C">
        <w:rPr>
          <w:rFonts w:ascii="Times New Roman" w:hAnsi="Times New Roman" w:cs="Times New Roman"/>
          <w:b/>
          <w:bCs/>
        </w:rPr>
        <w:t xml:space="preserve"> Gross Borrowing Target against Outturn (2015-2024 DMS)</w:t>
      </w:r>
    </w:p>
    <w:p w14:paraId="36F5E33F" w14:textId="44C2B05E" w:rsidR="00956BC2" w:rsidRDefault="00956BC2" w:rsidP="00956BC2">
      <w:pPr>
        <w:pStyle w:val="ListParagraph"/>
        <w:spacing w:line="276" w:lineRule="auto"/>
        <w:jc w:val="both"/>
        <w:rPr>
          <w:rFonts w:ascii="Times New Roman" w:hAnsi="Times New Roman" w:cs="Times New Roman"/>
        </w:rPr>
      </w:pPr>
      <w:r>
        <w:rPr>
          <w:rFonts w:ascii="Times New Roman" w:hAnsi="Times New Roman" w:cs="Times New Roman"/>
          <w:noProof/>
        </w:rPr>
        <w:drawing>
          <wp:inline distT="0" distB="0" distL="0" distR="0" wp14:anchorId="7BF4E707" wp14:editId="7D4FF26C">
            <wp:extent cx="5474043" cy="2749351"/>
            <wp:effectExtent l="0" t="0" r="0" b="0"/>
            <wp:docPr id="12318945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9926" cy="2757328"/>
                    </a:xfrm>
                    <a:prstGeom prst="rect">
                      <a:avLst/>
                    </a:prstGeom>
                    <a:noFill/>
                  </pic:spPr>
                </pic:pic>
              </a:graphicData>
            </a:graphic>
          </wp:inline>
        </w:drawing>
      </w:r>
    </w:p>
    <w:p w14:paraId="221406EC" w14:textId="77777777" w:rsidR="00956BC2" w:rsidRPr="00C40596" w:rsidRDefault="00956BC2" w:rsidP="00956BC2">
      <w:pPr>
        <w:pStyle w:val="ListParagraph"/>
        <w:tabs>
          <w:tab w:val="left" w:pos="990"/>
        </w:tabs>
        <w:jc w:val="both"/>
        <w:rPr>
          <w:rFonts w:ascii="Times New Roman" w:hAnsi="Times New Roman" w:cs="Times New Roman"/>
          <w:b/>
          <w:bCs/>
          <w:i/>
          <w:iCs/>
          <w:sz w:val="20"/>
          <w:szCs w:val="20"/>
        </w:rPr>
      </w:pPr>
      <w:r w:rsidRPr="00C40596">
        <w:rPr>
          <w:rFonts w:ascii="Times New Roman" w:hAnsi="Times New Roman" w:cs="Times New Roman"/>
          <w:b/>
          <w:bCs/>
          <w:i/>
          <w:iCs/>
          <w:sz w:val="20"/>
          <w:szCs w:val="20"/>
        </w:rPr>
        <w:t>Source: Various MTDSs</w:t>
      </w:r>
    </w:p>
    <w:p w14:paraId="407FB6AD" w14:textId="77777777" w:rsidR="00956BC2" w:rsidRPr="00956BC2" w:rsidRDefault="00956BC2" w:rsidP="00956BC2">
      <w:pPr>
        <w:pStyle w:val="ListParagraph"/>
        <w:spacing w:line="276" w:lineRule="auto"/>
        <w:jc w:val="both"/>
        <w:rPr>
          <w:rFonts w:ascii="Times New Roman" w:hAnsi="Times New Roman" w:cs="Times New Roman"/>
          <w:sz w:val="14"/>
          <w:szCs w:val="14"/>
        </w:rPr>
      </w:pPr>
    </w:p>
    <w:p w14:paraId="5DD6DD7D" w14:textId="18803BFB" w:rsidR="008E6FB5" w:rsidRDefault="008E6FB5" w:rsidP="005F4D4C">
      <w:pPr>
        <w:pStyle w:val="ListParagraph"/>
        <w:numPr>
          <w:ilvl w:val="0"/>
          <w:numId w:val="2"/>
        </w:numPr>
        <w:spacing w:line="276" w:lineRule="auto"/>
        <w:ind w:left="720"/>
        <w:jc w:val="both"/>
        <w:rPr>
          <w:rFonts w:ascii="Times New Roman" w:hAnsi="Times New Roman" w:cs="Times New Roman"/>
        </w:rPr>
      </w:pPr>
      <w:r w:rsidRPr="00C87CDB">
        <w:rPr>
          <w:rFonts w:ascii="Times New Roman" w:hAnsi="Times New Roman" w:cs="Times New Roman"/>
        </w:rPr>
        <w:t xml:space="preserve">Consistent excess of domestic borrowing above DMS targets in the outer years </w:t>
      </w:r>
      <w:r w:rsidR="00A66E0E" w:rsidRPr="00C87CDB">
        <w:rPr>
          <w:rFonts w:ascii="Times New Roman" w:hAnsi="Times New Roman" w:cs="Times New Roman"/>
        </w:rPr>
        <w:t>reflects a deliberate policy pivot away from external borrowing to reduce exchange rate risk</w:t>
      </w:r>
      <w:r w:rsidRPr="00C87CDB">
        <w:rPr>
          <w:rFonts w:ascii="Times New Roman" w:hAnsi="Times New Roman" w:cs="Times New Roman"/>
        </w:rPr>
        <w:t>.</w:t>
      </w:r>
      <w:r w:rsidRPr="008E6FB5">
        <w:rPr>
          <w:rFonts w:ascii="Times New Roman" w:hAnsi="Times New Roman" w:cs="Times New Roman"/>
        </w:rPr>
        <w:t xml:space="preserve"> Second</w:t>
      </w:r>
      <w:r w:rsidR="00A66E0E">
        <w:rPr>
          <w:rFonts w:ascii="Times New Roman" w:hAnsi="Times New Roman" w:cs="Times New Roman"/>
        </w:rPr>
        <w:t>ly</w:t>
      </w:r>
      <w:r w:rsidRPr="008E6FB5">
        <w:rPr>
          <w:rFonts w:ascii="Times New Roman" w:hAnsi="Times New Roman" w:cs="Times New Roman"/>
        </w:rPr>
        <w:t xml:space="preserve">, tightening global financial conditions from </w:t>
      </w:r>
      <w:r w:rsidR="005F5D29">
        <w:rPr>
          <w:rFonts w:ascii="Times New Roman" w:hAnsi="Times New Roman" w:cs="Times New Roman"/>
        </w:rPr>
        <w:t>2021</w:t>
      </w:r>
      <w:r w:rsidRPr="008E6FB5">
        <w:rPr>
          <w:rFonts w:ascii="Times New Roman" w:hAnsi="Times New Roman" w:cs="Times New Roman"/>
        </w:rPr>
        <w:t xml:space="preserve"> onward significantly raised the cost of external financing, constraining access to international capital markets</w:t>
      </w:r>
      <w:r w:rsidR="00BB6903">
        <w:rPr>
          <w:rFonts w:ascii="Times New Roman" w:hAnsi="Times New Roman" w:cs="Times New Roman"/>
        </w:rPr>
        <w:t>.</w:t>
      </w:r>
      <w:r w:rsidRPr="008E6FB5">
        <w:rPr>
          <w:rFonts w:ascii="Times New Roman" w:hAnsi="Times New Roman" w:cs="Times New Roman"/>
        </w:rPr>
        <w:t xml:space="preserve"> </w:t>
      </w:r>
      <w:r w:rsidR="00BB6903">
        <w:rPr>
          <w:rFonts w:ascii="Times New Roman" w:hAnsi="Times New Roman" w:cs="Times New Roman"/>
        </w:rPr>
        <w:t>Hence</w:t>
      </w:r>
      <w:r w:rsidRPr="008E6FB5">
        <w:rPr>
          <w:rFonts w:ascii="Times New Roman" w:hAnsi="Times New Roman" w:cs="Times New Roman"/>
        </w:rPr>
        <w:t xml:space="preserve"> the government </w:t>
      </w:r>
      <w:r w:rsidR="005F5D29">
        <w:rPr>
          <w:rFonts w:ascii="Times New Roman" w:hAnsi="Times New Roman" w:cs="Times New Roman"/>
        </w:rPr>
        <w:t>shifted towards</w:t>
      </w:r>
      <w:r w:rsidRPr="008E6FB5">
        <w:rPr>
          <w:rFonts w:ascii="Times New Roman" w:hAnsi="Times New Roman" w:cs="Times New Roman"/>
        </w:rPr>
        <w:t xml:space="preserve"> domestic alternatives. </w:t>
      </w:r>
      <w:r w:rsidR="00A66E0E">
        <w:rPr>
          <w:rFonts w:ascii="Times New Roman" w:hAnsi="Times New Roman" w:cs="Times New Roman"/>
        </w:rPr>
        <w:t>Lastly</w:t>
      </w:r>
      <w:r w:rsidRPr="008E6FB5">
        <w:rPr>
          <w:rFonts w:ascii="Times New Roman" w:hAnsi="Times New Roman" w:cs="Times New Roman"/>
        </w:rPr>
        <w:t>, the improved depth and liquidity of the domestic debt market over the review period provided a more accessible and reliable financing avenue, facilitating domestic borrowing volumes that consistently exceeded the targets set under earlier debt management strategies.</w:t>
      </w:r>
    </w:p>
    <w:p w14:paraId="02EA382C" w14:textId="77777777" w:rsidR="00956BC2" w:rsidRDefault="00956BC2" w:rsidP="00956BC2">
      <w:pPr>
        <w:pStyle w:val="ListParagraph"/>
        <w:spacing w:line="276" w:lineRule="auto"/>
        <w:jc w:val="both"/>
        <w:rPr>
          <w:rFonts w:ascii="Times New Roman" w:hAnsi="Times New Roman" w:cs="Times New Roman"/>
        </w:rPr>
      </w:pPr>
    </w:p>
    <w:p w14:paraId="79DA1AB6" w14:textId="35598962" w:rsidR="00956BC2" w:rsidRDefault="00956BC2" w:rsidP="005F4D4C">
      <w:pPr>
        <w:pStyle w:val="ListParagraph"/>
        <w:numPr>
          <w:ilvl w:val="0"/>
          <w:numId w:val="2"/>
        </w:numPr>
        <w:spacing w:line="276" w:lineRule="auto"/>
        <w:ind w:left="720"/>
        <w:jc w:val="both"/>
        <w:rPr>
          <w:rFonts w:ascii="Times New Roman" w:hAnsi="Times New Roman" w:cs="Times New Roman"/>
        </w:rPr>
      </w:pPr>
      <w:r w:rsidRPr="00956BC2">
        <w:rPr>
          <w:rFonts w:ascii="Times New Roman" w:hAnsi="Times New Roman" w:cs="Times New Roman"/>
        </w:rPr>
        <w:t xml:space="preserve">The high standard deviation (8.4 percentage points) indicates that deviations in domestic gross borrowing vary significantly over time, driven by a structural shift after 2020 where domestic borrowing consistently exceeded targets and acted as the primary adjustment mechanism to </w:t>
      </w:r>
      <w:r w:rsidR="001206BD">
        <w:rPr>
          <w:rFonts w:ascii="Times New Roman" w:hAnsi="Times New Roman" w:cs="Times New Roman"/>
        </w:rPr>
        <w:t>limited financing capacity</w:t>
      </w:r>
      <w:r w:rsidRPr="00956BC2">
        <w:rPr>
          <w:rFonts w:ascii="Times New Roman" w:hAnsi="Times New Roman" w:cs="Times New Roman"/>
        </w:rPr>
        <w:t>.</w:t>
      </w:r>
    </w:p>
    <w:p w14:paraId="5F2BB775" w14:textId="35C18B3A" w:rsidR="00D065D1" w:rsidRDefault="00DF7E34" w:rsidP="00D065D1">
      <w:pPr>
        <w:pStyle w:val="Heading1"/>
        <w:numPr>
          <w:ilvl w:val="0"/>
          <w:numId w:val="3"/>
        </w:numPr>
        <w:spacing w:line="360" w:lineRule="auto"/>
        <w:rPr>
          <w:rFonts w:ascii="Times New Roman" w:hAnsi="Times New Roman" w:cs="Times New Roman"/>
          <w:sz w:val="32"/>
          <w:szCs w:val="32"/>
        </w:rPr>
      </w:pPr>
      <w:bookmarkStart w:id="7" w:name="_Toc230355757"/>
      <w:r>
        <w:rPr>
          <w:rFonts w:ascii="Times New Roman" w:hAnsi="Times New Roman" w:cs="Times New Roman"/>
          <w:sz w:val="32"/>
          <w:szCs w:val="32"/>
        </w:rPr>
        <w:t xml:space="preserve">Findings, </w:t>
      </w:r>
      <w:r w:rsidR="00D065D1" w:rsidRPr="00B852CA">
        <w:rPr>
          <w:rFonts w:ascii="Times New Roman" w:hAnsi="Times New Roman" w:cs="Times New Roman"/>
          <w:sz w:val="32"/>
          <w:szCs w:val="32"/>
        </w:rPr>
        <w:t>Conclusions and Policy Recommendations</w:t>
      </w:r>
      <w:bookmarkEnd w:id="7"/>
    </w:p>
    <w:p w14:paraId="0F743734" w14:textId="77777777" w:rsidR="00DF7E34" w:rsidRDefault="00DF7E34" w:rsidP="00DF7E34">
      <w:pPr>
        <w:pStyle w:val="ListParagraph"/>
        <w:numPr>
          <w:ilvl w:val="0"/>
          <w:numId w:val="2"/>
        </w:numPr>
        <w:spacing w:line="276" w:lineRule="auto"/>
        <w:ind w:left="720"/>
        <w:jc w:val="both"/>
        <w:rPr>
          <w:rFonts w:ascii="Times New Roman" w:hAnsi="Times New Roman" w:cs="Times New Roman"/>
        </w:rPr>
      </w:pPr>
      <w:r w:rsidRPr="00DF7E34">
        <w:rPr>
          <w:rFonts w:ascii="Times New Roman" w:hAnsi="Times New Roman" w:cs="Times New Roman"/>
          <w:b/>
          <w:bCs/>
        </w:rPr>
        <w:t>Findings:</w:t>
      </w:r>
      <w:r w:rsidRPr="00DF7E34">
        <w:rPr>
          <w:rFonts w:ascii="Times New Roman" w:hAnsi="Times New Roman" w:cs="Times New Roman"/>
        </w:rPr>
        <w:t xml:space="preserve"> </w:t>
      </w:r>
      <w:r w:rsidRPr="00DF7E34">
        <w:rPr>
          <w:rFonts w:ascii="Times New Roman" w:hAnsi="Times New Roman" w:cs="Times New Roman"/>
        </w:rPr>
        <w:t>The</w:t>
      </w:r>
      <w:r>
        <w:rPr>
          <w:rFonts w:ascii="Times New Roman" w:hAnsi="Times New Roman" w:cs="Times New Roman"/>
        </w:rPr>
        <w:t xml:space="preserve"> </w:t>
      </w:r>
      <w:r w:rsidRPr="00DF7E34">
        <w:rPr>
          <w:rFonts w:ascii="Times New Roman" w:hAnsi="Times New Roman" w:cs="Times New Roman"/>
        </w:rPr>
        <w:t xml:space="preserve">assessment finds that although Kenya has consistently developed comprehensive and transparent debt management strategies, there are persistent gaps </w:t>
      </w:r>
      <w:r w:rsidRPr="00DF7E34">
        <w:rPr>
          <w:rFonts w:ascii="Times New Roman" w:hAnsi="Times New Roman" w:cs="Times New Roman"/>
        </w:rPr>
        <w:lastRenderedPageBreak/>
        <w:t xml:space="preserve">between targets and actual outcomes driven largely by market conditions and implementation constraints. </w:t>
      </w:r>
    </w:p>
    <w:p w14:paraId="73D3000D" w14:textId="77777777" w:rsidR="00DF7E34" w:rsidRDefault="00DF7E34" w:rsidP="00DF7E34">
      <w:pPr>
        <w:pStyle w:val="ListParagraph"/>
        <w:spacing w:line="276" w:lineRule="auto"/>
        <w:jc w:val="both"/>
        <w:rPr>
          <w:rFonts w:ascii="Times New Roman" w:hAnsi="Times New Roman" w:cs="Times New Roman"/>
        </w:rPr>
      </w:pPr>
    </w:p>
    <w:p w14:paraId="5D581550" w14:textId="77777777" w:rsidR="00DF7E34" w:rsidRDefault="00DF7E34" w:rsidP="00DF7E34">
      <w:pPr>
        <w:pStyle w:val="ListParagraph"/>
        <w:numPr>
          <w:ilvl w:val="0"/>
          <w:numId w:val="2"/>
        </w:numPr>
        <w:spacing w:line="276" w:lineRule="auto"/>
        <w:ind w:left="720"/>
        <w:jc w:val="both"/>
        <w:rPr>
          <w:rFonts w:ascii="Times New Roman" w:hAnsi="Times New Roman" w:cs="Times New Roman"/>
        </w:rPr>
      </w:pPr>
      <w:r w:rsidRPr="00DF7E34">
        <w:rPr>
          <w:rFonts w:ascii="Times New Roman" w:hAnsi="Times New Roman" w:cs="Times New Roman"/>
        </w:rPr>
        <w:t xml:space="preserve">Over the period 2015–2025, public debt increased significantly, with a shift toward domestic borrowing reflecting efforts to reduce foreign exchange risk but also highlighting growing reliance on domestic markets. Cost indicators such as interest payments consistently exceeded targets due to rising debt levels, higher domestic borrowing costs, and global financial pressures. </w:t>
      </w:r>
    </w:p>
    <w:p w14:paraId="173677FB" w14:textId="77777777" w:rsidR="00DF7E34" w:rsidRPr="00DF7E34" w:rsidRDefault="00DF7E34" w:rsidP="00DF7E34">
      <w:pPr>
        <w:pStyle w:val="ListParagraph"/>
        <w:rPr>
          <w:rFonts w:ascii="Times New Roman" w:hAnsi="Times New Roman" w:cs="Times New Roman"/>
        </w:rPr>
      </w:pPr>
    </w:p>
    <w:p w14:paraId="2D6C31AC" w14:textId="670C039C" w:rsidR="00DF7E34" w:rsidRDefault="00DF7E34" w:rsidP="00DF7E34">
      <w:pPr>
        <w:pStyle w:val="ListParagraph"/>
        <w:numPr>
          <w:ilvl w:val="0"/>
          <w:numId w:val="2"/>
        </w:numPr>
        <w:spacing w:line="276" w:lineRule="auto"/>
        <w:ind w:left="720"/>
        <w:jc w:val="both"/>
        <w:rPr>
          <w:rFonts w:ascii="Times New Roman" w:hAnsi="Times New Roman" w:cs="Times New Roman"/>
        </w:rPr>
      </w:pPr>
      <w:r>
        <w:rPr>
          <w:rFonts w:ascii="Times New Roman" w:hAnsi="Times New Roman" w:cs="Times New Roman"/>
        </w:rPr>
        <w:t>Additionally, r</w:t>
      </w:r>
      <w:r w:rsidRPr="00DF7E34">
        <w:rPr>
          <w:rFonts w:ascii="Times New Roman" w:hAnsi="Times New Roman" w:cs="Times New Roman"/>
        </w:rPr>
        <w:t>isk indicators reveal mixed performance, with improvements in refinancing risk during certain periods but persistent shortfalls in key metrics such as external ATM, ATR, and fixed</w:t>
      </w:r>
      <w:r>
        <w:rPr>
          <w:rFonts w:ascii="Times New Roman" w:hAnsi="Times New Roman" w:cs="Times New Roman"/>
        </w:rPr>
        <w:t xml:space="preserve"> </w:t>
      </w:r>
      <w:r w:rsidRPr="00DF7E34">
        <w:rPr>
          <w:rFonts w:ascii="Times New Roman" w:hAnsi="Times New Roman" w:cs="Times New Roman"/>
        </w:rPr>
        <w:t xml:space="preserve">rate debt shares due to structural and market constraints. </w:t>
      </w:r>
      <w:r>
        <w:rPr>
          <w:rFonts w:ascii="Times New Roman" w:hAnsi="Times New Roman" w:cs="Times New Roman"/>
        </w:rPr>
        <w:t>On the other hand, b</w:t>
      </w:r>
      <w:r w:rsidRPr="00DF7E34">
        <w:rPr>
          <w:rFonts w:ascii="Times New Roman" w:hAnsi="Times New Roman" w:cs="Times New Roman"/>
        </w:rPr>
        <w:t>orrowing outcomes show a clear structural shift after 2019, where reduced access to external financing and tighter global conditions led to greater dependence on domestic borrowing, causing deviations from planned targets across several indicators.</w:t>
      </w:r>
    </w:p>
    <w:p w14:paraId="4A13F361" w14:textId="77777777" w:rsidR="00DF7E34" w:rsidRPr="00DF7E34" w:rsidRDefault="00DF7E34" w:rsidP="00DF7E34">
      <w:pPr>
        <w:pStyle w:val="ListParagraph"/>
        <w:rPr>
          <w:rFonts w:ascii="Times New Roman" w:hAnsi="Times New Roman" w:cs="Times New Roman"/>
        </w:rPr>
      </w:pPr>
    </w:p>
    <w:p w14:paraId="72954B3E" w14:textId="77777777" w:rsidR="00DF7E34" w:rsidRDefault="00DF7E34" w:rsidP="00DF7E34">
      <w:pPr>
        <w:pStyle w:val="ListParagraph"/>
        <w:numPr>
          <w:ilvl w:val="0"/>
          <w:numId w:val="2"/>
        </w:numPr>
        <w:spacing w:line="276" w:lineRule="auto"/>
        <w:ind w:left="720"/>
        <w:jc w:val="both"/>
        <w:rPr>
          <w:rFonts w:ascii="Times New Roman" w:hAnsi="Times New Roman" w:cs="Times New Roman"/>
        </w:rPr>
      </w:pPr>
      <w:r w:rsidRPr="00DF7E34">
        <w:rPr>
          <w:rFonts w:ascii="Times New Roman" w:hAnsi="Times New Roman" w:cs="Times New Roman"/>
          <w:b/>
          <w:bCs/>
        </w:rPr>
        <w:t>Conclusion:</w:t>
      </w:r>
      <w:r>
        <w:rPr>
          <w:rFonts w:ascii="Times New Roman" w:hAnsi="Times New Roman" w:cs="Times New Roman"/>
          <w:b/>
          <w:bCs/>
        </w:rPr>
        <w:t xml:space="preserve"> </w:t>
      </w:r>
      <w:r w:rsidRPr="00DF7E34">
        <w:rPr>
          <w:rFonts w:ascii="Times New Roman" w:hAnsi="Times New Roman" w:cs="Times New Roman"/>
        </w:rPr>
        <w:t xml:space="preserve">The paper concludes that while Kenya’s debt management strategy framework is sound and well-articulated, its effectiveness is constrained by external market conditions, domestic financing realities, and optimistic assumptions embedded in strategy targets. </w:t>
      </w:r>
    </w:p>
    <w:p w14:paraId="64747F75" w14:textId="77777777" w:rsidR="00DF7E34" w:rsidRPr="00DF7E34" w:rsidRDefault="00DF7E34" w:rsidP="00DF7E34">
      <w:pPr>
        <w:pStyle w:val="ListParagraph"/>
        <w:rPr>
          <w:rFonts w:ascii="Times New Roman" w:hAnsi="Times New Roman" w:cs="Times New Roman"/>
        </w:rPr>
      </w:pPr>
    </w:p>
    <w:p w14:paraId="5E3FA118" w14:textId="2DBA9EE4" w:rsidR="00DF7E34" w:rsidRDefault="00DF7E34" w:rsidP="00DF7E34">
      <w:pPr>
        <w:pStyle w:val="ListParagraph"/>
        <w:numPr>
          <w:ilvl w:val="0"/>
          <w:numId w:val="2"/>
        </w:numPr>
        <w:spacing w:line="276" w:lineRule="auto"/>
        <w:ind w:left="720"/>
        <w:jc w:val="both"/>
        <w:rPr>
          <w:rFonts w:ascii="Times New Roman" w:hAnsi="Times New Roman" w:cs="Times New Roman"/>
        </w:rPr>
      </w:pPr>
      <w:r w:rsidRPr="00DF7E34">
        <w:rPr>
          <w:rFonts w:ascii="Times New Roman" w:hAnsi="Times New Roman" w:cs="Times New Roman"/>
        </w:rPr>
        <w:t>Persistent deviations between targets and outturns indicate that some strategy assumptions</w:t>
      </w:r>
      <w:r>
        <w:rPr>
          <w:rFonts w:ascii="Times New Roman" w:hAnsi="Times New Roman" w:cs="Times New Roman"/>
        </w:rPr>
        <w:t xml:space="preserve"> </w:t>
      </w:r>
      <w:r w:rsidRPr="00DF7E34">
        <w:rPr>
          <w:rFonts w:ascii="Times New Roman" w:hAnsi="Times New Roman" w:cs="Times New Roman"/>
        </w:rPr>
        <w:t>particularly regarding borrowing costs, access to concessional financing, and maturity extension</w:t>
      </w:r>
      <w:r>
        <w:rPr>
          <w:rFonts w:ascii="Times New Roman" w:hAnsi="Times New Roman" w:cs="Times New Roman"/>
        </w:rPr>
        <w:t xml:space="preserve"> </w:t>
      </w:r>
      <w:r w:rsidRPr="00DF7E34">
        <w:rPr>
          <w:rFonts w:ascii="Times New Roman" w:hAnsi="Times New Roman" w:cs="Times New Roman"/>
        </w:rPr>
        <w:t>were not fully aligned with evolving economic and market conditions. As a result, actual debt outcomes reflect a more constrained and adaptive financing approach, with increased reliance on domestic borrowing and shorter maturities, leading to heightened exposure to refinancing and interest rate risks despite strategic intentions to mitigate them.</w:t>
      </w:r>
    </w:p>
    <w:p w14:paraId="2EE3A8FE" w14:textId="77777777" w:rsidR="00CC356C" w:rsidRPr="00CC356C" w:rsidRDefault="00CC356C" w:rsidP="00CC356C">
      <w:pPr>
        <w:pStyle w:val="ListParagraph"/>
        <w:rPr>
          <w:rFonts w:ascii="Times New Roman" w:hAnsi="Times New Roman" w:cs="Times New Roman"/>
        </w:rPr>
      </w:pPr>
    </w:p>
    <w:p w14:paraId="687A177B" w14:textId="31B7B6ED" w:rsidR="00CC356C" w:rsidRDefault="00CC356C" w:rsidP="00DF7E34">
      <w:pPr>
        <w:pStyle w:val="ListParagraph"/>
        <w:numPr>
          <w:ilvl w:val="0"/>
          <w:numId w:val="2"/>
        </w:numPr>
        <w:spacing w:line="276" w:lineRule="auto"/>
        <w:ind w:left="720"/>
        <w:jc w:val="both"/>
        <w:rPr>
          <w:rFonts w:ascii="Times New Roman" w:hAnsi="Times New Roman" w:cs="Times New Roman"/>
        </w:rPr>
      </w:pPr>
      <w:r w:rsidRPr="00CC356C">
        <w:rPr>
          <w:rFonts w:ascii="Times New Roman" w:hAnsi="Times New Roman" w:cs="Times New Roman"/>
          <w:b/>
          <w:bCs/>
        </w:rPr>
        <w:t>Policy recommendations:</w:t>
      </w:r>
      <w:r>
        <w:rPr>
          <w:rFonts w:ascii="Times New Roman" w:hAnsi="Times New Roman" w:cs="Times New Roman"/>
        </w:rPr>
        <w:t xml:space="preserve"> The d</w:t>
      </w:r>
      <w:r w:rsidRPr="00CC356C">
        <w:rPr>
          <w:rFonts w:ascii="Times New Roman" w:hAnsi="Times New Roman" w:cs="Times New Roman"/>
        </w:rPr>
        <w:t>ebt management strategies should adopt more realistic and flexible assumptions</w:t>
      </w:r>
      <w:r>
        <w:rPr>
          <w:rFonts w:ascii="Times New Roman" w:hAnsi="Times New Roman" w:cs="Times New Roman"/>
        </w:rPr>
        <w:t xml:space="preserve"> on</w:t>
      </w:r>
      <w:r w:rsidRPr="00CC356C">
        <w:rPr>
          <w:rFonts w:ascii="Times New Roman" w:hAnsi="Times New Roman" w:cs="Times New Roman"/>
        </w:rPr>
        <w:t xml:space="preserve"> interest rates, external financing availability, and market conditions, to improve alignment between targets and outcomes.</w:t>
      </w:r>
    </w:p>
    <w:p w14:paraId="17205801" w14:textId="77777777" w:rsidR="00CC356C" w:rsidRPr="00CC356C" w:rsidRDefault="00CC356C" w:rsidP="00CC356C">
      <w:pPr>
        <w:pStyle w:val="ListParagraph"/>
        <w:rPr>
          <w:rFonts w:ascii="Times New Roman" w:hAnsi="Times New Roman" w:cs="Times New Roman"/>
        </w:rPr>
      </w:pPr>
    </w:p>
    <w:p w14:paraId="1F3D8B93" w14:textId="2090F6A6" w:rsidR="00CC356C" w:rsidRDefault="00CC356C" w:rsidP="00DF7E34">
      <w:pPr>
        <w:pStyle w:val="ListParagraph"/>
        <w:numPr>
          <w:ilvl w:val="0"/>
          <w:numId w:val="2"/>
        </w:numPr>
        <w:spacing w:line="276" w:lineRule="auto"/>
        <w:ind w:left="720"/>
        <w:jc w:val="both"/>
        <w:rPr>
          <w:rFonts w:ascii="Times New Roman" w:hAnsi="Times New Roman" w:cs="Times New Roman"/>
        </w:rPr>
      </w:pPr>
      <w:r w:rsidRPr="00CC356C">
        <w:rPr>
          <w:rFonts w:ascii="Times New Roman" w:hAnsi="Times New Roman" w:cs="Times New Roman"/>
        </w:rPr>
        <w:t>There is a need to strengthen access to concessional and long</w:t>
      </w:r>
      <w:r>
        <w:rPr>
          <w:rFonts w:ascii="Times New Roman" w:hAnsi="Times New Roman" w:cs="Times New Roman"/>
        </w:rPr>
        <w:t>-</w:t>
      </w:r>
      <w:r w:rsidRPr="00CC356C">
        <w:rPr>
          <w:rFonts w:ascii="Times New Roman" w:hAnsi="Times New Roman" w:cs="Times New Roman"/>
        </w:rPr>
        <w:t>term external financing, which would support maturity extension and reduce borrowing costs while limiting reliance on shorter-term commercial debt.</w:t>
      </w:r>
    </w:p>
    <w:p w14:paraId="291290B3" w14:textId="77777777" w:rsidR="00CC356C" w:rsidRPr="00CC356C" w:rsidRDefault="00CC356C" w:rsidP="00CC356C">
      <w:pPr>
        <w:pStyle w:val="ListParagraph"/>
        <w:rPr>
          <w:rFonts w:ascii="Times New Roman" w:hAnsi="Times New Roman" w:cs="Times New Roman"/>
        </w:rPr>
      </w:pPr>
    </w:p>
    <w:p w14:paraId="319E82F4" w14:textId="234CFFDF" w:rsidR="00CC356C" w:rsidRDefault="00CC356C" w:rsidP="00DF7E34">
      <w:pPr>
        <w:pStyle w:val="ListParagraph"/>
        <w:numPr>
          <w:ilvl w:val="0"/>
          <w:numId w:val="2"/>
        </w:numPr>
        <w:spacing w:line="276" w:lineRule="auto"/>
        <w:ind w:left="720"/>
        <w:jc w:val="both"/>
        <w:rPr>
          <w:rFonts w:ascii="Times New Roman" w:hAnsi="Times New Roman" w:cs="Times New Roman"/>
        </w:rPr>
      </w:pPr>
      <w:r w:rsidRPr="00CC356C">
        <w:rPr>
          <w:rFonts w:ascii="Times New Roman" w:hAnsi="Times New Roman" w:cs="Times New Roman"/>
        </w:rPr>
        <w:t xml:space="preserve">The government should continue to develop and deepen the domestic debt market, while carefully managing the trade-off between cost and risk to avoid excessive reliance on short-term and </w:t>
      </w:r>
      <w:r w:rsidRPr="00CC356C">
        <w:rPr>
          <w:rFonts w:ascii="Times New Roman" w:hAnsi="Times New Roman" w:cs="Times New Roman"/>
        </w:rPr>
        <w:t>high</w:t>
      </w:r>
      <w:r>
        <w:rPr>
          <w:rFonts w:ascii="Times New Roman" w:hAnsi="Times New Roman" w:cs="Times New Roman"/>
        </w:rPr>
        <w:t>-cost</w:t>
      </w:r>
      <w:r w:rsidRPr="00CC356C">
        <w:rPr>
          <w:rFonts w:ascii="Times New Roman" w:hAnsi="Times New Roman" w:cs="Times New Roman"/>
        </w:rPr>
        <w:t xml:space="preserve"> instruments.</w:t>
      </w:r>
    </w:p>
    <w:p w14:paraId="246A1F09" w14:textId="77777777" w:rsidR="00CC356C" w:rsidRPr="00CC356C" w:rsidRDefault="00CC356C" w:rsidP="00CC356C">
      <w:pPr>
        <w:pStyle w:val="ListParagraph"/>
        <w:rPr>
          <w:rFonts w:ascii="Times New Roman" w:hAnsi="Times New Roman" w:cs="Times New Roman"/>
        </w:rPr>
      </w:pPr>
    </w:p>
    <w:p w14:paraId="677591E0" w14:textId="1FB85FB9" w:rsidR="00CC356C" w:rsidRDefault="00CC356C" w:rsidP="00DF7E34">
      <w:pPr>
        <w:pStyle w:val="ListParagraph"/>
        <w:numPr>
          <w:ilvl w:val="0"/>
          <w:numId w:val="2"/>
        </w:numPr>
        <w:spacing w:line="276" w:lineRule="auto"/>
        <w:ind w:left="720"/>
        <w:jc w:val="both"/>
        <w:rPr>
          <w:rFonts w:ascii="Times New Roman" w:hAnsi="Times New Roman" w:cs="Times New Roman"/>
        </w:rPr>
      </w:pPr>
      <w:r>
        <w:rPr>
          <w:rFonts w:ascii="Times New Roman" w:hAnsi="Times New Roman" w:cs="Times New Roman"/>
        </w:rPr>
        <w:t xml:space="preserve">Enhancing </w:t>
      </w:r>
      <w:r w:rsidRPr="00CC356C">
        <w:rPr>
          <w:rFonts w:ascii="Times New Roman" w:hAnsi="Times New Roman" w:cs="Times New Roman"/>
        </w:rPr>
        <w:t>risk management through a balanced portfolio composition and increased issuance of longer-term and fixed</w:t>
      </w:r>
      <w:r w:rsidR="00494F5F">
        <w:rPr>
          <w:rFonts w:ascii="Times New Roman" w:hAnsi="Times New Roman" w:cs="Times New Roman"/>
        </w:rPr>
        <w:t xml:space="preserve"> </w:t>
      </w:r>
      <w:r w:rsidRPr="00CC356C">
        <w:rPr>
          <w:rFonts w:ascii="Times New Roman" w:hAnsi="Times New Roman" w:cs="Times New Roman"/>
        </w:rPr>
        <w:t>rate instruments when conditions allow.</w:t>
      </w:r>
    </w:p>
    <w:p w14:paraId="341E1C85" w14:textId="77777777" w:rsidR="00CC356C" w:rsidRPr="00CC356C" w:rsidRDefault="00CC356C" w:rsidP="00CC356C">
      <w:pPr>
        <w:pStyle w:val="ListParagraph"/>
        <w:rPr>
          <w:rFonts w:ascii="Times New Roman" w:hAnsi="Times New Roman" w:cs="Times New Roman"/>
        </w:rPr>
      </w:pPr>
    </w:p>
    <w:p w14:paraId="09A5AE58" w14:textId="3B94DED5" w:rsidR="00CC356C" w:rsidRDefault="00542D28" w:rsidP="00DF7E34">
      <w:pPr>
        <w:pStyle w:val="ListParagraph"/>
        <w:numPr>
          <w:ilvl w:val="0"/>
          <w:numId w:val="2"/>
        </w:numPr>
        <w:spacing w:line="276" w:lineRule="auto"/>
        <w:ind w:left="720"/>
        <w:jc w:val="both"/>
        <w:rPr>
          <w:rFonts w:ascii="Times New Roman" w:hAnsi="Times New Roman" w:cs="Times New Roman"/>
        </w:rPr>
      </w:pPr>
      <w:r>
        <w:rPr>
          <w:rFonts w:ascii="Times New Roman" w:hAnsi="Times New Roman" w:cs="Times New Roman"/>
        </w:rPr>
        <w:t>S</w:t>
      </w:r>
      <w:r w:rsidRPr="00CC356C">
        <w:rPr>
          <w:rFonts w:ascii="Times New Roman" w:hAnsi="Times New Roman" w:cs="Times New Roman"/>
        </w:rPr>
        <w:t>trengthen</w:t>
      </w:r>
      <w:r w:rsidR="00CC356C" w:rsidRPr="00CC356C">
        <w:rPr>
          <w:rFonts w:ascii="Times New Roman" w:hAnsi="Times New Roman" w:cs="Times New Roman"/>
        </w:rPr>
        <w:t xml:space="preserve"> implementation monitoring and feedback mechanisms within the PDMO </w:t>
      </w:r>
      <w:r w:rsidR="00CC356C">
        <w:rPr>
          <w:rFonts w:ascii="Times New Roman" w:hAnsi="Times New Roman" w:cs="Times New Roman"/>
        </w:rPr>
        <w:t>to</w:t>
      </w:r>
      <w:r w:rsidR="00CC356C" w:rsidRPr="00CC356C">
        <w:rPr>
          <w:rFonts w:ascii="Times New Roman" w:hAnsi="Times New Roman" w:cs="Times New Roman"/>
        </w:rPr>
        <w:t xml:space="preserve"> ensure that strategies are regularly adjusted in response to emerging constraints and financing conditions.</w:t>
      </w:r>
    </w:p>
    <w:p w14:paraId="2B2BFB79" w14:textId="77777777" w:rsidR="00542D28" w:rsidRPr="00542D28" w:rsidRDefault="00542D28" w:rsidP="00542D28">
      <w:pPr>
        <w:pStyle w:val="ListParagraph"/>
        <w:rPr>
          <w:rFonts w:ascii="Times New Roman" w:hAnsi="Times New Roman" w:cs="Times New Roman"/>
        </w:rPr>
      </w:pPr>
    </w:p>
    <w:p w14:paraId="6E54180F" w14:textId="0414347A" w:rsidR="00542D28" w:rsidRPr="00DF7E34" w:rsidRDefault="00542D28" w:rsidP="00DF7E34">
      <w:pPr>
        <w:pStyle w:val="ListParagraph"/>
        <w:numPr>
          <w:ilvl w:val="0"/>
          <w:numId w:val="2"/>
        </w:numPr>
        <w:spacing w:line="276" w:lineRule="auto"/>
        <w:ind w:left="720"/>
        <w:jc w:val="both"/>
        <w:rPr>
          <w:rFonts w:ascii="Times New Roman" w:hAnsi="Times New Roman" w:cs="Times New Roman"/>
        </w:rPr>
      </w:pPr>
      <w:r>
        <w:rPr>
          <w:rFonts w:ascii="Times New Roman" w:hAnsi="Times New Roman" w:cs="Times New Roman"/>
        </w:rPr>
        <w:t>Lastly, i</w:t>
      </w:r>
      <w:r w:rsidRPr="00542D28">
        <w:rPr>
          <w:rFonts w:ascii="Times New Roman" w:hAnsi="Times New Roman" w:cs="Times New Roman"/>
        </w:rPr>
        <w:t xml:space="preserve">nstitutionalize detailed annual DMS implementation reviews, as </w:t>
      </w:r>
      <w:r w:rsidR="004859C0">
        <w:rPr>
          <w:rFonts w:ascii="Times New Roman" w:hAnsi="Times New Roman" w:cs="Times New Roman"/>
        </w:rPr>
        <w:t xml:space="preserve">the </w:t>
      </w:r>
      <w:r w:rsidRPr="00542D28">
        <w:rPr>
          <w:rFonts w:ascii="Times New Roman" w:hAnsi="Times New Roman" w:cs="Times New Roman"/>
        </w:rPr>
        <w:t xml:space="preserve">current </w:t>
      </w:r>
      <w:r w:rsidR="004859C0">
        <w:rPr>
          <w:rFonts w:ascii="Times New Roman" w:hAnsi="Times New Roman" w:cs="Times New Roman"/>
        </w:rPr>
        <w:t>a</w:t>
      </w:r>
      <w:r w:rsidRPr="00542D28">
        <w:rPr>
          <w:rFonts w:ascii="Times New Roman" w:hAnsi="Times New Roman" w:cs="Times New Roman"/>
        </w:rPr>
        <w:t xml:space="preserve">nnual </w:t>
      </w:r>
      <w:r w:rsidR="004859C0">
        <w:rPr>
          <w:rFonts w:ascii="Times New Roman" w:hAnsi="Times New Roman" w:cs="Times New Roman"/>
        </w:rPr>
        <w:t>r</w:t>
      </w:r>
      <w:r w:rsidRPr="00542D28">
        <w:rPr>
          <w:rFonts w:ascii="Times New Roman" w:hAnsi="Times New Roman" w:cs="Times New Roman"/>
        </w:rPr>
        <w:t xml:space="preserve">eports </w:t>
      </w:r>
      <w:r w:rsidR="004859C0">
        <w:rPr>
          <w:rFonts w:ascii="Times New Roman" w:hAnsi="Times New Roman" w:cs="Times New Roman"/>
        </w:rPr>
        <w:t xml:space="preserve">DMS review remains </w:t>
      </w:r>
      <w:r w:rsidRPr="00542D28">
        <w:rPr>
          <w:rFonts w:ascii="Times New Roman" w:hAnsi="Times New Roman" w:cs="Times New Roman"/>
        </w:rPr>
        <w:t>high</w:t>
      </w:r>
      <w:r w:rsidR="004859C0">
        <w:rPr>
          <w:rFonts w:ascii="Times New Roman" w:hAnsi="Times New Roman" w:cs="Times New Roman"/>
        </w:rPr>
        <w:t xml:space="preserve"> </w:t>
      </w:r>
      <w:r w:rsidRPr="00542D28">
        <w:rPr>
          <w:rFonts w:ascii="Times New Roman" w:hAnsi="Times New Roman" w:cs="Times New Roman"/>
        </w:rPr>
        <w:t>level</w:t>
      </w:r>
      <w:r w:rsidR="004859C0">
        <w:rPr>
          <w:rFonts w:ascii="Times New Roman" w:hAnsi="Times New Roman" w:cs="Times New Roman"/>
        </w:rPr>
        <w:t xml:space="preserve">. This will </w:t>
      </w:r>
      <w:r w:rsidR="00494F5F">
        <w:rPr>
          <w:rFonts w:ascii="Times New Roman" w:hAnsi="Times New Roman" w:cs="Times New Roman"/>
        </w:rPr>
        <w:t>allow for</w:t>
      </w:r>
      <w:r w:rsidR="004859C0">
        <w:rPr>
          <w:rFonts w:ascii="Times New Roman" w:hAnsi="Times New Roman" w:cs="Times New Roman"/>
        </w:rPr>
        <w:t xml:space="preserve"> </w:t>
      </w:r>
      <w:r w:rsidR="004859C0" w:rsidRPr="004859C0">
        <w:rPr>
          <w:rFonts w:ascii="Times New Roman" w:hAnsi="Times New Roman" w:cs="Times New Roman"/>
        </w:rPr>
        <w:t>deeper analysis to better assess</w:t>
      </w:r>
      <w:r w:rsidR="00494F5F">
        <w:rPr>
          <w:rFonts w:ascii="Times New Roman" w:hAnsi="Times New Roman" w:cs="Times New Roman"/>
        </w:rPr>
        <w:t xml:space="preserve"> </w:t>
      </w:r>
      <w:r w:rsidR="004859C0" w:rsidRPr="004859C0">
        <w:rPr>
          <w:rFonts w:ascii="Times New Roman" w:hAnsi="Times New Roman" w:cs="Times New Roman"/>
        </w:rPr>
        <w:t xml:space="preserve">performance and </w:t>
      </w:r>
      <w:r w:rsidR="00494F5F" w:rsidRPr="00494F5F">
        <w:rPr>
          <w:rFonts w:ascii="Times New Roman" w:hAnsi="Times New Roman" w:cs="Times New Roman"/>
        </w:rPr>
        <w:t>strengthen alignment</w:t>
      </w:r>
      <w:r w:rsidR="00494F5F">
        <w:rPr>
          <w:rFonts w:ascii="Times New Roman" w:hAnsi="Times New Roman" w:cs="Times New Roman"/>
        </w:rPr>
        <w:t xml:space="preserve"> </w:t>
      </w:r>
      <w:r w:rsidR="004859C0" w:rsidRPr="004859C0">
        <w:rPr>
          <w:rFonts w:ascii="Times New Roman" w:hAnsi="Times New Roman" w:cs="Times New Roman"/>
        </w:rPr>
        <w:t xml:space="preserve">with </w:t>
      </w:r>
      <w:r w:rsidR="00494F5F">
        <w:rPr>
          <w:rFonts w:ascii="Times New Roman" w:hAnsi="Times New Roman" w:cs="Times New Roman"/>
        </w:rPr>
        <w:t xml:space="preserve">the </w:t>
      </w:r>
      <w:r w:rsidR="004859C0" w:rsidRPr="004859C0">
        <w:rPr>
          <w:rFonts w:ascii="Times New Roman" w:hAnsi="Times New Roman" w:cs="Times New Roman"/>
        </w:rPr>
        <w:t>strategy.</w:t>
      </w:r>
    </w:p>
    <w:sectPr w:rsidR="00542D28" w:rsidRPr="00DF7E34">
      <w:footerReference w:type="even" r:id="rId32"/>
      <w:footerReference w:type="default" r:id="rId33"/>
      <w:footerReference w:type="firs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09912" w14:textId="77777777" w:rsidR="003A3D74" w:rsidRDefault="003A3D74" w:rsidP="002119B1">
      <w:pPr>
        <w:spacing w:after="0" w:line="240" w:lineRule="auto"/>
      </w:pPr>
      <w:r>
        <w:separator/>
      </w:r>
    </w:p>
  </w:endnote>
  <w:endnote w:type="continuationSeparator" w:id="0">
    <w:p w14:paraId="44397819" w14:textId="77777777" w:rsidR="003A3D74" w:rsidRDefault="003A3D74" w:rsidP="00211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E6FF5" w14:textId="7D9F3399" w:rsidR="002119B1" w:rsidRDefault="002119B1">
    <w:pPr>
      <w:pStyle w:val="Footer"/>
    </w:pPr>
    <w:r>
      <w:rPr>
        <w:noProof/>
      </w:rPr>
      <mc:AlternateContent>
        <mc:Choice Requires="wps">
          <w:drawing>
            <wp:anchor distT="0" distB="0" distL="0" distR="0" simplePos="0" relativeHeight="251659264" behindDoc="0" locked="0" layoutInCell="1" allowOverlap="1" wp14:anchorId="5F8B7DC6" wp14:editId="76F6817D">
              <wp:simplePos x="635" y="635"/>
              <wp:positionH relativeFrom="page">
                <wp:align>right</wp:align>
              </wp:positionH>
              <wp:positionV relativeFrom="page">
                <wp:align>bottom</wp:align>
              </wp:positionV>
              <wp:extent cx="1170305" cy="370205"/>
              <wp:effectExtent l="0" t="0" r="0" b="0"/>
              <wp:wrapNone/>
              <wp:docPr id="1810285804"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4EDA8DBF" w14:textId="317CCA47" w:rsidR="002119B1" w:rsidRPr="002119B1" w:rsidRDefault="002119B1" w:rsidP="002119B1">
                          <w:pPr>
                            <w:spacing w:after="0"/>
                            <w:rPr>
                              <w:rFonts w:ascii="Aptos" w:eastAsia="Aptos" w:hAnsi="Aptos" w:cs="Aptos"/>
                              <w:noProof/>
                              <w:color w:val="000000"/>
                              <w:sz w:val="20"/>
                              <w:szCs w:val="20"/>
                            </w:rPr>
                          </w:pPr>
                          <w:r w:rsidRPr="002119B1">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F8B7DC6" id="_x0000_t202" coordsize="21600,21600" o:spt="202" path="m,l,21600r21600,l21600,xe">
              <v:stroke joinstyle="miter"/>
              <v:path gradientshapeok="t" o:connecttype="rect"/>
            </v:shapetype>
            <v:shape id="Text Box 2" o:spid="_x0000_s1026" type="#_x0000_t202" alt="Official Use Only" style="position:absolute;margin-left:40.95pt;margin-top:0;width:92.1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" filled="f" stroked="f">
              <v:textbox style="mso-fit-shape-to-text:t" inset="0,0,20pt,15pt">
                <w:txbxContent>
                  <w:p w14:paraId="4EDA8DBF" w14:textId="317CCA47" w:rsidR="002119B1" w:rsidRPr="002119B1" w:rsidRDefault="002119B1" w:rsidP="002119B1">
                    <w:pPr>
                      <w:spacing w:after="0"/>
                      <w:rPr>
                        <w:rFonts w:ascii="Aptos" w:eastAsia="Aptos" w:hAnsi="Aptos" w:cs="Aptos"/>
                        <w:noProof/>
                        <w:color w:val="000000"/>
                        <w:sz w:val="20"/>
                        <w:szCs w:val="20"/>
                      </w:rPr>
                    </w:pPr>
                    <w:r w:rsidRPr="002119B1">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6743190"/>
      <w:docPartObj>
        <w:docPartGallery w:val="Page Numbers (Bottom of Page)"/>
        <w:docPartUnique/>
      </w:docPartObj>
    </w:sdtPr>
    <w:sdtEndPr>
      <w:rPr>
        <w:rFonts w:ascii="Times New Roman" w:hAnsi="Times New Roman" w:cs="Times New Roman"/>
        <w:noProof/>
      </w:rPr>
    </w:sdtEndPr>
    <w:sdtContent>
      <w:p w14:paraId="72988021" w14:textId="65A38894" w:rsidR="00232589" w:rsidRPr="00232589" w:rsidRDefault="00232589">
        <w:pPr>
          <w:pStyle w:val="Footer"/>
          <w:jc w:val="right"/>
          <w:rPr>
            <w:rFonts w:ascii="Times New Roman" w:hAnsi="Times New Roman" w:cs="Times New Roman"/>
          </w:rPr>
        </w:pPr>
        <w:r w:rsidRPr="00232589">
          <w:rPr>
            <w:rFonts w:ascii="Times New Roman" w:hAnsi="Times New Roman" w:cs="Times New Roman"/>
          </w:rPr>
          <w:fldChar w:fldCharType="begin"/>
        </w:r>
        <w:r w:rsidRPr="00232589">
          <w:rPr>
            <w:rFonts w:ascii="Times New Roman" w:hAnsi="Times New Roman" w:cs="Times New Roman"/>
          </w:rPr>
          <w:instrText xml:space="preserve"> PAGE   \* MERGEFORMAT </w:instrText>
        </w:r>
        <w:r w:rsidRPr="00232589">
          <w:rPr>
            <w:rFonts w:ascii="Times New Roman" w:hAnsi="Times New Roman" w:cs="Times New Roman"/>
          </w:rPr>
          <w:fldChar w:fldCharType="separate"/>
        </w:r>
        <w:r w:rsidRPr="00232589">
          <w:rPr>
            <w:rFonts w:ascii="Times New Roman" w:hAnsi="Times New Roman" w:cs="Times New Roman"/>
            <w:noProof/>
          </w:rPr>
          <w:t>2</w:t>
        </w:r>
        <w:r w:rsidRPr="00232589">
          <w:rPr>
            <w:rFonts w:ascii="Times New Roman" w:hAnsi="Times New Roman" w:cs="Times New Roman"/>
            <w:noProof/>
          </w:rPr>
          <w:fldChar w:fldCharType="end"/>
        </w:r>
      </w:p>
    </w:sdtContent>
  </w:sdt>
  <w:p w14:paraId="738C8E23" w14:textId="3C8D4C0B" w:rsidR="002119B1" w:rsidRDefault="002119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DF8F4" w14:textId="03655C8B" w:rsidR="002119B1" w:rsidRDefault="002119B1">
    <w:pPr>
      <w:pStyle w:val="Footer"/>
    </w:pPr>
    <w:r>
      <w:rPr>
        <w:noProof/>
      </w:rPr>
      <mc:AlternateContent>
        <mc:Choice Requires="wps">
          <w:drawing>
            <wp:anchor distT="0" distB="0" distL="0" distR="0" simplePos="0" relativeHeight="251658240" behindDoc="0" locked="0" layoutInCell="1" allowOverlap="1" wp14:anchorId="629BE835" wp14:editId="278A2101">
              <wp:simplePos x="635" y="635"/>
              <wp:positionH relativeFrom="page">
                <wp:align>right</wp:align>
              </wp:positionH>
              <wp:positionV relativeFrom="page">
                <wp:align>bottom</wp:align>
              </wp:positionV>
              <wp:extent cx="1170305" cy="370205"/>
              <wp:effectExtent l="0" t="0" r="0" b="0"/>
              <wp:wrapNone/>
              <wp:docPr id="1149837971"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564157A1" w14:textId="23CB970D" w:rsidR="002119B1" w:rsidRPr="002119B1" w:rsidRDefault="002119B1" w:rsidP="002119B1">
                          <w:pPr>
                            <w:spacing w:after="0"/>
                            <w:rPr>
                              <w:rFonts w:ascii="Aptos" w:eastAsia="Aptos" w:hAnsi="Aptos" w:cs="Aptos"/>
                              <w:noProof/>
                              <w:color w:val="000000"/>
                              <w:sz w:val="20"/>
                              <w:szCs w:val="20"/>
                            </w:rPr>
                          </w:pPr>
                          <w:r w:rsidRPr="002119B1">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29BE835" id="_x0000_t202" coordsize="21600,21600" o:spt="202" path="m,l,21600r21600,l21600,xe">
              <v:stroke joinstyle="miter"/>
              <v:path gradientshapeok="t" o:connecttype="rect"/>
            </v:shapetype>
            <v:shape id="Text Box 1" o:spid="_x0000_s1027" type="#_x0000_t202" alt="Official Use Only" style="position:absolute;margin-left:40.95pt;margin-top:0;width:92.1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" filled="f" stroked="f">
              <v:textbox style="mso-fit-shape-to-text:t" inset="0,0,20pt,15pt">
                <w:txbxContent>
                  <w:p w14:paraId="564157A1" w14:textId="23CB970D" w:rsidR="002119B1" w:rsidRPr="002119B1" w:rsidRDefault="002119B1" w:rsidP="002119B1">
                    <w:pPr>
                      <w:spacing w:after="0"/>
                      <w:rPr>
                        <w:rFonts w:ascii="Aptos" w:eastAsia="Aptos" w:hAnsi="Aptos" w:cs="Aptos"/>
                        <w:noProof/>
                        <w:color w:val="000000"/>
                        <w:sz w:val="20"/>
                        <w:szCs w:val="20"/>
                      </w:rPr>
                    </w:pPr>
                    <w:r w:rsidRPr="002119B1">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99607" w14:textId="77777777" w:rsidR="003A3D74" w:rsidRDefault="003A3D74" w:rsidP="002119B1">
      <w:pPr>
        <w:spacing w:after="0" w:line="240" w:lineRule="auto"/>
      </w:pPr>
      <w:r>
        <w:separator/>
      </w:r>
    </w:p>
  </w:footnote>
  <w:footnote w:type="continuationSeparator" w:id="0">
    <w:p w14:paraId="3B9471D7" w14:textId="77777777" w:rsidR="003A3D74" w:rsidRDefault="003A3D74" w:rsidP="002119B1">
      <w:pPr>
        <w:spacing w:after="0" w:line="240" w:lineRule="auto"/>
      </w:pPr>
      <w:r>
        <w:continuationSeparator/>
      </w:r>
    </w:p>
  </w:footnote>
  <w:footnote w:id="1">
    <w:p w14:paraId="31D32E57" w14:textId="7225911A" w:rsidR="005F5ACA" w:rsidRDefault="005F5ACA">
      <w:pPr>
        <w:pStyle w:val="FootnoteText"/>
      </w:pPr>
      <w:r>
        <w:rPr>
          <w:rStyle w:val="FootnoteReference"/>
        </w:rPr>
        <w:footnoteRef/>
      </w:r>
      <w:r>
        <w:t xml:space="preserve"> </w:t>
      </w:r>
      <w:r w:rsidRPr="005F5ACA">
        <w:rPr>
          <w:rFonts w:ascii="Times New Roman" w:hAnsi="Times New Roman" w:cs="Times New Roman"/>
        </w:rPr>
        <w:t xml:space="preserve">Debt excluded in FY 2024/25 </w:t>
      </w:r>
      <w:r w:rsidRPr="00E63C36">
        <w:rPr>
          <w:rFonts w:ascii="Times New Roman" w:hAnsi="Times New Roman" w:cs="Times New Roman"/>
        </w:rPr>
        <w:t>amounted to 2.2 percent of public and publicly guaranteed debt.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83C39"/>
    <w:multiLevelType w:val="hybridMultilevel"/>
    <w:tmpl w:val="C9F2C630"/>
    <w:lvl w:ilvl="0" w:tplc="BF3A8700">
      <w:start w:val="1"/>
      <w:numFmt w:val="decimal"/>
      <w:lvlText w:val="%1."/>
      <w:lvlJc w:val="left"/>
      <w:pPr>
        <w:ind w:left="990" w:hanging="360"/>
      </w:pPr>
      <w:rPr>
        <w:rFonts w:ascii="Times New Roman" w:hAnsi="Times New Roman" w:cs="Times New Roman" w:hint="default"/>
        <w:b w:val="0"/>
        <w:bCs w:val="0"/>
        <w:i w:val="0"/>
        <w:i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5F48E8"/>
    <w:multiLevelType w:val="hybridMultilevel"/>
    <w:tmpl w:val="5E5EB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D30126"/>
    <w:multiLevelType w:val="hybridMultilevel"/>
    <w:tmpl w:val="D07E09BE"/>
    <w:lvl w:ilvl="0" w:tplc="3432ABB0">
      <w:start w:val="1"/>
      <w:numFmt w:val="decimal"/>
      <w:lvlText w:val="%1."/>
      <w:lvlJc w:val="left"/>
      <w:pPr>
        <w:ind w:left="144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05985027">
    <w:abstractNumId w:val="1"/>
  </w:num>
  <w:num w:numId="2" w16cid:durableId="1408384602">
    <w:abstractNumId w:val="0"/>
  </w:num>
  <w:num w:numId="3" w16cid:durableId="1893957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24B"/>
    <w:rsid w:val="00030791"/>
    <w:rsid w:val="00030A92"/>
    <w:rsid w:val="00051E98"/>
    <w:rsid w:val="00052310"/>
    <w:rsid w:val="000765B2"/>
    <w:rsid w:val="00090758"/>
    <w:rsid w:val="000A185D"/>
    <w:rsid w:val="000A66B2"/>
    <w:rsid w:val="000B22AA"/>
    <w:rsid w:val="000C68E5"/>
    <w:rsid w:val="000E0715"/>
    <w:rsid w:val="00105B4D"/>
    <w:rsid w:val="001206BD"/>
    <w:rsid w:val="001D16D7"/>
    <w:rsid w:val="001E7EC6"/>
    <w:rsid w:val="00210186"/>
    <w:rsid w:val="002119B1"/>
    <w:rsid w:val="002149B9"/>
    <w:rsid w:val="0021524B"/>
    <w:rsid w:val="002307EC"/>
    <w:rsid w:val="00231870"/>
    <w:rsid w:val="00232589"/>
    <w:rsid w:val="002412B8"/>
    <w:rsid w:val="00247A5E"/>
    <w:rsid w:val="00247F9D"/>
    <w:rsid w:val="00271C66"/>
    <w:rsid w:val="00276470"/>
    <w:rsid w:val="00280692"/>
    <w:rsid w:val="00296845"/>
    <w:rsid w:val="00296FA2"/>
    <w:rsid w:val="002A7690"/>
    <w:rsid w:val="002C4610"/>
    <w:rsid w:val="002C7F08"/>
    <w:rsid w:val="002D3FDF"/>
    <w:rsid w:val="002F15D8"/>
    <w:rsid w:val="00324868"/>
    <w:rsid w:val="00341899"/>
    <w:rsid w:val="0035020E"/>
    <w:rsid w:val="0035580F"/>
    <w:rsid w:val="0036444F"/>
    <w:rsid w:val="00373AA9"/>
    <w:rsid w:val="00376C3E"/>
    <w:rsid w:val="0038790D"/>
    <w:rsid w:val="003A08FE"/>
    <w:rsid w:val="003A19AF"/>
    <w:rsid w:val="003A3D74"/>
    <w:rsid w:val="003D2763"/>
    <w:rsid w:val="003D3FE9"/>
    <w:rsid w:val="00411B85"/>
    <w:rsid w:val="0041234E"/>
    <w:rsid w:val="0041301E"/>
    <w:rsid w:val="00413C65"/>
    <w:rsid w:val="0041502E"/>
    <w:rsid w:val="00416ED9"/>
    <w:rsid w:val="00423848"/>
    <w:rsid w:val="00434E88"/>
    <w:rsid w:val="00443370"/>
    <w:rsid w:val="004453ED"/>
    <w:rsid w:val="004530E4"/>
    <w:rsid w:val="004610B1"/>
    <w:rsid w:val="00465F82"/>
    <w:rsid w:val="00473272"/>
    <w:rsid w:val="004740D7"/>
    <w:rsid w:val="004859C0"/>
    <w:rsid w:val="00494F5F"/>
    <w:rsid w:val="00497EE7"/>
    <w:rsid w:val="004C1055"/>
    <w:rsid w:val="004C4F4E"/>
    <w:rsid w:val="004C7073"/>
    <w:rsid w:val="005004E0"/>
    <w:rsid w:val="005109F7"/>
    <w:rsid w:val="00516EB8"/>
    <w:rsid w:val="00525454"/>
    <w:rsid w:val="005309FC"/>
    <w:rsid w:val="0053309B"/>
    <w:rsid w:val="005361FA"/>
    <w:rsid w:val="00542D28"/>
    <w:rsid w:val="005464A2"/>
    <w:rsid w:val="00547350"/>
    <w:rsid w:val="005877C9"/>
    <w:rsid w:val="005A23A7"/>
    <w:rsid w:val="005A2F16"/>
    <w:rsid w:val="005B7828"/>
    <w:rsid w:val="005C5B32"/>
    <w:rsid w:val="005C6E44"/>
    <w:rsid w:val="005C718D"/>
    <w:rsid w:val="005C7577"/>
    <w:rsid w:val="005F0AF3"/>
    <w:rsid w:val="005F4D4C"/>
    <w:rsid w:val="005F5ACA"/>
    <w:rsid w:val="005F5D29"/>
    <w:rsid w:val="005F6328"/>
    <w:rsid w:val="005F6F47"/>
    <w:rsid w:val="00602A42"/>
    <w:rsid w:val="00615DF2"/>
    <w:rsid w:val="006210A0"/>
    <w:rsid w:val="00626DAA"/>
    <w:rsid w:val="006343DC"/>
    <w:rsid w:val="006379A5"/>
    <w:rsid w:val="006464E7"/>
    <w:rsid w:val="00654D03"/>
    <w:rsid w:val="00671756"/>
    <w:rsid w:val="006743C8"/>
    <w:rsid w:val="00676B6C"/>
    <w:rsid w:val="006A6A5E"/>
    <w:rsid w:val="006B3183"/>
    <w:rsid w:val="006B5263"/>
    <w:rsid w:val="006C5537"/>
    <w:rsid w:val="006E0D2A"/>
    <w:rsid w:val="006E7FC8"/>
    <w:rsid w:val="006F1D7D"/>
    <w:rsid w:val="006F5781"/>
    <w:rsid w:val="007004FE"/>
    <w:rsid w:val="00701CFA"/>
    <w:rsid w:val="007123DF"/>
    <w:rsid w:val="00740239"/>
    <w:rsid w:val="007618E1"/>
    <w:rsid w:val="007676DB"/>
    <w:rsid w:val="00790928"/>
    <w:rsid w:val="007B531C"/>
    <w:rsid w:val="007D2D85"/>
    <w:rsid w:val="007F0E6D"/>
    <w:rsid w:val="00805B21"/>
    <w:rsid w:val="00824749"/>
    <w:rsid w:val="008425DB"/>
    <w:rsid w:val="00852618"/>
    <w:rsid w:val="00861187"/>
    <w:rsid w:val="00882D7B"/>
    <w:rsid w:val="00883F81"/>
    <w:rsid w:val="008A248A"/>
    <w:rsid w:val="008C30E3"/>
    <w:rsid w:val="008D4425"/>
    <w:rsid w:val="008E18F5"/>
    <w:rsid w:val="008E6FB5"/>
    <w:rsid w:val="00902A98"/>
    <w:rsid w:val="0090403B"/>
    <w:rsid w:val="00940138"/>
    <w:rsid w:val="00943A95"/>
    <w:rsid w:val="00945489"/>
    <w:rsid w:val="00956BC2"/>
    <w:rsid w:val="00961606"/>
    <w:rsid w:val="00962CE7"/>
    <w:rsid w:val="00981FA2"/>
    <w:rsid w:val="00991502"/>
    <w:rsid w:val="009B47E3"/>
    <w:rsid w:val="009C1328"/>
    <w:rsid w:val="009C5A36"/>
    <w:rsid w:val="009E09BE"/>
    <w:rsid w:val="009E45DF"/>
    <w:rsid w:val="009F0316"/>
    <w:rsid w:val="009F1F37"/>
    <w:rsid w:val="00A304DD"/>
    <w:rsid w:val="00A3509A"/>
    <w:rsid w:val="00A4219C"/>
    <w:rsid w:val="00A457CC"/>
    <w:rsid w:val="00A52CE7"/>
    <w:rsid w:val="00A5758E"/>
    <w:rsid w:val="00A66E0E"/>
    <w:rsid w:val="00A75DCA"/>
    <w:rsid w:val="00AA0C66"/>
    <w:rsid w:val="00AB1951"/>
    <w:rsid w:val="00AB20F6"/>
    <w:rsid w:val="00AC4CCF"/>
    <w:rsid w:val="00AC6125"/>
    <w:rsid w:val="00AD102F"/>
    <w:rsid w:val="00AD35C2"/>
    <w:rsid w:val="00AF3F1A"/>
    <w:rsid w:val="00B04D3C"/>
    <w:rsid w:val="00B1200C"/>
    <w:rsid w:val="00B43707"/>
    <w:rsid w:val="00B66D02"/>
    <w:rsid w:val="00B66F2D"/>
    <w:rsid w:val="00B83782"/>
    <w:rsid w:val="00B852CA"/>
    <w:rsid w:val="00B9400C"/>
    <w:rsid w:val="00BA2896"/>
    <w:rsid w:val="00BA5905"/>
    <w:rsid w:val="00BB1D7B"/>
    <w:rsid w:val="00BB1F65"/>
    <w:rsid w:val="00BB2209"/>
    <w:rsid w:val="00BB2CA4"/>
    <w:rsid w:val="00BB5185"/>
    <w:rsid w:val="00BB6903"/>
    <w:rsid w:val="00BC0C6F"/>
    <w:rsid w:val="00BC2E05"/>
    <w:rsid w:val="00BE2C31"/>
    <w:rsid w:val="00C065BA"/>
    <w:rsid w:val="00C231EF"/>
    <w:rsid w:val="00C249E7"/>
    <w:rsid w:val="00C40596"/>
    <w:rsid w:val="00C51D9F"/>
    <w:rsid w:val="00C538BF"/>
    <w:rsid w:val="00C600B2"/>
    <w:rsid w:val="00C6288D"/>
    <w:rsid w:val="00C86923"/>
    <w:rsid w:val="00C87CDB"/>
    <w:rsid w:val="00C9240A"/>
    <w:rsid w:val="00C93D20"/>
    <w:rsid w:val="00C97C19"/>
    <w:rsid w:val="00CA66BD"/>
    <w:rsid w:val="00CB0FE3"/>
    <w:rsid w:val="00CB46E5"/>
    <w:rsid w:val="00CB5969"/>
    <w:rsid w:val="00CC356C"/>
    <w:rsid w:val="00CD3F23"/>
    <w:rsid w:val="00CD4C92"/>
    <w:rsid w:val="00CE0A6E"/>
    <w:rsid w:val="00CF71EE"/>
    <w:rsid w:val="00D03B5C"/>
    <w:rsid w:val="00D04739"/>
    <w:rsid w:val="00D065D1"/>
    <w:rsid w:val="00D14A1E"/>
    <w:rsid w:val="00D14AC0"/>
    <w:rsid w:val="00D213B0"/>
    <w:rsid w:val="00D33716"/>
    <w:rsid w:val="00D47867"/>
    <w:rsid w:val="00D57694"/>
    <w:rsid w:val="00D6330E"/>
    <w:rsid w:val="00D746DC"/>
    <w:rsid w:val="00D813B3"/>
    <w:rsid w:val="00D855A5"/>
    <w:rsid w:val="00DC22EB"/>
    <w:rsid w:val="00DC491A"/>
    <w:rsid w:val="00DD75CF"/>
    <w:rsid w:val="00DE3F23"/>
    <w:rsid w:val="00DF62AE"/>
    <w:rsid w:val="00DF7E34"/>
    <w:rsid w:val="00E008D2"/>
    <w:rsid w:val="00E152E0"/>
    <w:rsid w:val="00E33A03"/>
    <w:rsid w:val="00E34CE2"/>
    <w:rsid w:val="00E43ED3"/>
    <w:rsid w:val="00E637F9"/>
    <w:rsid w:val="00E63C36"/>
    <w:rsid w:val="00E815FE"/>
    <w:rsid w:val="00E9587A"/>
    <w:rsid w:val="00E97C69"/>
    <w:rsid w:val="00EA52DC"/>
    <w:rsid w:val="00EE4F7F"/>
    <w:rsid w:val="00EF5DB4"/>
    <w:rsid w:val="00F1531E"/>
    <w:rsid w:val="00F2395D"/>
    <w:rsid w:val="00F308BA"/>
    <w:rsid w:val="00F32D2A"/>
    <w:rsid w:val="00F41B50"/>
    <w:rsid w:val="00F523CD"/>
    <w:rsid w:val="00F53CC5"/>
    <w:rsid w:val="00F53D3F"/>
    <w:rsid w:val="00F624E3"/>
    <w:rsid w:val="00F6341F"/>
    <w:rsid w:val="00F66EE6"/>
    <w:rsid w:val="00F728CD"/>
    <w:rsid w:val="00F730B6"/>
    <w:rsid w:val="00F8146A"/>
    <w:rsid w:val="00F96D07"/>
    <w:rsid w:val="00FD111C"/>
    <w:rsid w:val="00FD68F7"/>
    <w:rsid w:val="00FF0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3654D"/>
  <w15:chartTrackingRefBased/>
  <w15:docId w15:val="{753ADCE0-9DD6-4D78-9E9B-54810916A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24B"/>
    <w:rPr>
      <w:rFonts w:eastAsiaTheme="majorEastAsia" w:cstheme="majorBidi"/>
      <w:color w:val="272727" w:themeColor="text1" w:themeTint="D8"/>
    </w:rPr>
  </w:style>
  <w:style w:type="paragraph" w:styleId="Title">
    <w:name w:val="Title"/>
    <w:basedOn w:val="Normal"/>
    <w:next w:val="Normal"/>
    <w:link w:val="TitleChar"/>
    <w:uiPriority w:val="10"/>
    <w:qFormat/>
    <w:rsid w:val="00215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24B"/>
    <w:pPr>
      <w:spacing w:before="160"/>
      <w:jc w:val="center"/>
    </w:pPr>
    <w:rPr>
      <w:i/>
      <w:iCs/>
      <w:color w:val="404040" w:themeColor="text1" w:themeTint="BF"/>
    </w:rPr>
  </w:style>
  <w:style w:type="character" w:customStyle="1" w:styleId="QuoteChar">
    <w:name w:val="Quote Char"/>
    <w:basedOn w:val="DefaultParagraphFont"/>
    <w:link w:val="Quote"/>
    <w:uiPriority w:val="29"/>
    <w:rsid w:val="0021524B"/>
    <w:rPr>
      <w:i/>
      <w:iCs/>
      <w:color w:val="404040" w:themeColor="text1" w:themeTint="BF"/>
    </w:rPr>
  </w:style>
  <w:style w:type="paragraph" w:styleId="ListParagraph">
    <w:name w:val="List Paragraph"/>
    <w:basedOn w:val="Normal"/>
    <w:uiPriority w:val="34"/>
    <w:qFormat/>
    <w:rsid w:val="0021524B"/>
    <w:pPr>
      <w:ind w:left="720"/>
      <w:contextualSpacing/>
    </w:pPr>
  </w:style>
  <w:style w:type="character" w:styleId="IntenseEmphasis">
    <w:name w:val="Intense Emphasis"/>
    <w:basedOn w:val="DefaultParagraphFont"/>
    <w:uiPriority w:val="21"/>
    <w:qFormat/>
    <w:rsid w:val="0021524B"/>
    <w:rPr>
      <w:i/>
      <w:iCs/>
      <w:color w:val="0F4761" w:themeColor="accent1" w:themeShade="BF"/>
    </w:rPr>
  </w:style>
  <w:style w:type="paragraph" w:styleId="IntenseQuote">
    <w:name w:val="Intense Quote"/>
    <w:basedOn w:val="Normal"/>
    <w:next w:val="Normal"/>
    <w:link w:val="IntenseQuoteChar"/>
    <w:uiPriority w:val="30"/>
    <w:qFormat/>
    <w:rsid w:val="00215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24B"/>
    <w:rPr>
      <w:i/>
      <w:iCs/>
      <w:color w:val="0F4761" w:themeColor="accent1" w:themeShade="BF"/>
    </w:rPr>
  </w:style>
  <w:style w:type="character" w:styleId="IntenseReference">
    <w:name w:val="Intense Reference"/>
    <w:basedOn w:val="DefaultParagraphFont"/>
    <w:uiPriority w:val="32"/>
    <w:qFormat/>
    <w:rsid w:val="0021524B"/>
    <w:rPr>
      <w:b/>
      <w:bCs/>
      <w:smallCaps/>
      <w:color w:val="0F4761" w:themeColor="accent1" w:themeShade="BF"/>
      <w:spacing w:val="5"/>
    </w:rPr>
  </w:style>
  <w:style w:type="paragraph" w:styleId="Footer">
    <w:name w:val="footer"/>
    <w:basedOn w:val="Normal"/>
    <w:link w:val="FooterChar"/>
    <w:uiPriority w:val="99"/>
    <w:unhideWhenUsed/>
    <w:rsid w:val="002119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19B1"/>
  </w:style>
  <w:style w:type="paragraph" w:styleId="TOCHeading">
    <w:name w:val="TOC Heading"/>
    <w:basedOn w:val="Heading1"/>
    <w:next w:val="Normal"/>
    <w:uiPriority w:val="39"/>
    <w:unhideWhenUsed/>
    <w:qFormat/>
    <w:rsid w:val="0085261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52618"/>
    <w:pPr>
      <w:spacing w:after="100"/>
    </w:pPr>
  </w:style>
  <w:style w:type="character" w:styleId="Hyperlink">
    <w:name w:val="Hyperlink"/>
    <w:basedOn w:val="DefaultParagraphFont"/>
    <w:uiPriority w:val="99"/>
    <w:unhideWhenUsed/>
    <w:rsid w:val="00852618"/>
    <w:rPr>
      <w:color w:val="467886" w:themeColor="hyperlink"/>
      <w:u w:val="single"/>
    </w:rPr>
  </w:style>
  <w:style w:type="paragraph" w:styleId="Header">
    <w:name w:val="header"/>
    <w:basedOn w:val="Normal"/>
    <w:link w:val="HeaderChar"/>
    <w:uiPriority w:val="99"/>
    <w:unhideWhenUsed/>
    <w:rsid w:val="00943A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95"/>
  </w:style>
  <w:style w:type="paragraph" w:styleId="FootnoteText">
    <w:name w:val="footnote text"/>
    <w:basedOn w:val="Normal"/>
    <w:link w:val="FootnoteTextChar"/>
    <w:uiPriority w:val="99"/>
    <w:semiHidden/>
    <w:unhideWhenUsed/>
    <w:rsid w:val="005F5A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F5ACA"/>
    <w:rPr>
      <w:sz w:val="20"/>
      <w:szCs w:val="20"/>
    </w:rPr>
  </w:style>
  <w:style w:type="character" w:styleId="FootnoteReference">
    <w:name w:val="footnote reference"/>
    <w:basedOn w:val="DefaultParagraphFont"/>
    <w:uiPriority w:val="99"/>
    <w:semiHidden/>
    <w:unhideWhenUsed/>
    <w:rsid w:val="005F5ACA"/>
    <w:rPr>
      <w:vertAlign w:val="superscript"/>
    </w:rPr>
  </w:style>
  <w:style w:type="table" w:styleId="GridTable4">
    <w:name w:val="Grid Table 4"/>
    <w:basedOn w:val="TableNormal"/>
    <w:uiPriority w:val="49"/>
    <w:rsid w:val="005C757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5C757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10555-D211-48CC-8932-9B5DD6C71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3755</TotalTime>
  <Pages>23</Pages>
  <Words>4246</Words>
  <Characters>24208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28398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Lottan Waithira Mwangi</dc:creator>
  <cp:keywords/>
  <dc:description/>
  <cp:lastModifiedBy>Lottan Waithira Mwangi</cp:lastModifiedBy>
  <cp:revision>37</cp:revision>
  <dcterms:created xsi:type="dcterms:W3CDTF">2026-05-12T15:44:00Z</dcterms:created>
  <dcterms:modified xsi:type="dcterms:W3CDTF">2026-05-22T20:29:00Z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44892293,6be6c4ec,4d000315</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2026-04-22T15:25:23Z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633c005f-2f98-408b-b799-e886aa13e944</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