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594" w:rsidRPr="00900659" w:rsidRDefault="00354594">
      <w:pPr>
        <w:rPr>
          <w:rFonts w:ascii="Times New Roman" w:hAnsi="Times New Roman" w:cs="Times New Roman"/>
          <w:sz w:val="18"/>
        </w:rPr>
      </w:pPr>
      <w:r w:rsidRPr="00900659">
        <w:rPr>
          <w:sz w:val="28"/>
        </w:rPr>
        <w:t>COPIAS DE SEGURIDAD DE LAS BASES DE DATOS</w:t>
      </w:r>
      <w:r w:rsidR="00EF08FF">
        <w:rPr>
          <w:sz w:val="28"/>
        </w:rPr>
        <w:tab/>
      </w:r>
      <w:r w:rsidR="00EF08FF">
        <w:rPr>
          <w:sz w:val="28"/>
        </w:rPr>
        <w:tab/>
      </w:r>
      <w:r w:rsidR="00900659" w:rsidRPr="00EF08FF">
        <w:rPr>
          <w:rFonts w:ascii="Calibri" w:hAnsi="Calibri" w:cs="Calibri"/>
          <w:b/>
          <w:sz w:val="28"/>
        </w:rPr>
        <w:t>26/02/2018</w:t>
      </w:r>
      <w:r w:rsidR="00EF08FF">
        <w:rPr>
          <w:rFonts w:ascii="Calibri" w:hAnsi="Calibri" w:cs="Calibri"/>
          <w:b/>
          <w:sz w:val="28"/>
        </w:rPr>
        <w:t xml:space="preserve"> </w:t>
      </w:r>
      <w:proofErr w:type="gramStart"/>
      <w:r w:rsidR="00EF08FF">
        <w:rPr>
          <w:rFonts w:ascii="Calibri" w:hAnsi="Calibri" w:cs="Calibri"/>
          <w:b/>
          <w:sz w:val="28"/>
        </w:rPr>
        <w:t>Lunes</w:t>
      </w:r>
      <w:proofErr w:type="gramEnd"/>
    </w:p>
    <w:p w:rsidR="00354594" w:rsidRDefault="00354594"/>
    <w:p w:rsidR="00354594" w:rsidRDefault="00354594">
      <w:r>
        <w:t>n nuestra base de datos mediante la opción TASKS</w:t>
      </w:r>
      <w:r>
        <w:sym w:font="Wingdings" w:char="F0E0"/>
      </w:r>
      <w:r>
        <w:t>back up :</w:t>
      </w:r>
    </w:p>
    <w:p w:rsidR="00354594" w:rsidRDefault="00354594">
      <w:r>
        <w:t xml:space="preserve">Hacemos una copia de seguridad </w:t>
      </w:r>
      <w:r w:rsidR="00900659">
        <w:t>predeterminada</w:t>
      </w:r>
    </w:p>
    <w:p w:rsidR="00900659" w:rsidRDefault="00900659">
      <w:r>
        <w:t xml:space="preserve">Procedemos a </w:t>
      </w:r>
      <w:proofErr w:type="spellStart"/>
      <w:r>
        <w:t>relizar</w:t>
      </w:r>
      <w:proofErr w:type="spellEnd"/>
      <w:r>
        <w:t xml:space="preserve"> la operación de nuevo:</w:t>
      </w:r>
    </w:p>
    <w:p w:rsidR="00900659" w:rsidRDefault="00900659">
      <w:r>
        <w:t>Esta vez elegimos la raíz D: y nos da error.</w:t>
      </w:r>
    </w:p>
    <w:p w:rsidR="00E25DE2" w:rsidRDefault="00E25DE2"/>
    <w:p w:rsidR="00E25DE2" w:rsidRPr="004753AC" w:rsidRDefault="00E25DE2">
      <w:pPr>
        <w:rPr>
          <w:sz w:val="28"/>
        </w:rPr>
      </w:pPr>
      <w:r w:rsidRPr="004753AC">
        <w:rPr>
          <w:sz w:val="28"/>
        </w:rPr>
        <w:t>DISPOSITIVO PARA LA BASE DE DATOS</w:t>
      </w:r>
    </w:p>
    <w:p w:rsidR="00E25DE2" w:rsidRPr="00C30A07" w:rsidRDefault="00E25DE2">
      <w:pPr>
        <w:rPr>
          <w:b/>
        </w:rPr>
      </w:pPr>
      <w:r w:rsidRPr="00C30A07">
        <w:rPr>
          <w:b/>
        </w:rPr>
        <w:t>Creamos un dispositivo</w:t>
      </w:r>
      <w:r w:rsidR="00360C8E" w:rsidRPr="00C30A07">
        <w:rPr>
          <w:b/>
        </w:rPr>
        <w:t xml:space="preserve"> de copias</w:t>
      </w:r>
      <w:r w:rsidRPr="00C30A07">
        <w:rPr>
          <w:b/>
        </w:rPr>
        <w:t xml:space="preserve"> con el nombre de la base de datos.</w:t>
      </w:r>
    </w:p>
    <w:p w:rsidR="00360C8E" w:rsidRDefault="00360C8E">
      <w:r>
        <w:t xml:space="preserve">Tipo </w:t>
      </w:r>
      <w:proofErr w:type="spellStart"/>
      <w:r>
        <w:t>N’disk</w:t>
      </w:r>
      <w:proofErr w:type="spellEnd"/>
      <w:r>
        <w:t>’</w:t>
      </w:r>
    </w:p>
    <w:p w:rsidR="00360C8E" w:rsidRDefault="00360C8E">
      <w:proofErr w:type="spellStart"/>
      <w:r>
        <w:t>Logical</w:t>
      </w:r>
      <w:proofErr w:type="spellEnd"/>
      <w:r>
        <w:t xml:space="preserve"> </w:t>
      </w:r>
      <w:proofErr w:type="spellStart"/>
      <w:r>
        <w:t>name</w:t>
      </w:r>
      <w:proofErr w:type="spellEnd"/>
      <w:r>
        <w:t xml:space="preserve"> = </w:t>
      </w:r>
      <w:proofErr w:type="spellStart"/>
      <w:r w:rsidR="004753AC">
        <w:t>N’DPT_IkerRodriguez</w:t>
      </w:r>
      <w:proofErr w:type="spellEnd"/>
      <w:r w:rsidR="004753AC">
        <w:t>’</w:t>
      </w:r>
    </w:p>
    <w:p w:rsidR="004753AC" w:rsidRDefault="004753AC">
      <w:proofErr w:type="spellStart"/>
      <w:r>
        <w:t>Physical</w:t>
      </w:r>
      <w:proofErr w:type="spellEnd"/>
      <w:r>
        <w:t xml:space="preserve"> </w:t>
      </w:r>
      <w:proofErr w:type="spellStart"/>
      <w:r>
        <w:t>name</w:t>
      </w:r>
      <w:proofErr w:type="spellEnd"/>
      <w:r>
        <w:t xml:space="preserve">(RUTA) </w:t>
      </w:r>
      <w:proofErr w:type="gramStart"/>
      <w:r>
        <w:t>=  …</w:t>
      </w:r>
      <w:proofErr w:type="gramEnd"/>
    </w:p>
    <w:p w:rsidR="00E25DE2" w:rsidRPr="00C30A07" w:rsidRDefault="00E25DE2">
      <w:pPr>
        <w:rPr>
          <w:b/>
        </w:rPr>
      </w:pPr>
      <w:r w:rsidRPr="00C30A07">
        <w:rPr>
          <w:b/>
        </w:rPr>
        <w:t>Creamos una</w:t>
      </w:r>
      <w:r w:rsidR="00360C8E" w:rsidRPr="00C30A07">
        <w:rPr>
          <w:b/>
        </w:rPr>
        <w:t xml:space="preserve"> primera</w:t>
      </w:r>
      <w:r w:rsidRPr="00C30A07">
        <w:rPr>
          <w:b/>
        </w:rPr>
        <w:t xml:space="preserve"> copia de seguridad completa</w:t>
      </w:r>
      <w:r w:rsidR="00360C8E" w:rsidRPr="00C30A07">
        <w:rPr>
          <w:b/>
        </w:rPr>
        <w:t xml:space="preserve"> de la base de datos</w:t>
      </w:r>
      <w:r w:rsidRPr="00C30A07">
        <w:rPr>
          <w:b/>
        </w:rPr>
        <w:t>.</w:t>
      </w:r>
    </w:p>
    <w:p w:rsidR="004753AC" w:rsidRDefault="00C30A07">
      <w:r>
        <w:rPr>
          <w:noProof/>
          <w:lang w:eastAsia="es-ES"/>
        </w:rPr>
        <mc:AlternateContent>
          <mc:Choice Requires="wps">
            <w:drawing>
              <wp:anchor distT="45720" distB="45720" distL="114300" distR="114300" simplePos="0" relativeHeight="251659264" behindDoc="0" locked="0" layoutInCell="1" allowOverlap="1">
                <wp:simplePos x="0" y="0"/>
                <wp:positionH relativeFrom="column">
                  <wp:posOffset>4452814</wp:posOffset>
                </wp:positionH>
                <wp:positionV relativeFrom="paragraph">
                  <wp:posOffset>11292</wp:posOffset>
                </wp:positionV>
                <wp:extent cx="1828800" cy="309880"/>
                <wp:effectExtent l="0" t="0" r="1905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09880"/>
                        </a:xfrm>
                        <a:prstGeom prst="rect">
                          <a:avLst/>
                        </a:prstGeom>
                        <a:solidFill>
                          <a:srgbClr val="FFFFFF"/>
                        </a:solidFill>
                        <a:ln w="9525">
                          <a:solidFill>
                            <a:srgbClr val="000000"/>
                          </a:solidFill>
                          <a:miter lim="800000"/>
                          <a:headEnd/>
                          <a:tailEnd/>
                        </a:ln>
                      </wps:spPr>
                      <wps:txbx>
                        <w:txbxContent>
                          <w:p w:rsidR="004753AC" w:rsidRDefault="004753AC">
                            <w:r>
                              <w:t xml:space="preserve">LSN = </w:t>
                            </w:r>
                            <w:proofErr w:type="spellStart"/>
                            <w:r>
                              <w:t>LogSequencyNumber</w:t>
                            </w:r>
                            <w:proofErr w:type="spellEnd"/>
                          </w:p>
                          <w:p w:rsidR="004753AC" w:rsidRDefault="004753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50.6pt;margin-top:.9pt;width:2in;height:2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">
                <v:textbox>
                  <w:txbxContent>
                    <w:p w:rsidR="004753AC" w:rsidRDefault="004753AC">
                      <w:r>
                        <w:t xml:space="preserve">LSN = </w:t>
                      </w:r>
                      <w:proofErr w:type="spellStart"/>
                      <w:r>
                        <w:t>LogSequencyNumber</w:t>
                      </w:r>
                      <w:proofErr w:type="spellEnd"/>
                    </w:p>
                    <w:p w:rsidR="004753AC" w:rsidRDefault="004753AC"/>
                  </w:txbxContent>
                </v:textbox>
                <w10:wrap type="square"/>
              </v:shape>
            </w:pict>
          </mc:Fallback>
        </mc:AlternateContent>
      </w:r>
      <w:r w:rsidR="004753AC">
        <w:t xml:space="preserve">En la copia de seguridad se ve el </w:t>
      </w:r>
      <w:proofErr w:type="spellStart"/>
      <w:r w:rsidR="004753AC">
        <w:t>first</w:t>
      </w:r>
      <w:proofErr w:type="spellEnd"/>
      <w:r w:rsidR="004753AC">
        <w:t xml:space="preserve"> LSN y el </w:t>
      </w:r>
      <w:proofErr w:type="spellStart"/>
      <w:r w:rsidR="004753AC">
        <w:t>last</w:t>
      </w:r>
      <w:proofErr w:type="spellEnd"/>
      <w:r w:rsidR="004753AC">
        <w:t xml:space="preserve"> LSN.</w:t>
      </w:r>
    </w:p>
    <w:p w:rsidR="00C30A07" w:rsidRDefault="00C30A07">
      <w:pPr>
        <w:rPr>
          <w:b/>
        </w:rPr>
      </w:pPr>
      <w:r w:rsidRPr="00C30A07">
        <w:rPr>
          <w:b/>
        </w:rPr>
        <w:t>Crear una copia diferencial</w:t>
      </w:r>
    </w:p>
    <w:p w:rsidR="00C30A07" w:rsidRDefault="00C30A07">
      <w:r>
        <w:t>Las copias diferenciales hacen una copia de los cambios que se han producido</w:t>
      </w:r>
    </w:p>
    <w:p w:rsidR="00C30A07" w:rsidRDefault="00C30A07">
      <w:r>
        <w:t>en la base de datos desde la última copia completa.</w:t>
      </w:r>
      <w:r w:rsidR="00BC6341">
        <w:t xml:space="preserve"> </w:t>
      </w:r>
      <w:r w:rsidR="00BC6341" w:rsidRPr="00BC6341">
        <w:rPr>
          <w:color w:val="538135" w:themeColor="accent6" w:themeShade="BF"/>
        </w:rPr>
        <w:t>*</w:t>
      </w:r>
    </w:p>
    <w:p w:rsidR="00C30A07" w:rsidRDefault="00C30A07" w:rsidP="00C30A07">
      <w:pPr>
        <w:pStyle w:val="Prrafodelista"/>
        <w:numPr>
          <w:ilvl w:val="0"/>
          <w:numId w:val="1"/>
        </w:numPr>
      </w:pPr>
      <w:r>
        <w:t>¿PARA QUE?</w:t>
      </w:r>
    </w:p>
    <w:p w:rsidR="00C30A07" w:rsidRDefault="00C30A07" w:rsidP="00C30A07">
      <w:pPr>
        <w:pStyle w:val="Prrafodelista"/>
      </w:pPr>
      <w:r>
        <w:t>Las copias diferenciales intentan lograr que la copia de seguridad sea más rápida.</w:t>
      </w:r>
    </w:p>
    <w:p w:rsidR="00C30A07" w:rsidRDefault="00C30A07" w:rsidP="00C30A07">
      <w:pPr>
        <w:pStyle w:val="Prrafodelista"/>
      </w:pPr>
      <w:r>
        <w:t>Dado que copia solo los cambios desde la última copia completa.</w:t>
      </w:r>
    </w:p>
    <w:p w:rsidR="00C30A07" w:rsidRDefault="00C30A07" w:rsidP="00C30A07">
      <w:pPr>
        <w:pStyle w:val="Prrafodelista"/>
      </w:pPr>
      <w:r>
        <w:t>Si haces varias copias diferenciales acumula los cambios que se han producido.</w:t>
      </w:r>
    </w:p>
    <w:p w:rsidR="004753AC" w:rsidRPr="00BC6341" w:rsidRDefault="00BC6341">
      <w:pPr>
        <w:rPr>
          <w:b/>
          <w:color w:val="538135" w:themeColor="accent6" w:themeShade="BF"/>
        </w:rPr>
      </w:pPr>
      <w:r w:rsidRPr="00BC6341">
        <w:rPr>
          <w:b/>
          <w:color w:val="538135" w:themeColor="accent6" w:themeShade="BF"/>
        </w:rPr>
        <w:t>¿PUEDEN CONVIVIR EN UN MISMO DISPOSITIVO UNA COPIA COMPLETA Y UNA COPIA DIFERENCIAL?</w:t>
      </w:r>
      <w:r>
        <w:rPr>
          <w:b/>
          <w:color w:val="538135" w:themeColor="accent6" w:themeShade="BF"/>
        </w:rPr>
        <w:t xml:space="preserve"> </w:t>
      </w:r>
      <w:r>
        <w:t>SI</w:t>
      </w:r>
    </w:p>
    <w:p w:rsidR="004753AC" w:rsidRDefault="00BC6341" w:rsidP="00BC6341">
      <w:r>
        <w:t xml:space="preserve">Al realizar una restauración de base de datos después de crear una copia diferencial restaurara primero la copia completa con </w:t>
      </w:r>
      <w:proofErr w:type="gramStart"/>
      <w:r>
        <w:t>una parámetro llamado</w:t>
      </w:r>
      <w:proofErr w:type="gramEnd"/>
      <w:r>
        <w:t xml:space="preserve"> NORECOVERY, después restaurara la copia diferencial.</w:t>
      </w:r>
    </w:p>
    <w:p w:rsidR="00BC6341" w:rsidRDefault="00BC6341" w:rsidP="00BC6341">
      <w:pPr>
        <w:rPr>
          <w:b/>
        </w:rPr>
      </w:pPr>
      <w:r w:rsidRPr="00BC6341">
        <w:rPr>
          <w:color w:val="538135" w:themeColor="accent6" w:themeShade="BF"/>
        </w:rPr>
        <w:t>*</w:t>
      </w:r>
      <w:r w:rsidRPr="0016147E">
        <w:rPr>
          <w:b/>
        </w:rPr>
        <w:t>Eliminamos la base de datos</w:t>
      </w:r>
    </w:p>
    <w:p w:rsidR="0016147E" w:rsidRPr="0016147E" w:rsidRDefault="0016147E" w:rsidP="00BC6341">
      <w:r>
        <w:t xml:space="preserve">DROP </w:t>
      </w:r>
      <w:proofErr w:type="spellStart"/>
      <w:r>
        <w:t>database</w:t>
      </w:r>
      <w:proofErr w:type="spellEnd"/>
      <w:r>
        <w:t xml:space="preserve"> […]</w:t>
      </w:r>
    </w:p>
    <w:p w:rsidR="00BC6341" w:rsidRDefault="0016147E" w:rsidP="00BC6341">
      <w:pPr>
        <w:rPr>
          <w:b/>
        </w:rPr>
      </w:pPr>
      <w:r w:rsidRPr="0016147E">
        <w:rPr>
          <w:b/>
        </w:rPr>
        <w:t>Llevamos a cabo la recuperación.</w:t>
      </w:r>
    </w:p>
    <w:p w:rsidR="0016147E" w:rsidRDefault="0016147E" w:rsidP="0016147E">
      <w:r>
        <w:t>Al realizar una restauración de base de datos después de crear una copia diferencial restaurara primero la copia completa con un parámetro llamado NORECOVERY, después restaurara la copia diferencial.</w:t>
      </w:r>
    </w:p>
    <w:p w:rsidR="0016147E" w:rsidRDefault="0016147E" w:rsidP="0016147E"/>
    <w:p w:rsidR="0016147E" w:rsidRDefault="0016147E" w:rsidP="00BC6341">
      <w:pPr>
        <w:rPr>
          <w:b/>
        </w:rPr>
      </w:pPr>
    </w:p>
    <w:p w:rsidR="0016147E" w:rsidRPr="007D591F" w:rsidRDefault="007D591F" w:rsidP="00BC6341">
      <w:pPr>
        <w:rPr>
          <w:b/>
          <w:sz w:val="28"/>
        </w:rPr>
      </w:pPr>
      <w:proofErr w:type="spellStart"/>
      <w:r w:rsidRPr="007D591F">
        <w:rPr>
          <w:b/>
          <w:sz w:val="28"/>
        </w:rPr>
        <w:lastRenderedPageBreak/>
        <w:t>Recuperacion</w:t>
      </w:r>
      <w:proofErr w:type="spellEnd"/>
      <w:r w:rsidRPr="007D591F">
        <w:rPr>
          <w:b/>
          <w:sz w:val="28"/>
        </w:rPr>
        <w:t xml:space="preserve"> de bases de datos</w:t>
      </w:r>
      <w:r w:rsidR="00EF08FF">
        <w:rPr>
          <w:b/>
          <w:sz w:val="28"/>
        </w:rPr>
        <w:tab/>
      </w:r>
      <w:r w:rsidR="00EF08FF">
        <w:rPr>
          <w:b/>
          <w:sz w:val="28"/>
        </w:rPr>
        <w:tab/>
      </w:r>
      <w:r w:rsidR="00EF08FF">
        <w:rPr>
          <w:b/>
          <w:sz w:val="28"/>
        </w:rPr>
        <w:tab/>
      </w:r>
      <w:r w:rsidR="00EF08FF">
        <w:rPr>
          <w:b/>
          <w:sz w:val="28"/>
        </w:rPr>
        <w:tab/>
        <w:t xml:space="preserve">12/03/2018 </w:t>
      </w:r>
      <w:proofErr w:type="gramStart"/>
      <w:r w:rsidR="00EF08FF">
        <w:rPr>
          <w:b/>
          <w:sz w:val="28"/>
        </w:rPr>
        <w:t>Lunes</w:t>
      </w:r>
      <w:proofErr w:type="gramEnd"/>
    </w:p>
    <w:p w:rsidR="007D591F" w:rsidRPr="007D591F" w:rsidRDefault="007D591F" w:rsidP="007D591F">
      <w:pPr>
        <w:pStyle w:val="Prrafodelista"/>
        <w:numPr>
          <w:ilvl w:val="0"/>
          <w:numId w:val="5"/>
        </w:numPr>
        <w:rPr>
          <w:b/>
          <w:color w:val="538135" w:themeColor="accent6" w:themeShade="BF"/>
        </w:rPr>
      </w:pPr>
      <w:r w:rsidRPr="007D591F">
        <w:rPr>
          <w:b/>
          <w:color w:val="538135" w:themeColor="accent6" w:themeShade="BF"/>
        </w:rPr>
        <w:t>Modelo de recuperación completa.</w:t>
      </w:r>
    </w:p>
    <w:p w:rsidR="007D591F" w:rsidRDefault="007D591F" w:rsidP="007D591F">
      <w:pPr>
        <w:rPr>
          <w:color w:val="000000"/>
          <w:sz w:val="21"/>
          <w:szCs w:val="21"/>
        </w:rPr>
      </w:pPr>
      <w:r>
        <w:rPr>
          <w:color w:val="000000"/>
          <w:sz w:val="21"/>
          <w:szCs w:val="21"/>
        </w:rPr>
        <w:t>Puede usar el modelo de recuperación completa cuando la mayor prioridad sea la recuperación completa de los medios dañados. Este modelo usa copias de la base de datos y de la información de los registros para restaurar la base de datos. SQL Server registra todos los cambios de la base de datos, como las operaciones masivas y las creaciones de índices.</w:t>
      </w:r>
    </w:p>
    <w:p w:rsidR="007D591F" w:rsidRDefault="007D591F" w:rsidP="007D591F">
      <w:pPr>
        <w:rPr>
          <w:color w:val="000000"/>
          <w:sz w:val="21"/>
          <w:szCs w:val="21"/>
        </w:rPr>
      </w:pPr>
      <w:r>
        <w:rPr>
          <w:color w:val="000000"/>
          <w:sz w:val="21"/>
          <w:szCs w:val="21"/>
        </w:rPr>
        <w:t>Dado que se registran todas las transacciones, la recuperación se puede efectuar hasta cualquier instante determinado.</w:t>
      </w:r>
    </w:p>
    <w:p w:rsidR="007D591F" w:rsidRDefault="007D591F" w:rsidP="007D591F">
      <w:pPr>
        <w:rPr>
          <w:b/>
          <w:color w:val="538135" w:themeColor="accent6" w:themeShade="BF"/>
        </w:rPr>
      </w:pPr>
      <w:r>
        <w:rPr>
          <w:color w:val="000000"/>
          <w:sz w:val="21"/>
          <w:szCs w:val="21"/>
        </w:rPr>
        <w:t>La limitación principal de este modelo es el gran tamaño de los archivos de registro y los costos de almacenamiento y rendimiento que se derivan de ello</w:t>
      </w:r>
      <w:bookmarkStart w:id="0" w:name="_GoBack"/>
      <w:bookmarkEnd w:id="0"/>
      <w:r>
        <w:rPr>
          <w:color w:val="000000"/>
          <w:sz w:val="21"/>
          <w:szCs w:val="21"/>
        </w:rPr>
        <w:t>.</w:t>
      </w:r>
    </w:p>
    <w:p w:rsidR="007D591F" w:rsidRDefault="007D591F" w:rsidP="00BC6341">
      <w:pPr>
        <w:rPr>
          <w:b/>
          <w:color w:val="538135" w:themeColor="accent6" w:themeShade="BF"/>
        </w:rPr>
      </w:pPr>
      <w:r>
        <w:rPr>
          <w:b/>
          <w:color w:val="538135" w:themeColor="accent6" w:themeShade="BF"/>
        </w:rPr>
        <w:t>-Ventajas: Se hace una recuperación completa y al registrar todas las transacciones se pueden efectuar recuperaciones de instantes determinados.</w:t>
      </w:r>
    </w:p>
    <w:p w:rsidR="007D591F" w:rsidRDefault="007D591F" w:rsidP="00BC6341">
      <w:pPr>
        <w:rPr>
          <w:b/>
          <w:color w:val="538135" w:themeColor="accent6" w:themeShade="BF"/>
        </w:rPr>
      </w:pPr>
      <w:r>
        <w:rPr>
          <w:b/>
          <w:color w:val="538135" w:themeColor="accent6" w:themeShade="BF"/>
        </w:rPr>
        <w:t>Desventaja: Costos de rendimiento y almacenamiento.</w:t>
      </w:r>
    </w:p>
    <w:p w:rsidR="007D591F" w:rsidRDefault="007D591F" w:rsidP="00BC6341">
      <w:pPr>
        <w:rPr>
          <w:b/>
          <w:color w:val="538135" w:themeColor="accent6" w:themeShade="BF"/>
        </w:rPr>
      </w:pPr>
    </w:p>
    <w:p w:rsidR="007D591F" w:rsidRDefault="007D591F" w:rsidP="007D591F">
      <w:pPr>
        <w:pStyle w:val="Prrafodelista"/>
        <w:numPr>
          <w:ilvl w:val="0"/>
          <w:numId w:val="5"/>
        </w:numPr>
        <w:rPr>
          <w:b/>
          <w:color w:val="538135" w:themeColor="accent6" w:themeShade="BF"/>
        </w:rPr>
      </w:pPr>
      <w:r w:rsidRPr="007D591F">
        <w:rPr>
          <w:b/>
          <w:color w:val="538135" w:themeColor="accent6" w:themeShade="BF"/>
        </w:rPr>
        <w:t>Modelo de recuperación de registro masivo.</w:t>
      </w:r>
    </w:p>
    <w:p w:rsidR="007D591F" w:rsidRDefault="007D591F" w:rsidP="007D591F">
      <w:pPr>
        <w:rPr>
          <w:color w:val="000000"/>
          <w:sz w:val="21"/>
          <w:szCs w:val="21"/>
        </w:rPr>
      </w:pPr>
      <w:r>
        <w:rPr>
          <w:color w:val="000000"/>
          <w:sz w:val="21"/>
          <w:szCs w:val="21"/>
        </w:rPr>
        <w:t>U</w:t>
      </w:r>
      <w:r w:rsidRPr="007D591F">
        <w:rPr>
          <w:color w:val="000000"/>
          <w:sz w:val="21"/>
          <w:szCs w:val="21"/>
        </w:rPr>
        <w:t>tiliza menos espacio de registro para las operaciones siguientes: CREATE INDEX, operaciones de carga masiva, SELECT INTO, WRITETEXT y UPDATETEXT. El registro sólo anota la aparición de estas operaciones como bits en extensiones en lugar de almacenar detalles de</w:t>
      </w:r>
      <w:r w:rsidR="00CC4259">
        <w:rPr>
          <w:color w:val="000000"/>
          <w:sz w:val="21"/>
          <w:szCs w:val="21"/>
        </w:rPr>
        <w:t xml:space="preserve"> las operaciones en el registro</w:t>
      </w:r>
    </w:p>
    <w:p w:rsidR="00CC4259" w:rsidRDefault="00CC4259" w:rsidP="00CC4259">
      <w:pPr>
        <w:rPr>
          <w:color w:val="000000"/>
          <w:sz w:val="21"/>
          <w:szCs w:val="21"/>
        </w:rPr>
      </w:pPr>
      <w:r>
        <w:rPr>
          <w:color w:val="000000"/>
          <w:sz w:val="21"/>
          <w:szCs w:val="21"/>
        </w:rPr>
        <w:t>Para preservar los cambios de una operación completa de carga masiva, las extensiones que se marcan como cambiadas también se almacenan en el registro.</w:t>
      </w:r>
      <w:r w:rsidRPr="00CC4259">
        <w:rPr>
          <w:color w:val="000000"/>
          <w:sz w:val="21"/>
          <w:szCs w:val="21"/>
        </w:rPr>
        <w:t xml:space="preserve"> </w:t>
      </w:r>
      <w:r>
        <w:rPr>
          <w:color w:val="000000"/>
          <w:sz w:val="21"/>
          <w:szCs w:val="21"/>
        </w:rPr>
        <w:t xml:space="preserve">Como consecuencia de almacenar sólo el resultado final de varias operaciones, el registro suele ser más pequeño y las operaciones masivas pueden ejecutarse con mayor rapidez. </w:t>
      </w:r>
    </w:p>
    <w:p w:rsidR="00CC4259" w:rsidRDefault="00CC4259" w:rsidP="00CC4259">
      <w:pPr>
        <w:rPr>
          <w:color w:val="000000"/>
          <w:sz w:val="21"/>
          <w:szCs w:val="21"/>
        </w:rPr>
      </w:pPr>
      <w:r>
        <w:rPr>
          <w:color w:val="000000"/>
          <w:sz w:val="21"/>
          <w:szCs w:val="21"/>
        </w:rPr>
        <w:t>Mediante el uso de este modelo se pueden restaurar todos los datos, pero presenta la desventaja de que no es posible restaurar sólo una parte de una copia de seguridad como en la restauración hasta una marca específica.</w:t>
      </w:r>
    </w:p>
    <w:p w:rsidR="007D591F" w:rsidRDefault="007D591F" w:rsidP="007D591F">
      <w:pPr>
        <w:rPr>
          <w:b/>
          <w:color w:val="538135" w:themeColor="accent6" w:themeShade="BF"/>
        </w:rPr>
      </w:pPr>
      <w:r w:rsidRPr="007D591F">
        <w:rPr>
          <w:b/>
          <w:noProof/>
          <w:color w:val="538135" w:themeColor="accent6" w:themeShade="BF"/>
        </w:rPr>
        <mc:AlternateContent>
          <mc:Choice Requires="wps">
            <w:drawing>
              <wp:anchor distT="45720" distB="45720" distL="114300" distR="114300" simplePos="0" relativeHeight="251661312" behindDoc="0" locked="0" layoutInCell="1" allowOverlap="1">
                <wp:simplePos x="0" y="0"/>
                <wp:positionH relativeFrom="column">
                  <wp:posOffset>5081905</wp:posOffset>
                </wp:positionH>
                <wp:positionV relativeFrom="paragraph">
                  <wp:posOffset>5080</wp:posOffset>
                </wp:positionV>
                <wp:extent cx="1216025" cy="548640"/>
                <wp:effectExtent l="0" t="0" r="22225" b="2286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548640"/>
                        </a:xfrm>
                        <a:prstGeom prst="rect">
                          <a:avLst/>
                        </a:prstGeom>
                        <a:solidFill>
                          <a:srgbClr val="FFFFFF"/>
                        </a:solidFill>
                        <a:ln w="9525">
                          <a:solidFill>
                            <a:srgbClr val="000000"/>
                          </a:solidFill>
                          <a:miter lim="800000"/>
                          <a:headEnd/>
                          <a:tailEnd/>
                        </a:ln>
                      </wps:spPr>
                      <wps:txbx>
                        <w:txbxContent>
                          <w:p w:rsidR="007D591F" w:rsidRPr="007D591F" w:rsidRDefault="007D591F">
                            <w:pPr>
                              <w:rPr>
                                <w:color w:val="538135" w:themeColor="accent6" w:themeShade="BF"/>
                              </w:rPr>
                            </w:pPr>
                            <w:r>
                              <w:rPr>
                                <w:color w:val="538135" w:themeColor="accent6" w:themeShade="BF"/>
                              </w:rPr>
                              <w:t>Extensiones:</w:t>
                            </w:r>
                            <w:r w:rsidR="00CC4259">
                              <w:rPr>
                                <w:color w:val="538135" w:themeColor="accent6" w:themeShade="BF"/>
                              </w:rPr>
                              <w:t xml:space="preserve"> 8 p</w:t>
                            </w:r>
                            <w:r>
                              <w:rPr>
                                <w:color w:val="538135" w:themeColor="accent6" w:themeShade="BF"/>
                              </w:rPr>
                              <w:t>áginas de 8kb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00.15pt;margin-top:.4pt;width:95.7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">
                <v:textbox>
                  <w:txbxContent>
                    <w:p w:rsidR="007D591F" w:rsidRPr="007D591F" w:rsidRDefault="007D591F">
                      <w:pPr>
                        <w:rPr>
                          <w:color w:val="538135" w:themeColor="accent6" w:themeShade="BF"/>
                        </w:rPr>
                      </w:pPr>
                      <w:r>
                        <w:rPr>
                          <w:color w:val="538135" w:themeColor="accent6" w:themeShade="BF"/>
                        </w:rPr>
                        <w:t>Extensiones:</w:t>
                      </w:r>
                      <w:r w:rsidR="00CC4259">
                        <w:rPr>
                          <w:color w:val="538135" w:themeColor="accent6" w:themeShade="BF"/>
                        </w:rPr>
                        <w:t xml:space="preserve"> 8 p</w:t>
                      </w:r>
                      <w:r>
                        <w:rPr>
                          <w:color w:val="538135" w:themeColor="accent6" w:themeShade="BF"/>
                        </w:rPr>
                        <w:t>áginas de 8kb</w:t>
                      </w:r>
                    </w:p>
                  </w:txbxContent>
                </v:textbox>
                <w10:wrap type="square"/>
              </v:shape>
            </w:pict>
          </mc:Fallback>
        </mc:AlternateContent>
      </w:r>
      <w:r w:rsidR="00CC4259">
        <w:rPr>
          <w:b/>
          <w:color w:val="538135" w:themeColor="accent6" w:themeShade="BF"/>
        </w:rPr>
        <w:t>-</w:t>
      </w:r>
      <w:r>
        <w:rPr>
          <w:b/>
          <w:color w:val="538135" w:themeColor="accent6" w:themeShade="BF"/>
        </w:rPr>
        <w:t xml:space="preserve">Este modelo de recuperación no guarda las operaciones en el </w:t>
      </w:r>
      <w:r w:rsidR="00CC4259">
        <w:rPr>
          <w:b/>
          <w:color w:val="538135" w:themeColor="accent6" w:themeShade="BF"/>
        </w:rPr>
        <w:t>registro,</w:t>
      </w:r>
      <w:r>
        <w:rPr>
          <w:b/>
          <w:color w:val="538135" w:themeColor="accent6" w:themeShade="BF"/>
        </w:rPr>
        <w:t xml:space="preserve"> sino que anota las modificaciones de las extensiones como bits. </w:t>
      </w:r>
    </w:p>
    <w:p w:rsidR="00CC4259" w:rsidRPr="007D591F" w:rsidRDefault="00CC4259" w:rsidP="007D591F">
      <w:pPr>
        <w:rPr>
          <w:b/>
          <w:color w:val="538135" w:themeColor="accent6" w:themeShade="BF"/>
        </w:rPr>
      </w:pPr>
      <w:r>
        <w:rPr>
          <w:b/>
          <w:color w:val="538135" w:themeColor="accent6" w:themeShade="BF"/>
        </w:rPr>
        <w:t>-Desventaja: No se puede recuperar datos de un instante determinado.</w:t>
      </w:r>
    </w:p>
    <w:p w:rsidR="00BC6341" w:rsidRPr="00BC6341" w:rsidRDefault="00BC6341" w:rsidP="00BC6341">
      <w:pPr>
        <w:ind w:left="360"/>
        <w:rPr>
          <w:color w:val="538135" w:themeColor="accent6" w:themeShade="BF"/>
        </w:rPr>
      </w:pPr>
    </w:p>
    <w:sectPr w:rsidR="00BC6341" w:rsidRPr="00BC6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933DB"/>
    <w:multiLevelType w:val="hybridMultilevel"/>
    <w:tmpl w:val="280E1A80"/>
    <w:lvl w:ilvl="0" w:tplc="E3D4BC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8225EC"/>
    <w:multiLevelType w:val="hybridMultilevel"/>
    <w:tmpl w:val="3B046352"/>
    <w:lvl w:ilvl="0" w:tplc="2EFA96D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8F4332"/>
    <w:multiLevelType w:val="hybridMultilevel"/>
    <w:tmpl w:val="D25CBA96"/>
    <w:lvl w:ilvl="0" w:tplc="AF1C4D3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7A6118"/>
    <w:multiLevelType w:val="hybridMultilevel"/>
    <w:tmpl w:val="3D52C06C"/>
    <w:lvl w:ilvl="0" w:tplc="B502A4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3E724E"/>
    <w:multiLevelType w:val="hybridMultilevel"/>
    <w:tmpl w:val="0BA6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91"/>
    <w:rsid w:val="0016147E"/>
    <w:rsid w:val="00354594"/>
    <w:rsid w:val="00360C8E"/>
    <w:rsid w:val="004753AC"/>
    <w:rsid w:val="007D591F"/>
    <w:rsid w:val="00900659"/>
    <w:rsid w:val="009D4FC3"/>
    <w:rsid w:val="00BC6341"/>
    <w:rsid w:val="00C30A07"/>
    <w:rsid w:val="00CC4259"/>
    <w:rsid w:val="00DD7C91"/>
    <w:rsid w:val="00E25DE2"/>
    <w:rsid w:val="00EF08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0987"/>
  <w15:chartTrackingRefBased/>
  <w15:docId w15:val="{DBE36D17-CAB2-421D-921B-E01802E8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Ibán Juarros Eguren</dc:creator>
  <cp:keywords/>
  <dc:description/>
  <cp:lastModifiedBy>Ibán Juarros Eguren</cp:lastModifiedBy>
  <cp:revision>5</cp:revision>
  <dcterms:created xsi:type="dcterms:W3CDTF">2018-02-26T17:54:00Z</dcterms:created>
  <dcterms:modified xsi:type="dcterms:W3CDTF">2018-03-12T18:50:00Z</dcterms:modified>
</cp:coreProperties>
</file>