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BE8" w:rsidRPr="006C7F70" w:rsidRDefault="00EF0BE8" w:rsidP="0002675D">
      <w:pPr>
        <w:pStyle w:val="Ttulo"/>
        <w:pBdr>
          <w:bottom w:val="none" w:sz="0" w:space="0" w:color="auto"/>
        </w:pBdr>
        <w:rPr>
          <w:b w:val="0"/>
          <w:smallCaps w:val="0"/>
        </w:rPr>
      </w:pPr>
    </w:p>
    <w:p w:rsidR="001D38B2" w:rsidRPr="006C7F70" w:rsidRDefault="001D38B2" w:rsidP="0027465E">
      <w:pPr>
        <w:pStyle w:val="Ttulo1"/>
        <w:rPr>
          <w:b w:val="0"/>
        </w:rPr>
      </w:pPr>
    </w:p>
    <w:p w:rsidR="00981E99" w:rsidRPr="006C7F70" w:rsidRDefault="00840C16" w:rsidP="0027465E">
      <w:pPr>
        <w:pStyle w:val="Ttulo1"/>
        <w:rPr>
          <w:b w:val="0"/>
        </w:rPr>
      </w:pPr>
      <w:r w:rsidRPr="006C7F70">
        <w:rPr>
          <w:b w:val="0"/>
          <w:noProof/>
          <w:lang w:eastAsia="es-ES"/>
        </w:rPr>
        <w:pict>
          <v:rect id="Rectangle 62" o:spid="_x0000_s1026" style="position:absolute;margin-left:0;margin-top:0;width:545.85pt;height:175.35pt;z-index:251683328;visibility:visible;mso-width-percent:917;mso-height-percent:1000;mso-top-percent:250;mso-position-horizontal:center;mso-position-horizontal-relative:page;mso-position-vertical-relative:page;mso-width-percent:917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<v:textbox style="mso-fit-shape-to-text:t" inset="0,0,0,0">
              <w:txbxContent>
                <w:tbl>
                  <w:tblPr>
                    <w:tblStyle w:val="Tablaconcuadrcula"/>
                    <w:tblOverlap w:val="never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/>
                  </w:tblPr>
                  <w:tblGrid>
                    <w:gridCol w:w="10934"/>
                  </w:tblGrid>
                  <w:tr w:rsidR="0085701F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85701F" w:rsidRDefault="0085701F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85701F">
                    <w:trPr>
                      <w:trHeight w:val="1440"/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85701F" w:rsidRDefault="00840C16" w:rsidP="00EA7AAF">
                        <w:pPr>
                          <w:pStyle w:val="Sinespaciado"/>
                          <w:ind w:left="1142" w:right="1145"/>
                          <w:suppressOverlap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id w:val="18160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r w:rsidR="0085701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Cursos SQL Server 2008 R2</w:t>
                            </w:r>
                          </w:sdtContent>
                        </w:sdt>
                      </w:p>
                    </w:tc>
                  </w:tr>
                  <w:tr w:rsidR="0085701F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85701F" w:rsidRDefault="0085701F">
                        <w:pPr>
                          <w:pStyle w:val="Sinespaciad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85701F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vAlign w:val="bottom"/>
                      </w:tcPr>
                      <w:p w:rsidR="0085701F" w:rsidRDefault="006C7F70" w:rsidP="001D38B2">
                        <w:pPr>
                          <w:pStyle w:val="Sinespaciado"/>
                          <w:suppressOverlap/>
                          <w:jc w:val="center"/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Transact</w:t>
                        </w:r>
                        <w:proofErr w:type="spellEnd"/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HAnsi" w:hAnsiTheme="majorHAnsi"/>
                            <w:i/>
                            <w:sz w:val="36"/>
                            <w:szCs w:val="36"/>
                          </w:rPr>
                          <w:t>Subconsultas</w:t>
                        </w:r>
                        <w:proofErr w:type="spellEnd"/>
                      </w:p>
                    </w:tc>
                  </w:tr>
                </w:tbl>
                <w:p w:rsidR="0085701F" w:rsidRDefault="0085701F" w:rsidP="0002675D"/>
              </w:txbxContent>
            </v:textbox>
            <w10:wrap anchorx="page" anchory="page"/>
          </v:rect>
        </w:pict>
      </w:r>
      <w:r w:rsidRPr="006C7F70">
        <w:rPr>
          <w:b w:val="0"/>
          <w:noProof/>
          <w:lang w:eastAsia="es-ES"/>
        </w:rPr>
        <w:pict>
          <v:roundrect id="AutoShape 61" o:spid="_x0000_s1027" style="position:absolute;margin-left:0;margin-top:0;width:546pt;height:789.9pt;z-index:251682304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<w10:wrap anchorx="page" anchory="page"/>
          </v:roundrect>
        </w:pict>
      </w:r>
    </w:p>
    <w:p w:rsidR="00981E99" w:rsidRPr="006C7F70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 w:rsidRPr="006C7F70">
        <w:br w:type="page"/>
      </w:r>
    </w:p>
    <w:p w:rsidR="00981E99" w:rsidRPr="006C7F70" w:rsidRDefault="00840C16" w:rsidP="00981E99">
      <w:pPr>
        <w:pStyle w:val="Ttulo"/>
        <w:rPr>
          <w:b w:val="0"/>
          <w:smallCaps w:val="0"/>
        </w:rPr>
      </w:pPr>
      <w:sdt>
        <w:sdtPr>
          <w:rPr>
            <w:b w:val="0"/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C30518" w:rsidRPr="006C7F70">
            <w:rPr>
              <w:b w:val="0"/>
              <w:smallCaps w:val="0"/>
            </w:rPr>
            <w:t>Cursos SQL Server 2008 R2</w:t>
          </w:r>
        </w:sdtContent>
      </w:sdt>
    </w:p>
    <w:p w:rsidR="00981E99" w:rsidRPr="006C7F70" w:rsidRDefault="00981E99" w:rsidP="0027465E">
      <w:pPr>
        <w:pStyle w:val="Ttulo1"/>
        <w:rPr>
          <w:b w:val="0"/>
        </w:rPr>
      </w:pPr>
    </w:p>
    <w:p w:rsidR="008E1D0E" w:rsidRPr="006C7F70" w:rsidRDefault="002974F8" w:rsidP="002F7863">
      <w:pPr>
        <w:pStyle w:val="Ttulo1"/>
        <w:rPr>
          <w:b w:val="0"/>
        </w:rPr>
      </w:pPr>
      <w:r w:rsidRPr="006C7F70">
        <w:rPr>
          <w:b w:val="0"/>
        </w:rPr>
        <w:t>Índice</w:t>
      </w:r>
    </w:p>
    <w:p w:rsidR="00000000" w:rsidRPr="006C7F70" w:rsidRDefault="00040576" w:rsidP="00040576">
      <w:pPr>
        <w:numPr>
          <w:ilvl w:val="0"/>
          <w:numId w:val="6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Concepto de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</w:t>
      </w:r>
    </w:p>
    <w:p w:rsidR="00000000" w:rsidRPr="006C7F70" w:rsidRDefault="00040576" w:rsidP="00040576">
      <w:pPr>
        <w:numPr>
          <w:ilvl w:val="0"/>
          <w:numId w:val="6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Tipos de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</w:t>
      </w:r>
    </w:p>
    <w:p w:rsidR="00000000" w:rsidRPr="006C7F70" w:rsidRDefault="00040576" w:rsidP="00040576">
      <w:pPr>
        <w:numPr>
          <w:ilvl w:val="0"/>
          <w:numId w:val="7"/>
        </w:num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escalares</w:t>
      </w:r>
    </w:p>
    <w:p w:rsidR="00000000" w:rsidRPr="006C7F70" w:rsidRDefault="00040576" w:rsidP="00040576">
      <w:pPr>
        <w:numPr>
          <w:ilvl w:val="0"/>
          <w:numId w:val="7"/>
        </w:num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de lista de valores</w:t>
      </w:r>
    </w:p>
    <w:p w:rsidR="00000000" w:rsidRPr="006C7F70" w:rsidRDefault="00040576" w:rsidP="00040576">
      <w:pPr>
        <w:numPr>
          <w:ilvl w:val="0"/>
          <w:numId w:val="7"/>
        </w:num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matriciales</w:t>
      </w:r>
    </w:p>
    <w:p w:rsidR="00000000" w:rsidRPr="006C7F70" w:rsidRDefault="00040576" w:rsidP="00040576">
      <w:pPr>
        <w:numPr>
          <w:ilvl w:val="0"/>
          <w:numId w:val="8"/>
        </w:num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– Observaciones</w:t>
      </w:r>
    </w:p>
    <w:p w:rsidR="00000000" w:rsidRPr="006C7F70" w:rsidRDefault="00040576" w:rsidP="00040576">
      <w:pPr>
        <w:numPr>
          <w:ilvl w:val="0"/>
          <w:numId w:val="8"/>
        </w:num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correlacionadas</w:t>
      </w:r>
    </w:p>
    <w:p w:rsidR="00000000" w:rsidRDefault="00040576" w:rsidP="00040576">
      <w:pPr>
        <w:numPr>
          <w:ilvl w:val="0"/>
          <w:numId w:val="8"/>
        </w:num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- Concepto </w:t>
      </w: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 w:rsidP="006C7F70">
      <w:pPr>
        <w:rPr>
          <w:rFonts w:eastAsiaTheme="majorEastAsia"/>
          <w:bCs/>
        </w:rPr>
      </w:pPr>
    </w:p>
    <w:p w:rsidR="006C7F70" w:rsidRDefault="006C7F70">
      <w:pPr>
        <w:spacing w:after="200"/>
        <w:rPr>
          <w:rFonts w:eastAsiaTheme="majorEastAsia"/>
          <w:bCs/>
        </w:rPr>
      </w:pPr>
      <w:r>
        <w:rPr>
          <w:rFonts w:eastAsiaTheme="majorEastAsia"/>
          <w:bCs/>
        </w:rPr>
        <w:br w:type="page"/>
      </w:r>
    </w:p>
    <w:p w:rsidR="006C7F70" w:rsidRPr="006C7F70" w:rsidRDefault="006C7F70" w:rsidP="006C7F70">
      <w:pPr>
        <w:pStyle w:val="Ttulo1"/>
      </w:pPr>
      <w:r w:rsidRPr="006C7F70">
        <w:lastRenderedPageBreak/>
        <w:t xml:space="preserve">Concepto de </w:t>
      </w:r>
      <w:proofErr w:type="spellStart"/>
      <w:r w:rsidRPr="006C7F70">
        <w:t>subconsultas</w:t>
      </w:r>
      <w:proofErr w:type="spellEnd"/>
      <w:r w:rsidRPr="006C7F70">
        <w:t xml:space="preserve"> </w:t>
      </w:r>
    </w:p>
    <w:p w:rsidR="006C7F70" w:rsidRDefault="006C7F70" w:rsidP="006C7F70">
      <w:pPr>
        <w:rPr>
          <w:rFonts w:eastAsiaTheme="majorEastAsia"/>
          <w:bCs/>
        </w:rPr>
      </w:pP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Una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 es una consulta dentro de otra. Es una consulta interior dentro de otra exterior que a su vez puede ser estándar u otra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.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Una gran parte de las consultas que utilizan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se pueden reescribir como consultas simples sin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produciendo los mismos resultados.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El optimizador de consultas puede decidir aplicar el mismo plan de ejecución con independencia del modo en que esté escrita la consulta.</w:t>
      </w:r>
    </w:p>
    <w:p w:rsidR="00000000" w:rsidRPr="006C7F70" w:rsidRDefault="00040576" w:rsidP="006C7F70">
      <w:pPr>
        <w:pStyle w:val="Ttulo4"/>
      </w:pPr>
      <w:proofErr w:type="spellStart"/>
      <w:r w:rsidRPr="006C7F70">
        <w:t>Subconsultas</w:t>
      </w:r>
      <w:proofErr w:type="spellEnd"/>
      <w:r w:rsidRPr="006C7F70">
        <w:t xml:space="preserve"> - Tipos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Pensando en las consultas normales, se pueden definir tres tipos de consultas, dependiendo del resultado producido:</w:t>
      </w:r>
    </w:p>
    <w:p w:rsidR="00000000" w:rsidRPr="006C7F70" w:rsidRDefault="00040576" w:rsidP="00040576">
      <w:pPr>
        <w:numPr>
          <w:ilvl w:val="0"/>
          <w:numId w:val="9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Valores escalares</w:t>
      </w:r>
      <w:r w:rsidRPr="006C7F70">
        <w:rPr>
          <w:rFonts w:eastAsiaTheme="majorEastAsia"/>
          <w:bCs/>
        </w:rPr>
        <w:t xml:space="preserve">: consultas que producen </w:t>
      </w:r>
      <w:r w:rsidRPr="006C7F70">
        <w:rPr>
          <w:rFonts w:eastAsiaTheme="majorEastAsia"/>
          <w:bCs/>
        </w:rPr>
        <w:t xml:space="preserve">un solo valor (una fila con una columna). </w:t>
      </w:r>
    </w:p>
    <w:p w:rsidR="006C7F70" w:rsidRPr="006C7F70" w:rsidRDefault="006C7F70" w:rsidP="006C7F70">
      <w:p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  <w:i/>
          <w:iCs/>
        </w:rPr>
        <w:t>Ej</w:t>
      </w:r>
      <w:proofErr w:type="spellEnd"/>
      <w:r w:rsidRPr="006C7F70">
        <w:rPr>
          <w:rFonts w:eastAsiaTheme="majorEastAsia"/>
          <w:bCs/>
          <w:i/>
          <w:iCs/>
        </w:rPr>
        <w:t>: 1.Escalar</w:t>
      </w:r>
    </w:p>
    <w:p w:rsidR="00000000" w:rsidRPr="006C7F70" w:rsidRDefault="00040576" w:rsidP="00040576">
      <w:pPr>
        <w:numPr>
          <w:ilvl w:val="0"/>
          <w:numId w:val="10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Listas</w:t>
      </w:r>
      <w:r w:rsidRPr="006C7F70">
        <w:rPr>
          <w:rFonts w:eastAsiaTheme="majorEastAsia"/>
          <w:bCs/>
        </w:rPr>
        <w:t>: consultas que producen una lista de valores (una o más filas con una sola columna).</w:t>
      </w:r>
    </w:p>
    <w:p w:rsidR="006C7F70" w:rsidRPr="006C7F70" w:rsidRDefault="006C7F70" w:rsidP="006C7F70">
      <w:p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  <w:i/>
          <w:iCs/>
        </w:rPr>
        <w:t>Ej</w:t>
      </w:r>
      <w:proofErr w:type="spellEnd"/>
      <w:r w:rsidRPr="006C7F70">
        <w:rPr>
          <w:rFonts w:eastAsiaTheme="majorEastAsia"/>
          <w:bCs/>
          <w:i/>
          <w:iCs/>
        </w:rPr>
        <w:t>: 2.Lista-Valores</w:t>
      </w:r>
    </w:p>
    <w:p w:rsidR="00000000" w:rsidRPr="006C7F70" w:rsidRDefault="00040576" w:rsidP="00040576">
      <w:pPr>
        <w:numPr>
          <w:ilvl w:val="0"/>
          <w:numId w:val="11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Matrices</w:t>
      </w:r>
      <w:r w:rsidRPr="006C7F70">
        <w:rPr>
          <w:rFonts w:eastAsiaTheme="majorEastAsia"/>
          <w:bCs/>
        </w:rPr>
        <w:t xml:space="preserve">: consultas que devuelven un conjunto de resultados (una o más filas con una </w:t>
      </w:r>
      <w:r w:rsidRPr="006C7F70">
        <w:rPr>
          <w:rFonts w:eastAsiaTheme="majorEastAsia"/>
          <w:bCs/>
        </w:rPr>
        <w:t xml:space="preserve">o más columnas). </w:t>
      </w:r>
    </w:p>
    <w:p w:rsidR="006C7F70" w:rsidRPr="006C7F70" w:rsidRDefault="006C7F70" w:rsidP="006C7F70">
      <w:p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  <w:i/>
          <w:iCs/>
        </w:rPr>
        <w:t>Ej</w:t>
      </w:r>
      <w:proofErr w:type="spellEnd"/>
      <w:r w:rsidRPr="006C7F70">
        <w:rPr>
          <w:rFonts w:eastAsiaTheme="majorEastAsia"/>
          <w:bCs/>
          <w:i/>
          <w:iCs/>
        </w:rPr>
        <w:t>: 3. Matriciales</w:t>
      </w:r>
    </w:p>
    <w:p w:rsidR="00000000" w:rsidRPr="006C7F70" w:rsidRDefault="00040576" w:rsidP="006C7F70">
      <w:pPr>
        <w:pStyle w:val="Ttulo1"/>
      </w:pPr>
      <w:proofErr w:type="spellStart"/>
      <w:r w:rsidRPr="006C7F70">
        <w:t>Subconsultas</w:t>
      </w:r>
      <w:proofErr w:type="spellEnd"/>
      <w:r w:rsidRPr="006C7F70">
        <w:t xml:space="preserve"> escalares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Una consulta escalar se puede usar como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 en cualquier lugar de una instrucción </w:t>
      </w:r>
      <w:proofErr w:type="spellStart"/>
      <w:r w:rsidRPr="006C7F70">
        <w:rPr>
          <w:rFonts w:eastAsiaTheme="majorEastAsia"/>
          <w:bCs/>
        </w:rPr>
        <w:t>Transact</w:t>
      </w:r>
      <w:proofErr w:type="spellEnd"/>
      <w:r w:rsidRPr="006C7F70">
        <w:rPr>
          <w:rFonts w:eastAsiaTheme="majorEastAsia"/>
          <w:bCs/>
        </w:rPr>
        <w:t>-SQL que acepte una expresión:</w:t>
      </w:r>
    </w:p>
    <w:p w:rsidR="00000000" w:rsidRPr="006C7F70" w:rsidRDefault="00040576" w:rsidP="00040576">
      <w:pPr>
        <w:numPr>
          <w:ilvl w:val="0"/>
          <w:numId w:val="12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Como parte de cualquier expresión.</w:t>
      </w:r>
    </w:p>
    <w:p w:rsidR="00000000" w:rsidRPr="006C7F70" w:rsidRDefault="00040576" w:rsidP="00040576">
      <w:pPr>
        <w:numPr>
          <w:ilvl w:val="0"/>
          <w:numId w:val="12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En la cláusula SELECT de </w:t>
      </w:r>
      <w:r w:rsidRPr="006C7F70">
        <w:rPr>
          <w:rFonts w:eastAsiaTheme="majorEastAsia"/>
          <w:bCs/>
        </w:rPr>
        <w:t>una instrucción SELECT.</w:t>
      </w:r>
    </w:p>
    <w:p w:rsidR="00000000" w:rsidRPr="006C7F70" w:rsidRDefault="00040576" w:rsidP="00040576">
      <w:pPr>
        <w:numPr>
          <w:ilvl w:val="0"/>
          <w:numId w:val="12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En la cláusula SET de una instrucción UPDATE.</w:t>
      </w:r>
    </w:p>
    <w:p w:rsidR="00000000" w:rsidRPr="006C7F70" w:rsidRDefault="00040576" w:rsidP="00040576">
      <w:pPr>
        <w:numPr>
          <w:ilvl w:val="0"/>
          <w:numId w:val="12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En la cláusula FROM de una instrucción SELECT como tabla derivada con una sola columna y una sola fila.</w:t>
      </w:r>
    </w:p>
    <w:p w:rsidR="00000000" w:rsidRPr="006C7F70" w:rsidRDefault="00040576" w:rsidP="00040576">
      <w:pPr>
        <w:numPr>
          <w:ilvl w:val="0"/>
          <w:numId w:val="12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En la cláusula WHERE, como valor para comparar con el valor de una columna, una</w:t>
      </w:r>
      <w:r w:rsidRPr="006C7F70">
        <w:rPr>
          <w:rFonts w:eastAsiaTheme="majorEastAsia"/>
          <w:bCs/>
        </w:rPr>
        <w:t xml:space="preserve"> constante, una variable o el resultado de otra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 escalar.</w:t>
      </w:r>
    </w:p>
    <w:p w:rsidR="00000000" w:rsidRPr="006C7F70" w:rsidRDefault="00040576" w:rsidP="00040576">
      <w:pPr>
        <w:numPr>
          <w:ilvl w:val="0"/>
          <w:numId w:val="12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En la cláusula HAVING, en los mismos casos que en la cláusula WHERE.</w:t>
      </w:r>
    </w:p>
    <w:p w:rsidR="00000000" w:rsidRPr="006C7F70" w:rsidRDefault="00040576" w:rsidP="00040576">
      <w:pPr>
        <w:numPr>
          <w:ilvl w:val="0"/>
          <w:numId w:val="12"/>
        </w:num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escalares - Ejemplo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Saca el nombre, precio y precio medio de la categoría 2 por cada uno de los productos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</w:rPr>
        <w:t xml:space="preserve">   </w:t>
      </w:r>
      <w:r w:rsidRPr="006C7F70">
        <w:rPr>
          <w:rFonts w:eastAsiaTheme="majorEastAsia"/>
          <w:bCs/>
          <w:lang w:val="en-US"/>
        </w:rPr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ProductName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lastRenderedPageBreak/>
        <w:tab/>
        <w:t xml:space="preserve">        , (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SELECT </w:t>
      </w:r>
      <w:proofErr w:type="gramStart"/>
      <w:r w:rsidRPr="006C7F70">
        <w:rPr>
          <w:rFonts w:eastAsiaTheme="majorEastAsia"/>
          <w:bCs/>
          <w:lang w:val="en-US"/>
        </w:rPr>
        <w:t>AVG(</w:t>
      </w:r>
      <w:proofErr w:type="spellStart"/>
      <w:proofErr w:type="gramEnd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>)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FROM Products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  <w:t xml:space="preserve">          ) as </w:t>
      </w:r>
      <w:proofErr w:type="spellStart"/>
      <w:r w:rsidRPr="006C7F70">
        <w:rPr>
          <w:rFonts w:eastAsiaTheme="majorEastAsia"/>
          <w:bCs/>
          <w:lang w:val="en-US"/>
        </w:rPr>
        <w:t>PrecioMedio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   FROM Products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  <w:lang w:val="en-US"/>
        </w:rPr>
        <w:t xml:space="preserve">   </w:t>
      </w:r>
      <w:r w:rsidRPr="006C7F70">
        <w:rPr>
          <w:rFonts w:eastAsiaTheme="majorEastAsia"/>
          <w:bCs/>
        </w:rPr>
        <w:t xml:space="preserve">WHERE </w:t>
      </w:r>
      <w:proofErr w:type="spellStart"/>
      <w:r w:rsidRPr="006C7F70">
        <w:rPr>
          <w:rFonts w:eastAsiaTheme="majorEastAsia"/>
          <w:bCs/>
        </w:rPr>
        <w:t>CategoryID</w:t>
      </w:r>
      <w:proofErr w:type="spellEnd"/>
      <w:r w:rsidRPr="006C7F70">
        <w:rPr>
          <w:rFonts w:eastAsiaTheme="majorEastAsia"/>
          <w:bCs/>
        </w:rPr>
        <w:t xml:space="preserve"> = 2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   GO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Compara el precio unitario de cada producto con el precio medio, producido por una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ProductName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  <w:t>, (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SELECT </w:t>
      </w:r>
      <w:proofErr w:type="gramStart"/>
      <w:r w:rsidRPr="006C7F70">
        <w:rPr>
          <w:rFonts w:eastAsiaTheme="majorEastAsia"/>
          <w:bCs/>
          <w:lang w:val="en-US"/>
        </w:rPr>
        <w:t>AVG(</w:t>
      </w:r>
      <w:proofErr w:type="spellStart"/>
      <w:proofErr w:type="gramEnd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>)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FROM Products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  <w:t xml:space="preserve">) as </w:t>
      </w:r>
      <w:proofErr w:type="spellStart"/>
      <w:r w:rsidRPr="006C7F70">
        <w:rPr>
          <w:rFonts w:eastAsiaTheme="majorEastAsia"/>
          <w:bCs/>
          <w:lang w:val="en-US"/>
        </w:rPr>
        <w:t>PrecioMedio</w:t>
      </w:r>
      <w:proofErr w:type="spellEnd"/>
      <w:r w:rsidRPr="006C7F70">
        <w:rPr>
          <w:rFonts w:eastAsiaTheme="majorEastAsia"/>
          <w:bCs/>
          <w:lang w:val="en-US"/>
        </w:rPr>
        <w:t>,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proofErr w:type="spellStart"/>
      <w:proofErr w:type="gramStart"/>
      <w:r w:rsidRPr="006C7F70">
        <w:rPr>
          <w:rFonts w:eastAsiaTheme="majorEastAsia"/>
          <w:bCs/>
          <w:lang w:val="en-US"/>
        </w:rPr>
        <w:t>unitprice</w:t>
      </w:r>
      <w:proofErr w:type="spellEnd"/>
      <w:proofErr w:type="gramEnd"/>
      <w:r w:rsidRPr="006C7F70">
        <w:rPr>
          <w:rFonts w:eastAsiaTheme="majorEastAsia"/>
          <w:bCs/>
          <w:lang w:val="en-US"/>
        </w:rPr>
        <w:t xml:space="preserve"> - (select </w:t>
      </w:r>
      <w:proofErr w:type="spellStart"/>
      <w:r w:rsidRPr="006C7F70">
        <w:rPr>
          <w:rFonts w:eastAsiaTheme="majorEastAsia"/>
          <w:bCs/>
          <w:lang w:val="en-US"/>
        </w:rPr>
        <w:t>avg</w:t>
      </w:r>
      <w:proofErr w:type="spellEnd"/>
      <w:r w:rsidRPr="006C7F70">
        <w:rPr>
          <w:rFonts w:eastAsiaTheme="majorEastAsia"/>
          <w:bCs/>
          <w:lang w:val="en-US"/>
        </w:rPr>
        <w:t>(</w:t>
      </w:r>
      <w:proofErr w:type="spellStart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>)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  <w:t xml:space="preserve">             FROM Products) as </w:t>
      </w:r>
      <w:proofErr w:type="spellStart"/>
      <w:r w:rsidRPr="006C7F70">
        <w:rPr>
          <w:rFonts w:eastAsiaTheme="majorEastAsia"/>
          <w:bCs/>
          <w:lang w:val="en-US"/>
        </w:rPr>
        <w:t>diferencia</w:t>
      </w:r>
      <w:proofErr w:type="spellEnd"/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FROM Products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WHERE </w:t>
      </w:r>
      <w:proofErr w:type="spellStart"/>
      <w:r w:rsidRPr="006C7F70">
        <w:rPr>
          <w:rFonts w:eastAsiaTheme="majorEastAsia"/>
          <w:bCs/>
        </w:rPr>
        <w:t>CategoryID</w:t>
      </w:r>
      <w:proofErr w:type="spellEnd"/>
      <w:r w:rsidRPr="006C7F70">
        <w:rPr>
          <w:rFonts w:eastAsiaTheme="majorEastAsia"/>
          <w:bCs/>
        </w:rPr>
        <w:t xml:space="preserve"> = 2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GO </w:t>
      </w:r>
    </w:p>
    <w:p w:rsidR="00000000" w:rsidRPr="006C7F70" w:rsidRDefault="00040576" w:rsidP="006C7F70">
      <w:pPr>
        <w:rPr>
          <w:rFonts w:eastAsiaTheme="majorEastAsia"/>
          <w:b/>
          <w:bCs/>
          <w:i/>
        </w:rPr>
      </w:pPr>
      <w:proofErr w:type="spellStart"/>
      <w:r w:rsidRPr="006C7F70">
        <w:rPr>
          <w:rFonts w:eastAsiaTheme="majorEastAsia"/>
          <w:b/>
          <w:bCs/>
          <w:i/>
        </w:rPr>
        <w:t>Subconsultas</w:t>
      </w:r>
      <w:proofErr w:type="spellEnd"/>
      <w:r w:rsidRPr="006C7F70">
        <w:rPr>
          <w:rFonts w:eastAsiaTheme="majorEastAsia"/>
          <w:b/>
          <w:bCs/>
          <w:i/>
        </w:rPr>
        <w:t xml:space="preserve"> </w:t>
      </w:r>
      <w:r w:rsidRPr="006C7F70">
        <w:rPr>
          <w:rFonts w:eastAsiaTheme="majorEastAsia"/>
          <w:b/>
          <w:bCs/>
          <w:i/>
        </w:rPr>
        <w:t xml:space="preserve">escalares - Ejemplo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Recuperamos las Categorías cuyo precio medio sea mayor que el precio medio general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CategoryID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gramStart"/>
      <w:r w:rsidRPr="006C7F70">
        <w:rPr>
          <w:rFonts w:eastAsiaTheme="majorEastAsia"/>
          <w:bCs/>
          <w:lang w:val="en-US"/>
        </w:rPr>
        <w:t>AVG(</w:t>
      </w:r>
      <w:proofErr w:type="spellStart"/>
      <w:proofErr w:type="gramEnd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>) AS ‘</w:t>
      </w:r>
      <w:proofErr w:type="spellStart"/>
      <w:r w:rsidRPr="006C7F70">
        <w:rPr>
          <w:rFonts w:eastAsiaTheme="majorEastAsia"/>
          <w:bCs/>
          <w:lang w:val="en-US"/>
        </w:rPr>
        <w:t>Precio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  <w:proofErr w:type="spellStart"/>
      <w:r w:rsidRPr="006C7F70">
        <w:rPr>
          <w:rFonts w:eastAsiaTheme="majorEastAsia"/>
          <w:bCs/>
          <w:lang w:val="en-US"/>
        </w:rPr>
        <w:t>Medio</w:t>
      </w:r>
      <w:proofErr w:type="spellEnd"/>
      <w:r w:rsidRPr="006C7F70">
        <w:rPr>
          <w:rFonts w:eastAsiaTheme="majorEastAsia"/>
          <w:bCs/>
          <w:lang w:val="en-US"/>
        </w:rPr>
        <w:t>'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>FROM Products P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GROUP BY </w:t>
      </w:r>
      <w:proofErr w:type="spellStart"/>
      <w:r w:rsidRPr="006C7F70">
        <w:rPr>
          <w:rFonts w:eastAsiaTheme="majorEastAsia"/>
          <w:bCs/>
          <w:lang w:val="en-US"/>
        </w:rPr>
        <w:t>CategoryID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>HAVING AVG (</w:t>
      </w:r>
      <w:proofErr w:type="spellStart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 xml:space="preserve">) &gt;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>(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    SELECT AVG (</w:t>
      </w:r>
      <w:proofErr w:type="spellStart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 xml:space="preserve">) </w:t>
      </w:r>
      <w:proofErr w:type="spellStart"/>
      <w:r w:rsidRPr="006C7F70">
        <w:rPr>
          <w:rFonts w:eastAsiaTheme="majorEastAsia"/>
          <w:bCs/>
          <w:lang w:val="en-US"/>
        </w:rPr>
        <w:t>MPrice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    </w:t>
      </w:r>
      <w:r w:rsidRPr="006C7F70">
        <w:rPr>
          <w:rFonts w:eastAsiaTheme="majorEastAsia"/>
          <w:bCs/>
        </w:rPr>
        <w:t xml:space="preserve">FROM </w:t>
      </w:r>
      <w:proofErr w:type="spellStart"/>
      <w:r w:rsidRPr="006C7F70">
        <w:rPr>
          <w:rFonts w:eastAsiaTheme="majorEastAsia"/>
          <w:bCs/>
        </w:rPr>
        <w:t>Products</w:t>
      </w:r>
      <w:proofErr w:type="spellEnd"/>
      <w:r w:rsidRPr="006C7F70">
        <w:rPr>
          <w:rFonts w:eastAsiaTheme="majorEastAsia"/>
          <w:bCs/>
        </w:rPr>
        <w:t xml:space="preserve"> </w:t>
      </w:r>
    </w:p>
    <w:p w:rsid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                              )</w:t>
      </w:r>
    </w:p>
    <w:p w:rsidR="006C7F70" w:rsidRPr="006C7F70" w:rsidRDefault="006C7F70" w:rsidP="006C7F70">
      <w:pPr>
        <w:rPr>
          <w:rFonts w:eastAsiaTheme="majorEastAsia"/>
          <w:bCs/>
        </w:rPr>
      </w:pPr>
    </w:p>
    <w:p w:rsidR="00000000" w:rsidRPr="006C7F70" w:rsidRDefault="00040576" w:rsidP="006C7F70">
      <w:pPr>
        <w:rPr>
          <w:rFonts w:eastAsiaTheme="majorEastAsia"/>
          <w:b/>
          <w:bCs/>
        </w:rPr>
      </w:pPr>
      <w:r w:rsidRPr="006C7F70">
        <w:rPr>
          <w:rFonts w:eastAsiaTheme="majorEastAsia"/>
          <w:b/>
          <w:bCs/>
        </w:rPr>
        <w:lastRenderedPageBreak/>
        <w:t xml:space="preserve">Otra manera de hacerlas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Siempre existen alternativas al uso de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. </w:t>
      </w:r>
    </w:p>
    <w:p w:rsidR="00000000" w:rsidRPr="006C7F70" w:rsidRDefault="00040576" w:rsidP="00040576">
      <w:pPr>
        <w:numPr>
          <w:ilvl w:val="0"/>
          <w:numId w:val="13"/>
        </w:num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  <w:i/>
          <w:iCs/>
        </w:rPr>
        <w:t>Subconsultas</w:t>
      </w:r>
      <w:proofErr w:type="spellEnd"/>
      <w:r w:rsidRPr="006C7F70">
        <w:rPr>
          <w:rFonts w:eastAsiaTheme="majorEastAsia"/>
          <w:bCs/>
          <w:i/>
          <w:iCs/>
        </w:rPr>
        <w:t xml:space="preserve"> escalares - NO.sql </w:t>
      </w:r>
    </w:p>
    <w:p w:rsidR="00000000" w:rsidRDefault="00040576" w:rsidP="006C7F70">
      <w:pPr>
        <w:pStyle w:val="Ttulo4"/>
      </w:pPr>
      <w:r w:rsidRPr="006C7F70">
        <w:t xml:space="preserve">Análisis de consultas - Ejemplo </w:t>
      </w:r>
    </w:p>
    <w:p w:rsidR="006C7F70" w:rsidRPr="006C7F70" w:rsidRDefault="006C7F70" w:rsidP="006C7F70">
      <w:pPr>
        <w:tabs>
          <w:tab w:val="left" w:pos="1455"/>
        </w:tabs>
        <w:ind w:left="360"/>
        <w:rPr>
          <w:rFonts w:eastAsiaTheme="majorEastAsia"/>
          <w:bCs/>
        </w:rPr>
      </w:pPr>
      <w:r>
        <w:rPr>
          <w:rFonts w:eastAsiaTheme="majorEastAsia"/>
          <w:bCs/>
        </w:rPr>
        <w:tab/>
      </w:r>
      <w:r w:rsidRPr="006C7F70">
        <w:rPr>
          <w:rFonts w:eastAsiaTheme="majorEastAsia"/>
          <w:bCs/>
        </w:rPr>
        <w:drawing>
          <wp:inline distT="0" distB="0" distL="0" distR="0">
            <wp:extent cx="5612130" cy="1668780"/>
            <wp:effectExtent l="19050" t="0" r="762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 l="15375" t="46483" r="8829" b="17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7F70">
        <w:rPr>
          <w:rFonts w:eastAsiaTheme="majorEastAsia"/>
          <w:bCs/>
        </w:rPr>
        <w:drawing>
          <wp:inline distT="0" distB="0" distL="0" distR="0">
            <wp:extent cx="5612130" cy="2425700"/>
            <wp:effectExtent l="19050" t="0" r="762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5459" t="45880" r="22308" b="18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40576" w:rsidP="006C7F70">
      <w:pPr>
        <w:pStyle w:val="Ttulo4"/>
      </w:pPr>
      <w:r w:rsidRPr="006C7F70">
        <w:t xml:space="preserve">Comparación escalares Sí / No </w:t>
      </w:r>
    </w:p>
    <w:p w:rsidR="006C7F70" w:rsidRPr="006C7F70" w:rsidRDefault="006C7F70" w:rsidP="006C7F70">
      <w:pPr>
        <w:ind w:left="-11"/>
        <w:rPr>
          <w:rFonts w:eastAsiaTheme="majorEastAsia"/>
          <w:bCs/>
        </w:rPr>
      </w:pPr>
      <w:r w:rsidRPr="006C7F70">
        <w:rPr>
          <w:rFonts w:eastAsiaTheme="majorEastAsia"/>
          <w:bCs/>
        </w:rPr>
        <w:drawing>
          <wp:inline distT="0" distB="0" distL="0" distR="0">
            <wp:extent cx="5612130" cy="3117850"/>
            <wp:effectExtent l="19050" t="0" r="762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5458" t="45880" r="27292" b="1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6C7F70" w:rsidRDefault="00040576" w:rsidP="006C7F70">
      <w:pPr>
        <w:pStyle w:val="Ttulo1"/>
      </w:pPr>
      <w:proofErr w:type="spellStart"/>
      <w:r w:rsidRPr="006C7F70">
        <w:lastRenderedPageBreak/>
        <w:t>Subconsultas</w:t>
      </w:r>
      <w:proofErr w:type="spellEnd"/>
      <w:r w:rsidRPr="006C7F70">
        <w:t xml:space="preserve"> </w:t>
      </w:r>
      <w:r w:rsidRPr="006C7F70">
        <w:t xml:space="preserve">de listas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Una consulta de lista se puede usar como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 dentro de una consulta en los casos siguientes:</w:t>
      </w:r>
    </w:p>
    <w:p w:rsidR="00000000" w:rsidRPr="006C7F70" w:rsidRDefault="00040576" w:rsidP="00040576">
      <w:pPr>
        <w:numPr>
          <w:ilvl w:val="0"/>
          <w:numId w:val="14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En la cláusula WHERE de cualquier consulta que use el operador IN, donde la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 indicará una lista de valores posibles.</w:t>
      </w:r>
    </w:p>
    <w:p w:rsidR="00000000" w:rsidRPr="006C7F70" w:rsidRDefault="00040576" w:rsidP="00040576">
      <w:pPr>
        <w:numPr>
          <w:ilvl w:val="0"/>
          <w:numId w:val="14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En la cláusula</w:t>
      </w:r>
      <w:r w:rsidRPr="006C7F70">
        <w:rPr>
          <w:rFonts w:eastAsiaTheme="majorEastAsia"/>
          <w:bCs/>
        </w:rPr>
        <w:t xml:space="preserve"> WHERE cuando se use cualquier operador de comparación con los operadores ALL, SOME o ANY.</w:t>
      </w:r>
    </w:p>
    <w:p w:rsidR="00000000" w:rsidRPr="006C7F70" w:rsidRDefault="00040576" w:rsidP="00040576">
      <w:pPr>
        <w:numPr>
          <w:ilvl w:val="0"/>
          <w:numId w:val="14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En la cláusula FROM de una instrucción SELECT, como tabla derivada con varias filas y columnas.</w:t>
      </w:r>
    </w:p>
    <w:p w:rsidR="00000000" w:rsidRPr="006C7F70" w:rsidRDefault="00040576" w:rsidP="00040576">
      <w:pPr>
        <w:numPr>
          <w:ilvl w:val="0"/>
          <w:numId w:val="14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En la cláusula WHERE, cuando usan las palabras clave EXISTS o NOT E</w:t>
      </w:r>
      <w:r w:rsidRPr="006C7F70">
        <w:rPr>
          <w:rFonts w:eastAsiaTheme="majorEastAsia"/>
          <w:bCs/>
        </w:rPr>
        <w:t>XISTS para verificar la existencia de valores en la lista.</w:t>
      </w:r>
    </w:p>
    <w:p w:rsidR="006C7F70" w:rsidRPr="006C7F70" w:rsidRDefault="006C7F70" w:rsidP="006C7F70">
      <w:pPr>
        <w:pStyle w:val="Ttulo4"/>
      </w:pPr>
      <w:r w:rsidRPr="006C7F70">
        <w:t>Con el operador IN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Pedidos efectuados por clientes de Londres y tramitados por el empleado 1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OrderID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CustomerID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EmployeeID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OrderDate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FROM Orders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WHERE </w:t>
      </w:r>
      <w:proofErr w:type="spellStart"/>
      <w:r w:rsidRPr="006C7F70">
        <w:rPr>
          <w:rFonts w:eastAsiaTheme="majorEastAsia"/>
          <w:bCs/>
          <w:lang w:val="en-US"/>
        </w:rPr>
        <w:t>CustomerID</w:t>
      </w:r>
      <w:proofErr w:type="spellEnd"/>
      <w:r w:rsidRPr="006C7F70">
        <w:rPr>
          <w:rFonts w:eastAsiaTheme="majorEastAsia"/>
          <w:bCs/>
          <w:lang w:val="en-US"/>
        </w:rPr>
        <w:t xml:space="preserve"> IN (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CustomerID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FROM Customers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>WHERE City = 'London'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>)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  <w:t xml:space="preserve">AND </w:t>
      </w:r>
      <w:proofErr w:type="spellStart"/>
      <w:r w:rsidRPr="006C7F70">
        <w:rPr>
          <w:rFonts w:eastAsiaTheme="majorEastAsia"/>
          <w:bCs/>
          <w:lang w:val="en-US"/>
        </w:rPr>
        <w:t>EmployeeID</w:t>
      </w:r>
      <w:proofErr w:type="spellEnd"/>
      <w:r w:rsidRPr="006C7F70">
        <w:rPr>
          <w:rFonts w:eastAsiaTheme="majorEastAsia"/>
          <w:bCs/>
          <w:lang w:val="en-US"/>
        </w:rPr>
        <w:t xml:space="preserve"> = 1</w:t>
      </w:r>
    </w:p>
    <w:p w:rsidR="006C7F70" w:rsidRPr="006C7F70" w:rsidRDefault="006C7F70" w:rsidP="006C7F70">
      <w:pPr>
        <w:pStyle w:val="Ttulo4"/>
      </w:pPr>
      <w:r w:rsidRPr="006C7F70">
        <w:t>Con el operador ALL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Selección de todos los productos cuyo precio unitario es mayor que el de todos los productos de la categoría 3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ProductID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ProductName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FROM Products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WHERE </w:t>
      </w:r>
      <w:proofErr w:type="spellStart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 xml:space="preserve"> &gt; ALL (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FROM Products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</w:rPr>
        <w:t xml:space="preserve">WHERE </w:t>
      </w:r>
      <w:proofErr w:type="spellStart"/>
      <w:r w:rsidRPr="006C7F70">
        <w:rPr>
          <w:rFonts w:eastAsiaTheme="majorEastAsia"/>
          <w:bCs/>
        </w:rPr>
        <w:t>CategoryID</w:t>
      </w:r>
      <w:proofErr w:type="spellEnd"/>
      <w:r w:rsidRPr="006C7F70">
        <w:rPr>
          <w:rFonts w:eastAsiaTheme="majorEastAsia"/>
          <w:bCs/>
        </w:rPr>
        <w:t xml:space="preserve"> = 3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ab/>
      </w:r>
      <w:r w:rsidRPr="006C7F70">
        <w:rPr>
          <w:rFonts w:eastAsiaTheme="majorEastAsia"/>
          <w:bCs/>
        </w:rPr>
        <w:tab/>
        <w:t xml:space="preserve">) </w:t>
      </w:r>
    </w:p>
    <w:p w:rsidR="006C7F70" w:rsidRDefault="006C7F70" w:rsidP="006C7F70">
      <w:pPr>
        <w:rPr>
          <w:rFonts w:eastAsiaTheme="majorEastAsia"/>
          <w:bCs/>
        </w:rPr>
      </w:pPr>
    </w:p>
    <w:p w:rsidR="006C7F70" w:rsidRPr="006C7F70" w:rsidRDefault="006C7F70" w:rsidP="006C7F70">
      <w:pPr>
        <w:pStyle w:val="Ttulo4"/>
      </w:pPr>
      <w:r w:rsidRPr="006C7F70">
        <w:lastRenderedPageBreak/>
        <w:t>Con el operador ANY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Selección de todos los productos cuyo precio unitario es mayor al menos el de uno de los productos de la categoría 3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ProductID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ProductName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FROM Products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WHERE </w:t>
      </w:r>
      <w:proofErr w:type="spellStart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 xml:space="preserve"> &gt; ANY (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UnitPrice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FROM Products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</w:rPr>
        <w:t xml:space="preserve">WHERE </w:t>
      </w:r>
      <w:proofErr w:type="spellStart"/>
      <w:r w:rsidRPr="006C7F70">
        <w:rPr>
          <w:rFonts w:eastAsiaTheme="majorEastAsia"/>
          <w:bCs/>
        </w:rPr>
        <w:t>CategoryID</w:t>
      </w:r>
      <w:proofErr w:type="spellEnd"/>
      <w:r w:rsidRPr="006C7F70">
        <w:rPr>
          <w:rFonts w:eastAsiaTheme="majorEastAsia"/>
          <w:bCs/>
        </w:rPr>
        <w:t xml:space="preserve"> = 3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ab/>
      </w:r>
      <w:r w:rsidRPr="006C7F70">
        <w:rPr>
          <w:rFonts w:eastAsiaTheme="majorEastAsia"/>
          <w:bCs/>
        </w:rPr>
        <w:tab/>
        <w:t xml:space="preserve">) </w:t>
      </w:r>
    </w:p>
    <w:p w:rsidR="006C7F70" w:rsidRPr="006C7F70" w:rsidRDefault="006C7F70" w:rsidP="006C7F70">
      <w:pPr>
        <w:pStyle w:val="Ttulo4"/>
      </w:pPr>
      <w:r w:rsidRPr="006C7F70">
        <w:t>Con tablas derivadas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Recuperar todas las líneas de pedidos relacionados con productos de la categoría3 y cuyo código de pedido esté entre 10250 y 10030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OD.OrderID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OD.ProductID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OD.UnitPrice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>FROM [Order Details] OD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  <w:t>JOIN (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ProductID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FROM Products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WHERE </w:t>
      </w:r>
      <w:proofErr w:type="spellStart"/>
      <w:r w:rsidRPr="006C7F70">
        <w:rPr>
          <w:rFonts w:eastAsiaTheme="majorEastAsia"/>
          <w:bCs/>
          <w:lang w:val="en-US"/>
        </w:rPr>
        <w:t>CategoryID</w:t>
      </w:r>
      <w:proofErr w:type="spellEnd"/>
      <w:r w:rsidRPr="006C7F70">
        <w:rPr>
          <w:rFonts w:eastAsiaTheme="majorEastAsia"/>
          <w:bCs/>
          <w:lang w:val="en-US"/>
        </w:rPr>
        <w:t xml:space="preserve"> = 3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  <w:t xml:space="preserve">           ) AS P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  <w:t xml:space="preserve"> ON </w:t>
      </w:r>
      <w:proofErr w:type="spellStart"/>
      <w:r w:rsidRPr="006C7F70">
        <w:rPr>
          <w:rFonts w:eastAsiaTheme="majorEastAsia"/>
          <w:bCs/>
          <w:lang w:val="en-US"/>
        </w:rPr>
        <w:t>P.ProductID</w:t>
      </w:r>
      <w:proofErr w:type="spellEnd"/>
      <w:r w:rsidRPr="006C7F70">
        <w:rPr>
          <w:rFonts w:eastAsiaTheme="majorEastAsia"/>
          <w:bCs/>
          <w:lang w:val="en-US"/>
        </w:rPr>
        <w:t xml:space="preserve"> = </w:t>
      </w:r>
      <w:proofErr w:type="spellStart"/>
      <w:r w:rsidRPr="006C7F70">
        <w:rPr>
          <w:rFonts w:eastAsiaTheme="majorEastAsia"/>
          <w:bCs/>
          <w:lang w:val="en-US"/>
        </w:rPr>
        <w:t>OD.ProductID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  <w:lang w:val="en-US"/>
        </w:rPr>
        <w:t xml:space="preserve">WHERE </w:t>
      </w:r>
      <w:proofErr w:type="spellStart"/>
      <w:r w:rsidRPr="006C7F70">
        <w:rPr>
          <w:rFonts w:eastAsiaTheme="majorEastAsia"/>
          <w:bCs/>
          <w:lang w:val="en-US"/>
        </w:rPr>
        <w:t>OrderID</w:t>
      </w:r>
      <w:proofErr w:type="spellEnd"/>
      <w:r w:rsidRPr="006C7F70">
        <w:rPr>
          <w:rFonts w:eastAsiaTheme="majorEastAsia"/>
          <w:bCs/>
          <w:lang w:val="en-US"/>
        </w:rPr>
        <w:t xml:space="preserve"> BETWEEN 10250 AND 10300</w:t>
      </w:r>
    </w:p>
    <w:p w:rsidR="006C7F70" w:rsidRPr="006C7F70" w:rsidRDefault="006C7F70" w:rsidP="006C7F70">
      <w:pPr>
        <w:pStyle w:val="Ttulo4"/>
      </w:pPr>
      <w:r w:rsidRPr="006C7F70">
        <w:t>Con la palabra clave EXISTS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Listar todos los productos pero solo en el caso de que haya alguno que no haya sido pedido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ProductID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ProductName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FROM Products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>WHERE EXISTS (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Products.ProductID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FROM Products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>LEFT OUTER JOIN [Order Details]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ON </w:t>
      </w:r>
      <w:proofErr w:type="spellStart"/>
      <w:r w:rsidRPr="006C7F70">
        <w:rPr>
          <w:rFonts w:eastAsiaTheme="majorEastAsia"/>
          <w:bCs/>
          <w:lang w:val="en-US"/>
        </w:rPr>
        <w:t>Products.ProductID</w:t>
      </w:r>
      <w:proofErr w:type="spellEnd"/>
      <w:r w:rsidRPr="006C7F70">
        <w:rPr>
          <w:rFonts w:eastAsiaTheme="majorEastAsia"/>
          <w:bCs/>
          <w:lang w:val="en-US"/>
        </w:rPr>
        <w:t xml:space="preserve"> = [Order Details].</w:t>
      </w:r>
      <w:proofErr w:type="spellStart"/>
      <w:r w:rsidRPr="006C7F70">
        <w:rPr>
          <w:rFonts w:eastAsiaTheme="majorEastAsia"/>
          <w:bCs/>
          <w:lang w:val="en-US"/>
        </w:rPr>
        <w:t>ProductID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lastRenderedPageBreak/>
        <w:tab/>
      </w:r>
      <w:r w:rsidRPr="006C7F70">
        <w:rPr>
          <w:rFonts w:eastAsiaTheme="majorEastAsia"/>
          <w:bCs/>
          <w:lang w:val="en-US"/>
        </w:rPr>
        <w:tab/>
        <w:t>WHERE [Order Details].</w:t>
      </w:r>
      <w:proofErr w:type="spellStart"/>
      <w:r w:rsidRPr="006C7F70">
        <w:rPr>
          <w:rFonts w:eastAsiaTheme="majorEastAsia"/>
          <w:bCs/>
          <w:lang w:val="en-US"/>
        </w:rPr>
        <w:t>ProductID</w:t>
      </w:r>
      <w:proofErr w:type="spellEnd"/>
      <w:r w:rsidRPr="006C7F70">
        <w:rPr>
          <w:rFonts w:eastAsiaTheme="majorEastAsia"/>
          <w:bCs/>
          <w:lang w:val="en-US"/>
        </w:rPr>
        <w:t xml:space="preserve"> IS NULL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</w:rPr>
        <w:t xml:space="preserve">)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Otra forma de hacer lo mismo</w:t>
      </w:r>
    </w:p>
    <w:p w:rsidR="00000000" w:rsidRPr="006C7F70" w:rsidRDefault="00040576" w:rsidP="006C7F70">
      <w:pPr>
        <w:ind w:left="360"/>
        <w:rPr>
          <w:rFonts w:eastAsiaTheme="majorEastAsia"/>
          <w:b/>
          <w:bCs/>
          <w:i/>
        </w:rPr>
      </w:pPr>
      <w:proofErr w:type="spellStart"/>
      <w:r w:rsidRPr="006C7F70">
        <w:rPr>
          <w:rFonts w:eastAsiaTheme="majorEastAsia"/>
          <w:b/>
          <w:bCs/>
          <w:i/>
        </w:rPr>
        <w:t>Subconsultas</w:t>
      </w:r>
      <w:proofErr w:type="spellEnd"/>
      <w:r w:rsidRPr="006C7F70">
        <w:rPr>
          <w:rFonts w:eastAsiaTheme="majorEastAsia"/>
          <w:b/>
          <w:bCs/>
          <w:i/>
        </w:rPr>
        <w:t xml:space="preserve"> listas-NO.sql</w:t>
      </w:r>
    </w:p>
    <w:p w:rsidR="00000000" w:rsidRPr="006C7F70" w:rsidRDefault="00040576" w:rsidP="006C7F70">
      <w:pPr>
        <w:pStyle w:val="Ttulo1"/>
      </w:pPr>
      <w:proofErr w:type="spellStart"/>
      <w:r w:rsidRPr="006C7F70">
        <w:t>Subconsultas</w:t>
      </w:r>
      <w:proofErr w:type="spellEnd"/>
      <w:r w:rsidRPr="006C7F70">
        <w:t xml:space="preserve"> matriciales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Una consulta matricial o consulta estándar, se puede usar como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 dentro de otra consulta en los siguientes casos:</w:t>
      </w:r>
    </w:p>
    <w:p w:rsidR="00000000" w:rsidRPr="006C7F70" w:rsidRDefault="00040576" w:rsidP="00040576">
      <w:pPr>
        <w:numPr>
          <w:ilvl w:val="0"/>
          <w:numId w:val="15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En la cláusula FROM de una instrucción SELECT, como tabla derivada con varias filas y columnas.</w:t>
      </w:r>
    </w:p>
    <w:p w:rsidR="00000000" w:rsidRPr="006C7F70" w:rsidRDefault="00040576" w:rsidP="00040576">
      <w:pPr>
        <w:numPr>
          <w:ilvl w:val="0"/>
          <w:numId w:val="15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En la cláusula WHERE, cuando se usan las palabras clave EXISTS o NOT EXISTS para verificar la existencia de valores en la lista. La función EXISTS no devuelve </w:t>
      </w:r>
      <w:r w:rsidRPr="006C7F70">
        <w:rPr>
          <w:rFonts w:eastAsiaTheme="majorEastAsia"/>
          <w:bCs/>
        </w:rPr>
        <w:t xml:space="preserve">ninguna fila; su valor es TRUE cuando la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 devuelve al menos una fila y FALSE en caso contrario. </w:t>
      </w:r>
    </w:p>
    <w:p w:rsidR="00000000" w:rsidRPr="006C7F70" w:rsidRDefault="00040576" w:rsidP="006C7F70">
      <w:pPr>
        <w:pStyle w:val="Ttulo4"/>
      </w:pPr>
      <w:proofErr w:type="spellStart"/>
      <w:r w:rsidRPr="006C7F70">
        <w:t>Subconsultas</w:t>
      </w:r>
      <w:proofErr w:type="spellEnd"/>
      <w:r w:rsidRPr="006C7F70">
        <w:t xml:space="preserve"> matriciales como tablas derivadas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Una tabla derivada es un conjunto de datos con formato de tabla que pervive durante la ejecución de la </w:t>
      </w:r>
      <w:proofErr w:type="spellStart"/>
      <w:r w:rsidRPr="006C7F70">
        <w:rPr>
          <w:rFonts w:eastAsiaTheme="majorEastAsia"/>
          <w:bCs/>
        </w:rPr>
        <w:t>select</w:t>
      </w:r>
      <w:proofErr w:type="spellEnd"/>
      <w:r w:rsidRPr="006C7F70">
        <w:rPr>
          <w:rFonts w:eastAsiaTheme="majorEastAsia"/>
          <w:bCs/>
        </w:rPr>
        <w:t xml:space="preserve"> externa (base).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La tabla derivada se obtiene mediante la ejecución de una </w:t>
      </w:r>
      <w:proofErr w:type="spellStart"/>
      <w:r w:rsidRPr="006C7F70">
        <w:rPr>
          <w:rFonts w:eastAsiaTheme="majorEastAsia"/>
          <w:bCs/>
        </w:rPr>
        <w:t>subselect</w:t>
      </w:r>
      <w:proofErr w:type="spellEnd"/>
      <w:r w:rsidRPr="006C7F70">
        <w:rPr>
          <w:rFonts w:eastAsiaTheme="majorEastAsia"/>
          <w:bCs/>
        </w:rPr>
        <w:t xml:space="preserve"> situada dentro de una clausula FROM de otra SELECT.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La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 se puede hacer sobre:</w:t>
      </w:r>
    </w:p>
    <w:p w:rsidR="00000000" w:rsidRPr="006C7F70" w:rsidRDefault="00040576" w:rsidP="00040576">
      <w:pPr>
        <w:numPr>
          <w:ilvl w:val="0"/>
          <w:numId w:val="16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Una función en línea o tabular</w:t>
      </w:r>
    </w:p>
    <w:p w:rsidR="00000000" w:rsidRPr="006C7F70" w:rsidRDefault="00040576" w:rsidP="00040576">
      <w:pPr>
        <w:numPr>
          <w:ilvl w:val="0"/>
          <w:numId w:val="16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Una vista</w:t>
      </w:r>
    </w:p>
    <w:p w:rsidR="00000000" w:rsidRPr="006C7F70" w:rsidRDefault="00040576" w:rsidP="00040576">
      <w:pPr>
        <w:numPr>
          <w:ilvl w:val="0"/>
          <w:numId w:val="16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Un fichero XML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Recuperamos el nombre del producto y de la categoría de aquellos productos cuya categoría está entre 1 y 5 y cuyo nombre empieza por 'M‘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CategoryName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ProductName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>FROM Products P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  <w:t>JOIN (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CategoryID</w:t>
      </w:r>
      <w:proofErr w:type="spellEnd"/>
      <w:r w:rsidRPr="006C7F70">
        <w:rPr>
          <w:rFonts w:eastAsiaTheme="majorEastAsia"/>
          <w:bCs/>
          <w:lang w:val="en-US"/>
        </w:rPr>
        <w:t xml:space="preserve">, </w:t>
      </w:r>
      <w:proofErr w:type="spellStart"/>
      <w:r w:rsidRPr="006C7F70">
        <w:rPr>
          <w:rFonts w:eastAsiaTheme="majorEastAsia"/>
          <w:bCs/>
          <w:lang w:val="en-US"/>
        </w:rPr>
        <w:t>CategoryName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FROM Categories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WHERE </w:t>
      </w:r>
      <w:proofErr w:type="spellStart"/>
      <w:r w:rsidRPr="006C7F70">
        <w:rPr>
          <w:rFonts w:eastAsiaTheme="majorEastAsia"/>
          <w:bCs/>
          <w:lang w:val="en-US"/>
        </w:rPr>
        <w:t>CategoryID</w:t>
      </w:r>
      <w:proofErr w:type="spellEnd"/>
      <w:r w:rsidRPr="006C7F70">
        <w:rPr>
          <w:rFonts w:eastAsiaTheme="majorEastAsia"/>
          <w:bCs/>
          <w:lang w:val="en-US"/>
        </w:rPr>
        <w:t xml:space="preserve"> BETWEEN 1 AND 5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  <w:t xml:space="preserve">          ) AS C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ON </w:t>
      </w:r>
      <w:proofErr w:type="spellStart"/>
      <w:r w:rsidRPr="006C7F70">
        <w:rPr>
          <w:rFonts w:eastAsiaTheme="majorEastAsia"/>
          <w:bCs/>
          <w:lang w:val="en-US"/>
        </w:rPr>
        <w:t>C.CategoryID</w:t>
      </w:r>
      <w:proofErr w:type="spellEnd"/>
      <w:r w:rsidRPr="006C7F70">
        <w:rPr>
          <w:rFonts w:eastAsiaTheme="majorEastAsia"/>
          <w:bCs/>
          <w:lang w:val="en-US"/>
        </w:rPr>
        <w:t xml:space="preserve"> = </w:t>
      </w:r>
      <w:proofErr w:type="spellStart"/>
      <w:r w:rsidRPr="006C7F70">
        <w:rPr>
          <w:rFonts w:eastAsiaTheme="majorEastAsia"/>
          <w:bCs/>
          <w:lang w:val="en-US"/>
        </w:rPr>
        <w:t>P.CategoryID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WHERE </w:t>
      </w:r>
      <w:proofErr w:type="spellStart"/>
      <w:r w:rsidRPr="006C7F70">
        <w:rPr>
          <w:rFonts w:eastAsiaTheme="majorEastAsia"/>
          <w:bCs/>
          <w:lang w:val="en-US"/>
        </w:rPr>
        <w:t>ProductName</w:t>
      </w:r>
      <w:proofErr w:type="spellEnd"/>
      <w:r w:rsidRPr="006C7F70">
        <w:rPr>
          <w:rFonts w:eastAsiaTheme="majorEastAsia"/>
          <w:bCs/>
          <w:lang w:val="en-US"/>
        </w:rPr>
        <w:t xml:space="preserve"> LIKE 'M%' </w:t>
      </w:r>
    </w:p>
    <w:p w:rsidR="00000000" w:rsidRPr="006C7F70" w:rsidRDefault="00040576" w:rsidP="007561FC">
      <w:pPr>
        <w:pStyle w:val="Ttulo4"/>
      </w:pPr>
      <w:r w:rsidRPr="006C7F70">
        <w:lastRenderedPageBreak/>
        <w:t xml:space="preserve">Operador UNION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Antes de pasar al siguiente ejemplo, En el siguiente ejemplo se utiliza el operador UNION. Sirve para unir los resultados de dos o más </w:t>
      </w:r>
      <w:proofErr w:type="spellStart"/>
      <w:r w:rsidRPr="006C7F70">
        <w:rPr>
          <w:rFonts w:eastAsiaTheme="majorEastAsia"/>
          <w:bCs/>
        </w:rPr>
        <w:t>selects</w:t>
      </w:r>
      <w:proofErr w:type="spellEnd"/>
      <w:r w:rsidRPr="006C7F70">
        <w:rPr>
          <w:rFonts w:eastAsiaTheme="majorEastAsia"/>
          <w:bCs/>
        </w:rPr>
        <w:t xml:space="preserve">.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Reglas a seguir:</w:t>
      </w:r>
    </w:p>
    <w:p w:rsidR="00000000" w:rsidRPr="006C7F70" w:rsidRDefault="00040576" w:rsidP="00040576">
      <w:pPr>
        <w:numPr>
          <w:ilvl w:val="0"/>
          <w:numId w:val="17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El número de elementos de cada SELECT debe ser el mismo.</w:t>
      </w:r>
    </w:p>
    <w:p w:rsidR="00000000" w:rsidRPr="006C7F70" w:rsidRDefault="00040576" w:rsidP="00040576">
      <w:pPr>
        <w:numPr>
          <w:ilvl w:val="0"/>
          <w:numId w:val="17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Los elementos correspondientes deben ser del mismo tipo.</w:t>
      </w:r>
    </w:p>
    <w:p w:rsidR="00000000" w:rsidRPr="006C7F70" w:rsidRDefault="00040576" w:rsidP="00040576">
      <w:pPr>
        <w:numPr>
          <w:ilvl w:val="0"/>
          <w:numId w:val="17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La </w:t>
      </w:r>
      <w:proofErr w:type="spellStart"/>
      <w:r w:rsidRPr="006C7F70">
        <w:rPr>
          <w:rFonts w:eastAsiaTheme="majorEastAsia"/>
          <w:bCs/>
        </w:rPr>
        <w:t>claúsula</w:t>
      </w:r>
      <w:proofErr w:type="spellEnd"/>
      <w:r w:rsidRPr="006C7F70">
        <w:rPr>
          <w:rFonts w:eastAsiaTheme="majorEastAsia"/>
          <w:bCs/>
        </w:rPr>
        <w:t xml:space="preserve"> ORDER BY debe esta</w:t>
      </w:r>
      <w:r w:rsidRPr="006C7F70">
        <w:rPr>
          <w:rFonts w:eastAsiaTheme="majorEastAsia"/>
          <w:bCs/>
        </w:rPr>
        <w:t>r situada detrás de la última SELECT.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proofErr w:type="spellStart"/>
      <w:r w:rsidRPr="006C7F70">
        <w:rPr>
          <w:rFonts w:eastAsiaTheme="majorEastAsia"/>
          <w:bCs/>
          <w:lang w:val="en-US"/>
        </w:rPr>
        <w:t>Ejemplo</w:t>
      </w:r>
      <w:proofErr w:type="spellEnd"/>
      <w:r w:rsidRPr="006C7F70">
        <w:rPr>
          <w:rFonts w:eastAsiaTheme="majorEastAsia"/>
          <w:bCs/>
          <w:lang w:val="en-US"/>
        </w:rPr>
        <w:t>: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companyname</w:t>
      </w:r>
      <w:proofErr w:type="spellEnd"/>
      <w:r w:rsidRPr="006C7F70">
        <w:rPr>
          <w:rFonts w:eastAsiaTheme="majorEastAsia"/>
          <w:bCs/>
          <w:lang w:val="en-US"/>
        </w:rPr>
        <w:t xml:space="preserve"> as </w:t>
      </w:r>
      <w:proofErr w:type="spellStart"/>
      <w:r w:rsidRPr="006C7F70">
        <w:rPr>
          <w:rFonts w:eastAsiaTheme="majorEastAsia"/>
          <w:bCs/>
          <w:lang w:val="en-US"/>
        </w:rPr>
        <w:t>nombre</w:t>
      </w:r>
      <w:proofErr w:type="spellEnd"/>
      <w:r w:rsidRPr="006C7F70">
        <w:rPr>
          <w:rFonts w:eastAsiaTheme="majorEastAsia"/>
          <w:bCs/>
          <w:lang w:val="en-US"/>
        </w:rPr>
        <w:t xml:space="preserve">, city as ciudad FROM Customers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>WHERE city = '</w:t>
      </w:r>
      <w:proofErr w:type="spellStart"/>
      <w:r w:rsidRPr="006C7F70">
        <w:rPr>
          <w:rFonts w:eastAsiaTheme="majorEastAsia"/>
          <w:bCs/>
          <w:lang w:val="en-US"/>
        </w:rPr>
        <w:t>london</w:t>
      </w:r>
      <w:proofErr w:type="spellEnd"/>
      <w:r w:rsidRPr="006C7F70">
        <w:rPr>
          <w:rFonts w:eastAsiaTheme="majorEastAsia"/>
          <w:bCs/>
          <w:lang w:val="en-US"/>
        </w:rPr>
        <w:t>'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>UNION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SELECT </w:t>
      </w:r>
      <w:proofErr w:type="spellStart"/>
      <w:r w:rsidRPr="006C7F70">
        <w:rPr>
          <w:rFonts w:eastAsiaTheme="majorEastAsia"/>
          <w:bCs/>
          <w:lang w:val="en-US"/>
        </w:rPr>
        <w:t>firstname</w:t>
      </w:r>
      <w:proofErr w:type="spellEnd"/>
      <w:r w:rsidRPr="006C7F70">
        <w:rPr>
          <w:rFonts w:eastAsiaTheme="majorEastAsia"/>
          <w:bCs/>
          <w:lang w:val="en-US"/>
        </w:rPr>
        <w:t>, city FROM employees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>WHERE city='</w:t>
      </w:r>
      <w:proofErr w:type="spellStart"/>
      <w:r w:rsidRPr="006C7F70">
        <w:rPr>
          <w:rFonts w:eastAsiaTheme="majorEastAsia"/>
          <w:bCs/>
          <w:lang w:val="en-US"/>
        </w:rPr>
        <w:t>seattle</w:t>
      </w:r>
      <w:proofErr w:type="spellEnd"/>
      <w:r w:rsidRPr="006C7F70">
        <w:rPr>
          <w:rFonts w:eastAsiaTheme="majorEastAsia"/>
          <w:bCs/>
          <w:lang w:val="en-US"/>
        </w:rPr>
        <w:t>'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ORDER BY </w:t>
      </w:r>
      <w:proofErr w:type="spellStart"/>
      <w:r w:rsidRPr="006C7F70">
        <w:rPr>
          <w:rFonts w:eastAsiaTheme="majorEastAsia"/>
          <w:bCs/>
          <w:lang w:val="en-US"/>
        </w:rPr>
        <w:t>nombres</w:t>
      </w:r>
      <w:proofErr w:type="spellEnd"/>
      <w:r w:rsidRPr="006C7F70">
        <w:rPr>
          <w:rFonts w:eastAsiaTheme="majorEastAsia"/>
          <w:bCs/>
          <w:lang w:val="en-US"/>
        </w:rPr>
        <w:t xml:space="preserve"> DESC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 xml:space="preserve">  </w:t>
      </w:r>
    </w:p>
    <w:p w:rsidR="00000000" w:rsidRPr="006C7F70" w:rsidRDefault="00040576" w:rsidP="007561FC">
      <w:pPr>
        <w:pStyle w:val="Ttulo4"/>
      </w:pPr>
      <w:proofErr w:type="spellStart"/>
      <w:r w:rsidRPr="006C7F70">
        <w:t>Subconsultas</w:t>
      </w:r>
      <w:proofErr w:type="spellEnd"/>
      <w:r w:rsidRPr="006C7F70">
        <w:t xml:space="preserve"> </w:t>
      </w:r>
      <w:r w:rsidRPr="006C7F70">
        <w:t xml:space="preserve">matricial utilizando el Operador UNION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Mostramos si tenemos registradas o no ventas de bebidas (categoría 1)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SELECT 'Hemos vendido bebidas'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AS [Ventas de bebidas]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>WHERE EXISTS (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>SELECT *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>FROM [Order details] O JOIN Products P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ON </w:t>
      </w:r>
      <w:proofErr w:type="spellStart"/>
      <w:r w:rsidRPr="006C7F70">
        <w:rPr>
          <w:rFonts w:eastAsiaTheme="majorEastAsia"/>
          <w:bCs/>
          <w:lang w:val="en-US"/>
        </w:rPr>
        <w:t>O.ProductID</w:t>
      </w:r>
      <w:proofErr w:type="spellEnd"/>
      <w:r w:rsidRPr="006C7F70">
        <w:rPr>
          <w:rFonts w:eastAsiaTheme="majorEastAsia"/>
          <w:bCs/>
          <w:lang w:val="en-US"/>
        </w:rPr>
        <w:t xml:space="preserve"> = </w:t>
      </w:r>
      <w:proofErr w:type="spellStart"/>
      <w:r w:rsidRPr="006C7F70">
        <w:rPr>
          <w:rFonts w:eastAsiaTheme="majorEastAsia"/>
          <w:bCs/>
          <w:lang w:val="en-US"/>
        </w:rPr>
        <w:t>P.ProductID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</w:r>
      <w:r w:rsidRPr="006C7F70">
        <w:rPr>
          <w:rFonts w:eastAsiaTheme="majorEastAsia"/>
          <w:bCs/>
          <w:lang w:val="en-US"/>
        </w:rPr>
        <w:tab/>
        <w:t xml:space="preserve">WHERE </w:t>
      </w:r>
      <w:proofErr w:type="spellStart"/>
      <w:r w:rsidRPr="006C7F70">
        <w:rPr>
          <w:rFonts w:eastAsiaTheme="majorEastAsia"/>
          <w:bCs/>
          <w:lang w:val="en-US"/>
        </w:rPr>
        <w:t>P.CategoryID</w:t>
      </w:r>
      <w:proofErr w:type="spellEnd"/>
      <w:r w:rsidRPr="006C7F70">
        <w:rPr>
          <w:rFonts w:eastAsiaTheme="majorEastAsia"/>
          <w:bCs/>
          <w:lang w:val="en-US"/>
        </w:rPr>
        <w:t xml:space="preserve"> = 1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  <w:lang w:val="en-US"/>
        </w:rPr>
        <w:tab/>
        <w:t xml:space="preserve">               </w:t>
      </w:r>
      <w:r w:rsidRPr="006C7F70">
        <w:rPr>
          <w:rFonts w:eastAsiaTheme="majorEastAsia"/>
          <w:bCs/>
        </w:rPr>
        <w:t>)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UNION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SELECT 'No hemos vendido bebidas'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>WHERE NOT EXISTS (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>SELECT *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>FROM [Order details] O JOIN Products P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tab/>
        <w:t xml:space="preserve">ON </w:t>
      </w:r>
      <w:proofErr w:type="spellStart"/>
      <w:r w:rsidRPr="006C7F70">
        <w:rPr>
          <w:rFonts w:eastAsiaTheme="majorEastAsia"/>
          <w:bCs/>
          <w:lang w:val="en-US"/>
        </w:rPr>
        <w:t>O.ProductID</w:t>
      </w:r>
      <w:proofErr w:type="spellEnd"/>
      <w:r w:rsidRPr="006C7F70">
        <w:rPr>
          <w:rFonts w:eastAsiaTheme="majorEastAsia"/>
          <w:bCs/>
          <w:lang w:val="en-US"/>
        </w:rPr>
        <w:t xml:space="preserve"> = </w:t>
      </w:r>
      <w:proofErr w:type="spellStart"/>
      <w:r w:rsidRPr="006C7F70">
        <w:rPr>
          <w:rFonts w:eastAsiaTheme="majorEastAsia"/>
          <w:bCs/>
          <w:lang w:val="en-US"/>
        </w:rPr>
        <w:t>P.ProductID</w:t>
      </w:r>
      <w:proofErr w:type="spellEnd"/>
      <w:r w:rsidRPr="006C7F70">
        <w:rPr>
          <w:rFonts w:eastAsiaTheme="majorEastAsia"/>
          <w:bCs/>
          <w:lang w:val="en-US"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  <w:lang w:val="en-US"/>
        </w:rPr>
      </w:pPr>
      <w:r w:rsidRPr="006C7F70">
        <w:rPr>
          <w:rFonts w:eastAsiaTheme="majorEastAsia"/>
          <w:bCs/>
          <w:lang w:val="en-US"/>
        </w:rPr>
        <w:lastRenderedPageBreak/>
        <w:t xml:space="preserve">WHERE </w:t>
      </w:r>
      <w:proofErr w:type="spellStart"/>
      <w:r w:rsidRPr="006C7F70">
        <w:rPr>
          <w:rFonts w:eastAsiaTheme="majorEastAsia"/>
          <w:bCs/>
          <w:lang w:val="en-US"/>
        </w:rPr>
        <w:t>P.CategoryID</w:t>
      </w:r>
      <w:proofErr w:type="spellEnd"/>
      <w:r w:rsidRPr="006C7F70">
        <w:rPr>
          <w:rFonts w:eastAsiaTheme="majorEastAsia"/>
          <w:bCs/>
          <w:lang w:val="en-US"/>
        </w:rPr>
        <w:t xml:space="preserve"> = 1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  <w:lang w:val="en-US"/>
        </w:rPr>
        <w:tab/>
        <w:t xml:space="preserve">                        </w:t>
      </w:r>
      <w:r w:rsidRPr="006C7F70">
        <w:rPr>
          <w:rFonts w:eastAsiaTheme="majorEastAsia"/>
          <w:bCs/>
        </w:rPr>
        <w:t xml:space="preserve">) </w:t>
      </w:r>
    </w:p>
    <w:p w:rsidR="00000000" w:rsidRPr="006C7F70" w:rsidRDefault="00040576" w:rsidP="007561FC">
      <w:pPr>
        <w:pStyle w:val="Ttulo4"/>
      </w:pPr>
      <w:proofErr w:type="spellStart"/>
      <w:r w:rsidRPr="006C7F70">
        <w:t>Subconsultas</w:t>
      </w:r>
      <w:proofErr w:type="spellEnd"/>
      <w:r w:rsidRPr="006C7F70">
        <w:t xml:space="preserve"> - Observaciones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Otra forma de hacer lo mismo</w:t>
      </w:r>
    </w:p>
    <w:p w:rsidR="006C7F70" w:rsidRPr="006C7F70" w:rsidRDefault="006C7F70" w:rsidP="006C7F70">
      <w:p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  <w:i/>
          <w:iCs/>
        </w:rPr>
        <w:t>Subconsultas</w:t>
      </w:r>
      <w:proofErr w:type="spellEnd"/>
      <w:r w:rsidRPr="006C7F70">
        <w:rPr>
          <w:rFonts w:eastAsiaTheme="majorEastAsia"/>
          <w:bCs/>
          <w:i/>
          <w:iCs/>
        </w:rPr>
        <w:t xml:space="preserve"> matriciales-NO.sql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COMENTARIOS</w:t>
      </w:r>
    </w:p>
    <w:p w:rsidR="00000000" w:rsidRPr="006C7F70" w:rsidRDefault="00040576" w:rsidP="00040576">
      <w:pPr>
        <w:numPr>
          <w:ilvl w:val="0"/>
          <w:numId w:val="18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A veces puede ocurrir que se obtengan resultados no esperados al convertir una consulta que usa una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 </w:t>
      </w:r>
      <w:r w:rsidRPr="006C7F70">
        <w:rPr>
          <w:rFonts w:eastAsiaTheme="majorEastAsia"/>
          <w:bCs/>
        </w:rPr>
        <w:t>en otra que no lo hace. La consulta debe estar bien definida.</w:t>
      </w:r>
    </w:p>
    <w:p w:rsidR="00000000" w:rsidRPr="006C7F70" w:rsidRDefault="00040576" w:rsidP="00040576">
      <w:pPr>
        <w:numPr>
          <w:ilvl w:val="0"/>
          <w:numId w:val="18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SQL Server recomienda usar IF EXISTS (SELECT * </w:t>
      </w:r>
      <w:proofErr w:type="gramStart"/>
      <w:r w:rsidRPr="006C7F70">
        <w:rPr>
          <w:rFonts w:eastAsiaTheme="majorEastAsia"/>
          <w:bCs/>
        </w:rPr>
        <w:t>FROM ...</w:t>
      </w:r>
      <w:proofErr w:type="gramEnd"/>
      <w:r w:rsidRPr="006C7F70">
        <w:rPr>
          <w:rFonts w:eastAsiaTheme="majorEastAsia"/>
          <w:bCs/>
        </w:rPr>
        <w:t xml:space="preserve">), porque el optimizador de consultas usa mejor el índice disponible para comprobar la existencia de filas. </w:t>
      </w:r>
    </w:p>
    <w:p w:rsidR="00000000" w:rsidRPr="006C7F70" w:rsidRDefault="00040576" w:rsidP="00040576">
      <w:pPr>
        <w:numPr>
          <w:ilvl w:val="0"/>
          <w:numId w:val="18"/>
        </w:num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- Observaciones</w:t>
      </w:r>
      <w:r w:rsidRPr="006C7F70">
        <w:rPr>
          <w:rFonts w:eastAsiaTheme="majorEastAsia"/>
          <w:bCs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Pueden surgir problemas en la reescritura de consultas que usan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.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  <w:i/>
          <w:iCs/>
        </w:rPr>
        <w:t>Resultados inesperados.sql</w:t>
      </w:r>
    </w:p>
    <w:p w:rsidR="006C7F70" w:rsidRPr="006C7F70" w:rsidRDefault="006C7F70" w:rsidP="007561FC">
      <w:pPr>
        <w:pStyle w:val="Ttulo4"/>
      </w:pPr>
      <w:r w:rsidRPr="006C7F70">
        <w:t>COMENTARIOS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Todas las consultas que usan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se pueden definir como consultas estándares sin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>.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Sin embargo, hay algunos problemas que tienen una solución más sencilla cuando se usan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. </w:t>
      </w:r>
    </w:p>
    <w:p w:rsidR="00000000" w:rsidRPr="006C7F70" w:rsidRDefault="00040576" w:rsidP="00040576">
      <w:pPr>
        <w:numPr>
          <w:ilvl w:val="0"/>
          <w:numId w:val="19"/>
        </w:num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- Observaciones </w:t>
      </w:r>
    </w:p>
    <w:p w:rsidR="006C7F70" w:rsidRPr="007561FC" w:rsidRDefault="006C7F70" w:rsidP="006C7F70">
      <w:pPr>
        <w:rPr>
          <w:rFonts w:eastAsiaTheme="majorEastAsia"/>
          <w:b/>
          <w:bCs/>
        </w:rPr>
      </w:pPr>
      <w:r w:rsidRPr="007561FC">
        <w:rPr>
          <w:rFonts w:eastAsiaTheme="majorEastAsia"/>
          <w:b/>
          <w:bCs/>
        </w:rPr>
        <w:t>EJEMPLO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Nos interesa saber cuáles son los productos que mejor se venden, sea en cantidad de unidades o en importe total de la venta.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  <w:i/>
          <w:iCs/>
        </w:rPr>
        <w:t>Soluciones sencillas.sql</w:t>
      </w:r>
    </w:p>
    <w:p w:rsidR="00000000" w:rsidRPr="006C7F70" w:rsidRDefault="00040576" w:rsidP="007561FC">
      <w:pPr>
        <w:pStyle w:val="Ttulo1"/>
      </w:pPr>
      <w:proofErr w:type="spellStart"/>
      <w:r w:rsidRPr="006C7F70">
        <w:t>Subconsultas</w:t>
      </w:r>
      <w:proofErr w:type="spellEnd"/>
      <w:r w:rsidRPr="006C7F70">
        <w:t xml:space="preserve"> correlacionadas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Son las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que dependen de valores tomados de la consulta exterior. En esta situación la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 se ejecuta una vez para cada fila devuelta por la consulta exterior.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Las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correlacionadas son fáciles de identificar porque:</w:t>
      </w:r>
    </w:p>
    <w:p w:rsidR="00000000" w:rsidRPr="006C7F70" w:rsidRDefault="00040576" w:rsidP="00040576">
      <w:pPr>
        <w:numPr>
          <w:ilvl w:val="0"/>
          <w:numId w:val="20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No es posible ejecutarlas de forma independiente de la consulta exterior.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Las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correlacionadas pueden devolver:</w:t>
      </w:r>
    </w:p>
    <w:p w:rsidR="00000000" w:rsidRPr="006C7F70" w:rsidRDefault="00040576" w:rsidP="00040576">
      <w:pPr>
        <w:numPr>
          <w:ilvl w:val="0"/>
          <w:numId w:val="21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Un único valor escalar.</w:t>
      </w:r>
    </w:p>
    <w:p w:rsidR="00000000" w:rsidRPr="006C7F70" w:rsidRDefault="00040576" w:rsidP="00040576">
      <w:pPr>
        <w:numPr>
          <w:ilvl w:val="0"/>
          <w:numId w:val="21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Una lista de valores.</w:t>
      </w:r>
    </w:p>
    <w:p w:rsidR="00000000" w:rsidRPr="006C7F70" w:rsidRDefault="00040576" w:rsidP="00040576">
      <w:pPr>
        <w:numPr>
          <w:ilvl w:val="0"/>
          <w:numId w:val="21"/>
        </w:numPr>
        <w:rPr>
          <w:rFonts w:eastAsiaTheme="majorEastAsia"/>
          <w:bCs/>
        </w:rPr>
      </w:pPr>
      <w:r w:rsidRPr="006C7F70">
        <w:rPr>
          <w:rFonts w:eastAsiaTheme="majorEastAsia"/>
          <w:bCs/>
        </w:rPr>
        <w:t>Una matriz de valores.</w:t>
      </w:r>
    </w:p>
    <w:p w:rsidR="006C7F70" w:rsidRPr="007561FC" w:rsidRDefault="006C7F70" w:rsidP="006C7F70">
      <w:pPr>
        <w:rPr>
          <w:rFonts w:eastAsiaTheme="majorEastAsia"/>
          <w:b/>
          <w:bCs/>
        </w:rPr>
      </w:pPr>
      <w:r w:rsidRPr="007561FC">
        <w:rPr>
          <w:rFonts w:eastAsiaTheme="majorEastAsia"/>
          <w:b/>
          <w:bCs/>
        </w:rPr>
        <w:lastRenderedPageBreak/>
        <w:t>EJEMPLO: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Queremos conocer el precio unitario sugerido para cada producto, junto con los precios de venta promedio y máximo.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>Seleccionamos el precio unitario buscado, el precio mínimo, el precio máximo y el precio medio para cada producto. Sacamos además los productos que no tienen pedidos asociados.</w:t>
      </w:r>
    </w:p>
    <w:p w:rsidR="006C7F70" w:rsidRPr="006C7F70" w:rsidRDefault="006C7F70" w:rsidP="006C7F70">
      <w:pPr>
        <w:rPr>
          <w:rFonts w:eastAsiaTheme="majorEastAsia"/>
          <w:bCs/>
        </w:rPr>
      </w:pPr>
      <w:proofErr w:type="spellStart"/>
      <w:r w:rsidRPr="006C7F70">
        <w:rPr>
          <w:rFonts w:eastAsiaTheme="majorEastAsia"/>
          <w:bCs/>
          <w:i/>
          <w:iCs/>
        </w:rPr>
        <w:t>Subconsultas</w:t>
      </w:r>
      <w:proofErr w:type="spellEnd"/>
      <w:r w:rsidRPr="006C7F70">
        <w:rPr>
          <w:rFonts w:eastAsiaTheme="majorEastAsia"/>
          <w:bCs/>
          <w:i/>
          <w:iCs/>
        </w:rPr>
        <w:t xml:space="preserve"> correlacionadas.sql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Es frecuente usar en este tipo de </w:t>
      </w:r>
      <w:proofErr w:type="spellStart"/>
      <w:r w:rsidRPr="006C7F70">
        <w:rPr>
          <w:rFonts w:eastAsiaTheme="majorEastAsia"/>
          <w:bCs/>
        </w:rPr>
        <w:t>subconsultas</w:t>
      </w:r>
      <w:proofErr w:type="spellEnd"/>
      <w:r w:rsidRPr="006C7F70">
        <w:rPr>
          <w:rFonts w:eastAsiaTheme="majorEastAsia"/>
          <w:bCs/>
        </w:rPr>
        <w:t xml:space="preserve"> el mismo objeto dentro y fuera de la </w:t>
      </w:r>
      <w:proofErr w:type="spellStart"/>
      <w:r w:rsidRPr="006C7F70">
        <w:rPr>
          <w:rFonts w:eastAsiaTheme="majorEastAsia"/>
          <w:bCs/>
        </w:rPr>
        <w:t>subconsulta</w:t>
      </w:r>
      <w:proofErr w:type="spellEnd"/>
      <w:r w:rsidRPr="006C7F70">
        <w:rPr>
          <w:rFonts w:eastAsiaTheme="majorEastAsia"/>
          <w:bCs/>
        </w:rPr>
        <w:t xml:space="preserve">. Es obligatorio en este caso usar un </w:t>
      </w:r>
      <w:proofErr w:type="spellStart"/>
      <w:r w:rsidRPr="006C7F70">
        <w:rPr>
          <w:rFonts w:eastAsiaTheme="majorEastAsia"/>
          <w:bCs/>
        </w:rPr>
        <w:t>álias</w:t>
      </w:r>
      <w:proofErr w:type="spellEnd"/>
      <w:r w:rsidRPr="006C7F70">
        <w:rPr>
          <w:rFonts w:eastAsiaTheme="majorEastAsia"/>
          <w:bCs/>
        </w:rPr>
        <w:t xml:space="preserve"> para el objeto (para evitar </w:t>
      </w:r>
      <w:proofErr w:type="spellStart"/>
      <w:r w:rsidRPr="006C7F70">
        <w:rPr>
          <w:rFonts w:eastAsiaTheme="majorEastAsia"/>
          <w:bCs/>
        </w:rPr>
        <w:t>ambiguedades</w:t>
      </w:r>
      <w:proofErr w:type="spellEnd"/>
      <w:r w:rsidRPr="006C7F70">
        <w:rPr>
          <w:rFonts w:eastAsiaTheme="majorEastAsia"/>
          <w:bCs/>
        </w:rPr>
        <w:t>).</w:t>
      </w:r>
    </w:p>
    <w:p w:rsidR="006C7F70" w:rsidRPr="007561FC" w:rsidRDefault="006C7F70" w:rsidP="006C7F70">
      <w:pPr>
        <w:rPr>
          <w:rFonts w:eastAsiaTheme="majorEastAsia"/>
          <w:b/>
          <w:bCs/>
        </w:rPr>
      </w:pPr>
      <w:r w:rsidRPr="007561FC">
        <w:rPr>
          <w:rFonts w:eastAsiaTheme="majorEastAsia"/>
          <w:b/>
          <w:bCs/>
        </w:rPr>
        <w:t>EJEMPLO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</w:rPr>
        <w:t xml:space="preserve">Queremos saber la lista de los clientes que residen en la misma ciudad que otro cliente, ordenado por City y </w:t>
      </w:r>
      <w:proofErr w:type="spellStart"/>
      <w:r w:rsidRPr="006C7F70">
        <w:rPr>
          <w:rFonts w:eastAsiaTheme="majorEastAsia"/>
          <w:bCs/>
        </w:rPr>
        <w:t>CompanyName</w:t>
      </w:r>
      <w:proofErr w:type="spellEnd"/>
      <w:r w:rsidRPr="006C7F70">
        <w:rPr>
          <w:rFonts w:eastAsiaTheme="majorEastAsia"/>
          <w:bCs/>
        </w:rPr>
        <w:t xml:space="preserve"> </w:t>
      </w:r>
    </w:p>
    <w:p w:rsidR="006C7F70" w:rsidRPr="006C7F70" w:rsidRDefault="006C7F70" w:rsidP="006C7F70">
      <w:pPr>
        <w:rPr>
          <w:rFonts w:eastAsiaTheme="majorEastAsia"/>
          <w:bCs/>
        </w:rPr>
      </w:pPr>
      <w:r w:rsidRPr="006C7F70">
        <w:rPr>
          <w:rFonts w:eastAsiaTheme="majorEastAsia"/>
          <w:bCs/>
          <w:i/>
          <w:iCs/>
        </w:rPr>
        <w:t>Consultas correlacionadas3.sql</w:t>
      </w:r>
    </w:p>
    <w:p w:rsidR="002F7863" w:rsidRPr="006C7F70" w:rsidRDefault="002F7863" w:rsidP="002F7863">
      <w:pPr>
        <w:rPr>
          <w:rFonts w:eastAsiaTheme="majorEastAsia"/>
          <w:bCs/>
        </w:rPr>
      </w:pPr>
    </w:p>
    <w:p w:rsidR="002F7863" w:rsidRPr="006C7F70" w:rsidRDefault="002F7863" w:rsidP="002F7863">
      <w:pPr>
        <w:rPr>
          <w:rFonts w:eastAsiaTheme="majorEastAsia"/>
          <w:bCs/>
        </w:rPr>
      </w:pPr>
    </w:p>
    <w:p w:rsidR="002F7863" w:rsidRPr="006C7F70" w:rsidRDefault="002F7863" w:rsidP="002F7863">
      <w:pPr>
        <w:rPr>
          <w:rFonts w:eastAsiaTheme="majorEastAsia"/>
          <w:bCs/>
        </w:rPr>
      </w:pPr>
    </w:p>
    <w:p w:rsidR="002F7863" w:rsidRPr="006C7F70" w:rsidRDefault="002F7863" w:rsidP="002F7863">
      <w:pPr>
        <w:rPr>
          <w:rFonts w:eastAsiaTheme="majorEastAsia"/>
          <w:bCs/>
        </w:rPr>
      </w:pPr>
    </w:p>
    <w:p w:rsidR="002F7863" w:rsidRPr="006C7F70" w:rsidRDefault="002F7863" w:rsidP="002F7863">
      <w:pPr>
        <w:rPr>
          <w:rFonts w:eastAsiaTheme="majorEastAsia"/>
          <w:bCs/>
        </w:rPr>
      </w:pPr>
    </w:p>
    <w:p w:rsidR="002F7863" w:rsidRPr="006C7F70" w:rsidRDefault="002F7863" w:rsidP="002F7863">
      <w:pPr>
        <w:rPr>
          <w:rFonts w:eastAsiaTheme="majorEastAsia"/>
          <w:bCs/>
        </w:rPr>
      </w:pPr>
    </w:p>
    <w:p w:rsidR="004C0CF4" w:rsidRPr="006C7F70" w:rsidRDefault="004C0CF4" w:rsidP="002F7863">
      <w:pPr>
        <w:rPr>
          <w:rFonts w:eastAsiaTheme="majorEastAsia"/>
          <w:bCs/>
        </w:rPr>
      </w:pPr>
    </w:p>
    <w:p w:rsidR="002F7863" w:rsidRPr="006C7F70" w:rsidRDefault="002F7863" w:rsidP="002F7863">
      <w:pPr>
        <w:rPr>
          <w:rFonts w:eastAsiaTheme="majorEastAsia"/>
          <w:bCs/>
        </w:rPr>
      </w:pPr>
    </w:p>
    <w:p w:rsidR="002F7863" w:rsidRPr="006C7F70" w:rsidRDefault="002F7863" w:rsidP="002F7863">
      <w:pPr>
        <w:rPr>
          <w:rFonts w:eastAsiaTheme="majorEastAsia"/>
          <w:bCs/>
        </w:rPr>
      </w:pPr>
    </w:p>
    <w:p w:rsidR="00051E42" w:rsidRPr="006C7F70" w:rsidRDefault="00051E42" w:rsidP="004B6753"/>
    <w:p w:rsidR="00C74B6F" w:rsidRPr="006C7F70" w:rsidRDefault="00383F4B" w:rsidP="00C74B6F">
      <w:pPr>
        <w:pStyle w:val="Ttulo1"/>
        <w:rPr>
          <w:b w:val="0"/>
        </w:rPr>
      </w:pPr>
      <w:r w:rsidRPr="006C7F70">
        <w:rPr>
          <w:b w:val="0"/>
        </w:rPr>
        <w:t>M</w:t>
      </w:r>
      <w:r w:rsidR="00C74B6F" w:rsidRPr="006C7F70">
        <w:rPr>
          <w:b w:val="0"/>
        </w:rPr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08"/>
        <w:gridCol w:w="3998"/>
      </w:tblGrid>
      <w:tr w:rsidR="00C74B6F" w:rsidRPr="006C7F70" w:rsidTr="009C7C33">
        <w:trPr>
          <w:trHeight w:val="271"/>
        </w:trPr>
        <w:tc>
          <w:tcPr>
            <w:tcW w:w="2875" w:type="pct"/>
          </w:tcPr>
          <w:p w:rsidR="00C74B6F" w:rsidRPr="006C7F70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6C7F70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  20001 Donostia</w:t>
            </w:r>
          </w:p>
          <w:p w:rsidR="00C74B6F" w:rsidRPr="006C7F70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6C7F70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6C7F70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6C7F70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6C7F70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4" w:history="1">
              <w:r w:rsidRPr="006C7F70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6C7F7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6C7F70" w:rsidRDefault="00C74B6F" w:rsidP="004B6753">
      <w:pPr>
        <w:rPr>
          <w:lang w:val="en-US"/>
        </w:rPr>
      </w:pPr>
    </w:p>
    <w:p w:rsidR="004B6753" w:rsidRPr="006C7F7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6C7F70" w:rsidSect="00ED3F6F">
          <w:footerReference w:type="even" r:id="rId15"/>
          <w:footerReference w:type="default" r:id="rId16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6C7F70" w:rsidRDefault="000403EF" w:rsidP="004B6753">
      <w:pPr>
        <w:spacing w:after="150" w:line="240" w:lineRule="auto"/>
      </w:pPr>
      <w:r w:rsidRPr="006C7F70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6C7F70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576" w:rsidRDefault="00040576">
      <w:pPr>
        <w:spacing w:after="0" w:line="240" w:lineRule="auto"/>
      </w:pPr>
      <w:r>
        <w:separator/>
      </w:r>
    </w:p>
  </w:endnote>
  <w:endnote w:type="continuationSeparator" w:id="0">
    <w:p w:rsidR="00040576" w:rsidRDefault="00040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01F" w:rsidRDefault="00840C16">
    <w:pPr>
      <w:pStyle w:val="Piedepgina"/>
    </w:pPr>
    <w:r>
      <w:rPr>
        <w:noProof/>
        <w:lang w:eastAsia="es-ES"/>
      </w:rPr>
      <w:pict>
        <v:rect id="Rectangle 23" o:spid="_x0000_s4102" style="position:absolute;margin-left:0;margin-top:0;width:41.85pt;height:721.45pt;z-index:251673600;visibility:visible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<v:textbox style="layout-flow:vertical;mso-layout-flow-alt:bottom-to-top" inset=",,8.64pt,10.8pt">
            <w:txbxContent>
              <w:p w:rsidR="0085701F" w:rsidRDefault="0085701F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SEIM Cursos SQL Server 2008</w:t>
                </w:r>
              </w:p>
            </w:txbxContent>
          </v:textbox>
          <w10:wrap anchorx="margin" anchory="margin"/>
        </v:rect>
      </w:pict>
    </w:r>
    <w:r>
      <w:rPr>
        <w:noProof/>
        <w:lang w:eastAsia="es-ES"/>
      </w:rPr>
      <w:pict>
        <v:roundrect id="AutoShape 24" o:spid="_x0000_s4101" style="position:absolute;margin-left:0;margin-top:0;width:545.75pt;height:790.15pt;z-index:25167462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<w10:wrap anchorx="page" anchory="page"/>
        </v:roundrect>
      </w:pict>
    </w:r>
    <w:r>
      <w:rPr>
        <w:noProof/>
        <w:lang w:eastAsia="es-ES"/>
      </w:rPr>
      <w:pict>
        <v:oval id="Oval 22" o:spid="_x0000_s4100" style="position:absolute;margin-left:0;margin-top:0;width:41pt;height:41pt;z-index:251672576;visibility:visible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<v:textbox inset="0,0,0,0">
            <w:txbxContent>
              <w:p w:rsidR="0085701F" w:rsidRDefault="00840C16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840C16">
                  <w:fldChar w:fldCharType="begin"/>
                </w:r>
                <w:r w:rsidR="0085701F">
                  <w:instrText xml:space="preserve"> PAGE  \* Arabic  \* MERGEFORMAT </w:instrText>
                </w:r>
                <w:r w:rsidRPr="00840C16">
                  <w:fldChar w:fldCharType="separate"/>
                </w:r>
                <w:r w:rsidR="007561FC" w:rsidRPr="007561FC">
                  <w:rPr>
                    <w:noProof/>
                    <w:color w:val="FFFFFF" w:themeColor="background1"/>
                    <w:sz w:val="40"/>
                    <w:szCs w:val="40"/>
                  </w:rPr>
                  <w:t>10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01F" w:rsidRDefault="00840C16">
    <w:pPr>
      <w:rPr>
        <w:sz w:val="20"/>
        <w:szCs w:val="20"/>
      </w:rPr>
    </w:pPr>
    <w:r w:rsidRPr="00840C16">
      <w:rPr>
        <w:noProof/>
        <w:sz w:val="10"/>
        <w:szCs w:val="20"/>
        <w:lang w:eastAsia="es-ES"/>
      </w:rPr>
      <w:pict>
        <v:rect id="Rectangle 21" o:spid="_x0000_s4099" style="position:absolute;margin-left:16.2pt;margin-top:0;width:46.85pt;height:721.45pt;z-index:251670528;visibility:visible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<v:textbox style="layout-flow:vertical;mso-layout-flow-alt:bottom-to-top" inset=",,8.64pt,10.8pt">
            <w:txbxContent>
              <w:p w:rsidR="0085701F" w:rsidRDefault="0085701F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>SEIM Cursos SQL Server 2008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  <w:lang w:eastAsia="es-ES"/>
      </w:rPr>
      <w:pict>
        <v:roundrect id="AutoShape 20" o:spid="_x0000_s4098" style="position:absolute;margin-left:0;margin-top:0;width:545.75pt;height:790.15pt;z-index:25166950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<w10:wrap anchorx="page" anchory="page"/>
        </v:roundrect>
      </w:pict>
    </w:r>
    <w:r>
      <w:rPr>
        <w:noProof/>
        <w:sz w:val="20"/>
        <w:szCs w:val="20"/>
        <w:lang w:eastAsia="es-ES"/>
      </w:rPr>
      <w:pict>
        <v:oval id="Oval 19" o:spid="_x0000_s4097" style="position:absolute;margin-left:-7.2pt;margin-top:0;width:41pt;height:41pt;z-index:251668480;visibility:visible;mso-position-horizontal:right;mso-position-horizontal-relative:lef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<v:textbox inset="0,0,0,0">
            <w:txbxContent>
              <w:p w:rsidR="0085701F" w:rsidRDefault="00840C16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840C16">
                  <w:fldChar w:fldCharType="begin"/>
                </w:r>
                <w:r w:rsidR="0085701F">
                  <w:instrText xml:space="preserve"> PAGE  \* Arabic  \* MERGEFORMAT </w:instrText>
                </w:r>
                <w:r w:rsidRPr="00840C16">
                  <w:fldChar w:fldCharType="separate"/>
                </w:r>
                <w:r w:rsidR="007561FC" w:rsidRPr="007561FC">
                  <w:rPr>
                    <w:noProof/>
                    <w:color w:val="FFFFFF" w:themeColor="background1"/>
                    <w:sz w:val="40"/>
                    <w:szCs w:val="40"/>
                  </w:rPr>
                  <w:t>9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85701F" w:rsidRDefault="0085701F">
    <w:pPr>
      <w:pStyle w:val="Piedepgina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576" w:rsidRDefault="00040576">
      <w:pPr>
        <w:spacing w:after="0" w:line="240" w:lineRule="auto"/>
      </w:pPr>
      <w:r>
        <w:separator/>
      </w:r>
    </w:p>
  </w:footnote>
  <w:footnote w:type="continuationSeparator" w:id="0">
    <w:p w:rsidR="00040576" w:rsidRDefault="00040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1EA23A0"/>
    <w:multiLevelType w:val="hybridMultilevel"/>
    <w:tmpl w:val="B55ABDEC"/>
    <w:lvl w:ilvl="0" w:tplc="9DECEE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7895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DCF0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3CC1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C27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2087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CC59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00E1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CCC5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3922161"/>
    <w:multiLevelType w:val="hybridMultilevel"/>
    <w:tmpl w:val="76D2C5AC"/>
    <w:lvl w:ilvl="0" w:tplc="EB105B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B27A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5E4A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727C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C23B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C446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76E8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2229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1CBF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59D7C80"/>
    <w:multiLevelType w:val="hybridMultilevel"/>
    <w:tmpl w:val="0E8208C2"/>
    <w:lvl w:ilvl="0" w:tplc="70026A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260D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564B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AC4B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9815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869F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D8D5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606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68C6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0CE43085"/>
    <w:multiLevelType w:val="hybridMultilevel"/>
    <w:tmpl w:val="26887254"/>
    <w:lvl w:ilvl="0" w:tplc="9E3620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EA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ACE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ECD5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8E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C6D3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6E3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41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D8F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E306EA"/>
    <w:multiLevelType w:val="hybridMultilevel"/>
    <w:tmpl w:val="FFA88814"/>
    <w:lvl w:ilvl="0" w:tplc="09FE99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B485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26E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0A96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BA24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60F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28C4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F664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F22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3C45FF2"/>
    <w:multiLevelType w:val="hybridMultilevel"/>
    <w:tmpl w:val="049E846C"/>
    <w:lvl w:ilvl="0" w:tplc="B82859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F234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BEDF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F06B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2CC8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3447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CEA2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3C5F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0E44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7214BC5"/>
    <w:multiLevelType w:val="hybridMultilevel"/>
    <w:tmpl w:val="290860E4"/>
    <w:lvl w:ilvl="0" w:tplc="9CBE90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5061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6EE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90EB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C89B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F201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A875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A2FE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84B8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AE343E8"/>
    <w:multiLevelType w:val="hybridMultilevel"/>
    <w:tmpl w:val="C0EA8BF2"/>
    <w:lvl w:ilvl="0" w:tplc="4EA439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F48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DC6A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C022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E618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E627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E848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58FC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D657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A4B6394"/>
    <w:multiLevelType w:val="hybridMultilevel"/>
    <w:tmpl w:val="E0D27A02"/>
    <w:lvl w:ilvl="0" w:tplc="FFCCD9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7E1E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D467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4C17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7ECF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7A3D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7AE6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C667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2CA3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A782A9B"/>
    <w:multiLevelType w:val="hybridMultilevel"/>
    <w:tmpl w:val="59EC41E4"/>
    <w:lvl w:ilvl="0" w:tplc="22C8CE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1806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9873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12F7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68EF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00C39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3620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6AF1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A2A5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AE56D8B"/>
    <w:multiLevelType w:val="hybridMultilevel"/>
    <w:tmpl w:val="7146F436"/>
    <w:lvl w:ilvl="0" w:tplc="62A83F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4444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DE84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BEE2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1EB4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18EF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D2C0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1CB5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A8C2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CE00259"/>
    <w:multiLevelType w:val="hybridMultilevel"/>
    <w:tmpl w:val="78BA10A8"/>
    <w:lvl w:ilvl="0" w:tplc="61E4C7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884F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504D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36E2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F6C0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3AFE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BE3C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4AA7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821B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C5A33CF"/>
    <w:multiLevelType w:val="hybridMultilevel"/>
    <w:tmpl w:val="9336FB5A"/>
    <w:lvl w:ilvl="0" w:tplc="300EDC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FC50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540A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EAA2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507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5226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D25E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E2EF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7C4D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52518BE"/>
    <w:multiLevelType w:val="hybridMultilevel"/>
    <w:tmpl w:val="C4929E96"/>
    <w:lvl w:ilvl="0" w:tplc="57E69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5838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003D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B65A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6C22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6A56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6216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F62F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867A3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99815DA"/>
    <w:multiLevelType w:val="hybridMultilevel"/>
    <w:tmpl w:val="12F2493C"/>
    <w:lvl w:ilvl="0" w:tplc="D6681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2418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D409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6E60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70EE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F4BD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2E4A9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B090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1CD3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E4B5B7C"/>
    <w:multiLevelType w:val="hybridMultilevel"/>
    <w:tmpl w:val="F5BE1476"/>
    <w:lvl w:ilvl="0" w:tplc="5CC8C9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DE8C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902F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AF7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34CB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1C6A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34E1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7043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D4B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7"/>
  </w:num>
  <w:num w:numId="11">
    <w:abstractNumId w:val="13"/>
  </w:num>
  <w:num w:numId="12">
    <w:abstractNumId w:val="14"/>
  </w:num>
  <w:num w:numId="13">
    <w:abstractNumId w:val="19"/>
  </w:num>
  <w:num w:numId="14">
    <w:abstractNumId w:val="16"/>
  </w:num>
  <w:num w:numId="15">
    <w:abstractNumId w:val="6"/>
  </w:num>
  <w:num w:numId="16">
    <w:abstractNumId w:val="12"/>
  </w:num>
  <w:num w:numId="17">
    <w:abstractNumId w:val="15"/>
  </w:num>
  <w:num w:numId="18">
    <w:abstractNumId w:val="17"/>
  </w:num>
  <w:num w:numId="19">
    <w:abstractNumId w:val="18"/>
  </w:num>
  <w:num w:numId="20">
    <w:abstractNumId w:val="20"/>
  </w:num>
  <w:num w:numId="21">
    <w:abstractNumId w:val="11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576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2F7C"/>
    <w:rsid w:val="0006484B"/>
    <w:rsid w:val="00070784"/>
    <w:rsid w:val="000755D6"/>
    <w:rsid w:val="00090075"/>
    <w:rsid w:val="000A3958"/>
    <w:rsid w:val="000C0C9B"/>
    <w:rsid w:val="000C11F7"/>
    <w:rsid w:val="000C381D"/>
    <w:rsid w:val="000C3DE7"/>
    <w:rsid w:val="000D11D3"/>
    <w:rsid w:val="000E5D9C"/>
    <w:rsid w:val="000F3D9D"/>
    <w:rsid w:val="00106296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795"/>
    <w:rsid w:val="00287AA1"/>
    <w:rsid w:val="002974F8"/>
    <w:rsid w:val="002B7D02"/>
    <w:rsid w:val="002C6E26"/>
    <w:rsid w:val="002C6E38"/>
    <w:rsid w:val="002D1375"/>
    <w:rsid w:val="002E3C86"/>
    <w:rsid w:val="002E52B3"/>
    <w:rsid w:val="002F633E"/>
    <w:rsid w:val="002F6D54"/>
    <w:rsid w:val="002F7863"/>
    <w:rsid w:val="00307F0E"/>
    <w:rsid w:val="003329B5"/>
    <w:rsid w:val="00347897"/>
    <w:rsid w:val="003512FF"/>
    <w:rsid w:val="003552B3"/>
    <w:rsid w:val="00370CAF"/>
    <w:rsid w:val="00373B0B"/>
    <w:rsid w:val="003774C8"/>
    <w:rsid w:val="003817A3"/>
    <w:rsid w:val="00383F4B"/>
    <w:rsid w:val="003B4E0E"/>
    <w:rsid w:val="003C23CE"/>
    <w:rsid w:val="003D4179"/>
    <w:rsid w:val="003E1C38"/>
    <w:rsid w:val="003E7137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90199"/>
    <w:rsid w:val="00493D84"/>
    <w:rsid w:val="00496BAF"/>
    <w:rsid w:val="004A4E53"/>
    <w:rsid w:val="004A74A2"/>
    <w:rsid w:val="004B2EFC"/>
    <w:rsid w:val="004B6753"/>
    <w:rsid w:val="004C0500"/>
    <w:rsid w:val="004C0CF4"/>
    <w:rsid w:val="004C3CE3"/>
    <w:rsid w:val="004C7FC2"/>
    <w:rsid w:val="004D108D"/>
    <w:rsid w:val="004F1916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57976"/>
    <w:rsid w:val="005616FE"/>
    <w:rsid w:val="00564D66"/>
    <w:rsid w:val="00567DD5"/>
    <w:rsid w:val="00567F29"/>
    <w:rsid w:val="005702B3"/>
    <w:rsid w:val="0057240C"/>
    <w:rsid w:val="00573781"/>
    <w:rsid w:val="005757EA"/>
    <w:rsid w:val="00576C80"/>
    <w:rsid w:val="00582B21"/>
    <w:rsid w:val="00583D77"/>
    <w:rsid w:val="005B48AC"/>
    <w:rsid w:val="005C43F3"/>
    <w:rsid w:val="005C6B66"/>
    <w:rsid w:val="005D5545"/>
    <w:rsid w:val="005E6778"/>
    <w:rsid w:val="005F14D5"/>
    <w:rsid w:val="005F35F1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7470"/>
    <w:rsid w:val="00682C2F"/>
    <w:rsid w:val="0069353B"/>
    <w:rsid w:val="006A5DE4"/>
    <w:rsid w:val="006B201A"/>
    <w:rsid w:val="006C7F70"/>
    <w:rsid w:val="006C7FA1"/>
    <w:rsid w:val="006E0753"/>
    <w:rsid w:val="006E3D28"/>
    <w:rsid w:val="006E4EB9"/>
    <w:rsid w:val="006E6E66"/>
    <w:rsid w:val="006F2AE2"/>
    <w:rsid w:val="00707E38"/>
    <w:rsid w:val="00725A39"/>
    <w:rsid w:val="00731825"/>
    <w:rsid w:val="00731ACD"/>
    <w:rsid w:val="00732A46"/>
    <w:rsid w:val="007341FC"/>
    <w:rsid w:val="00734BA1"/>
    <w:rsid w:val="00750E82"/>
    <w:rsid w:val="00752019"/>
    <w:rsid w:val="00753EBA"/>
    <w:rsid w:val="007561FC"/>
    <w:rsid w:val="00757B09"/>
    <w:rsid w:val="0076457A"/>
    <w:rsid w:val="00764708"/>
    <w:rsid w:val="00767171"/>
    <w:rsid w:val="00771390"/>
    <w:rsid w:val="00771A50"/>
    <w:rsid w:val="00773B0A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7A2E"/>
    <w:rsid w:val="00802877"/>
    <w:rsid w:val="0080640B"/>
    <w:rsid w:val="008122EF"/>
    <w:rsid w:val="008209C7"/>
    <w:rsid w:val="008230AF"/>
    <w:rsid w:val="00832688"/>
    <w:rsid w:val="00833A53"/>
    <w:rsid w:val="00840C16"/>
    <w:rsid w:val="008450B9"/>
    <w:rsid w:val="00855474"/>
    <w:rsid w:val="00855763"/>
    <w:rsid w:val="0085701F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D67FE"/>
    <w:rsid w:val="008D72A9"/>
    <w:rsid w:val="008E1D0E"/>
    <w:rsid w:val="008E271F"/>
    <w:rsid w:val="008F0C59"/>
    <w:rsid w:val="008F4EB1"/>
    <w:rsid w:val="009078C9"/>
    <w:rsid w:val="009111DD"/>
    <w:rsid w:val="00911F56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81E99"/>
    <w:rsid w:val="009A21E1"/>
    <w:rsid w:val="009A440E"/>
    <w:rsid w:val="009B0C0F"/>
    <w:rsid w:val="009C3C4A"/>
    <w:rsid w:val="009C4572"/>
    <w:rsid w:val="009C7C33"/>
    <w:rsid w:val="009E4333"/>
    <w:rsid w:val="00A0454C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4FD4"/>
    <w:rsid w:val="00AB596A"/>
    <w:rsid w:val="00AC0441"/>
    <w:rsid w:val="00AC5481"/>
    <w:rsid w:val="00AC7476"/>
    <w:rsid w:val="00AD0656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38D"/>
    <w:rsid w:val="00BF393F"/>
    <w:rsid w:val="00BF410D"/>
    <w:rsid w:val="00BF7FA6"/>
    <w:rsid w:val="00C04A89"/>
    <w:rsid w:val="00C06DB5"/>
    <w:rsid w:val="00C10D09"/>
    <w:rsid w:val="00C1650C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F6F49"/>
    <w:rsid w:val="00D02EB6"/>
    <w:rsid w:val="00D041C7"/>
    <w:rsid w:val="00D11155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670C6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352D9"/>
    <w:rsid w:val="00E37A3D"/>
    <w:rsid w:val="00E46002"/>
    <w:rsid w:val="00E7191D"/>
    <w:rsid w:val="00E72F07"/>
    <w:rsid w:val="00E75643"/>
    <w:rsid w:val="00E8782E"/>
    <w:rsid w:val="00E96657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17394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2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2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5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55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2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530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55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1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0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9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5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5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94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7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1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07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4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4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1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3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4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0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89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7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1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7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5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7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9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7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20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0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5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0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4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79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8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98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0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25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469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416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827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0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72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2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208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2050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3257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315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48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335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8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7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51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8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4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3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11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60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0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9285">
          <w:marLeft w:val="27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250">
          <w:marLeft w:val="27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3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3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58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85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1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1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2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0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7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9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1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7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8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87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4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277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33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118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8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6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3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2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1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4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95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7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49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9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8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6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58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0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779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406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7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9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2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9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2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5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1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45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2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9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8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38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0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5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2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7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11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6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8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3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57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1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7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4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3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93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3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0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5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2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345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635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400">
          <w:marLeft w:val="1123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0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31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939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2743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4088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018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920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24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2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2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7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33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8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0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179">
          <w:marLeft w:val="27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589">
          <w:marLeft w:val="27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5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2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4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9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3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12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5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5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8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6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3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097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61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107">
          <w:marLeft w:val="979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9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8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94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6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3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2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06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7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8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63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032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004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69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0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5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18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6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996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83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5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101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48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72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7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693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178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7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8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7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8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34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88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266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770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293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86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4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4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3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3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9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1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0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5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8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33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4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2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1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5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53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845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0143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4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8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62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903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980">
          <w:marLeft w:val="835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33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0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6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0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5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3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8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9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9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gi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eim@centroseim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A40BBA56-7938-4335-8A65-07443147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12</TotalTime>
  <Pages>11</Pages>
  <Words>1498</Words>
  <Characters>8243</Characters>
  <Application>Microsoft Office Word</Application>
  <DocSecurity>0</DocSecurity>
  <Lines>68</Lines>
  <Paragraphs>19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9722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3</cp:revision>
  <cp:lastPrinted>2011-03-09T11:48:00Z</cp:lastPrinted>
  <dcterms:created xsi:type="dcterms:W3CDTF">2012-03-04T20:05:00Z</dcterms:created>
  <dcterms:modified xsi:type="dcterms:W3CDTF">2012-03-04T20:16:00Z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