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496E" w14:textId="6946E3CF" w:rsidR="00755E9D" w:rsidRDefault="00240AE5">
      <w:r>
        <w:t>reghetrerthet</w:t>
      </w:r>
      <w:bookmarkStart w:id="0" w:name="_GoBack"/>
      <w:bookmarkEnd w:id="0"/>
    </w:p>
    <w:sectPr w:rsidR="0075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2"/>
    <w:rsid w:val="000800C2"/>
    <w:rsid w:val="00240AE5"/>
    <w:rsid w:val="009248D3"/>
    <w:rsid w:val="00E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220E"/>
  <w15:chartTrackingRefBased/>
  <w15:docId w15:val="{2FF09766-5A4A-44BF-95FC-5D070AD3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Ibeghouchene</dc:creator>
  <cp:keywords/>
  <dc:description/>
  <cp:lastModifiedBy>Nadir Ibeghouchene</cp:lastModifiedBy>
  <cp:revision>2</cp:revision>
  <dcterms:created xsi:type="dcterms:W3CDTF">2019-02-07T08:07:00Z</dcterms:created>
  <dcterms:modified xsi:type="dcterms:W3CDTF">2019-02-07T08:07:00Z</dcterms:modified>
</cp:coreProperties>
</file>