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E251A" w14:textId="77777777" w:rsidR="00B5445A" w:rsidRPr="00652333" w:rsidRDefault="00000000">
      <w:pPr>
        <w:spacing w:before="280" w:after="80"/>
        <w:rPr>
          <w:sz w:val="28"/>
          <w:szCs w:val="28"/>
        </w:rPr>
      </w:pPr>
      <w:r>
        <w:rPr>
          <w:b/>
          <w:color w:val="12304A"/>
          <w:sz w:val="28"/>
          <w:szCs w:val="28"/>
        </w:rPr>
        <w:t>ESG DATA RELATIONSHIPS</w:t>
      </w:r>
    </w:p>
    <w:p w14:paraId="79624988" w14:textId="77777777" w:rsidR="00B5445A" w:rsidRPr="00652333" w:rsidRDefault="00000000">
      <w:pPr>
        <w:spacing w:after="360"/>
        <w:rPr>
          <w:sz w:val="28"/>
          <w:szCs w:val="28"/>
        </w:rPr>
      </w:pPr>
      <w:r>
        <w:rPr>
          <w:color w:val="5B6770"/>
          <w:sz w:val="28"/>
          <w:szCs w:val="28"/>
        </w:rPr>
        <w:t>Join Logic, Validation Questions and Possible Business Rules</w:t>
      </w:r>
    </w:p>
    <w:p w14:paraId="4AABE69C" w14:textId="77777777" w:rsidR="00B5445A" w:rsidRPr="00652333" w:rsidRDefault="00000000">
      <w:pPr>
        <w:spacing w:after="4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Project: </w:t>
      </w:r>
      <w:r>
        <w:rPr>
          <w:color w:val="000000"/>
          <w:sz w:val="28"/>
          <w:szCs w:val="28"/>
        </w:rPr>
        <w:t>Financed Emissions and Simplified EU Taxonomy Reporting</w:t>
      </w:r>
    </w:p>
    <w:p w14:paraId="3FBAC06B" w14:textId="77777777" w:rsidR="00B5445A" w:rsidRPr="00652333" w:rsidRDefault="00000000">
      <w:pPr>
        <w:spacing w:after="4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Prepared by: </w:t>
      </w:r>
      <w:r>
        <w:rPr>
          <w:color w:val="000000"/>
          <w:sz w:val="28"/>
          <w:szCs w:val="28"/>
        </w:rPr>
        <w:t>Amaka Ibeh</w:t>
      </w:r>
    </w:p>
    <w:p w14:paraId="7A74A93A" w14:textId="77777777" w:rsidR="00B5445A" w:rsidRPr="00652333" w:rsidRDefault="00000000">
      <w:pPr>
        <w:spacing w:after="4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Reporting date: </w:t>
      </w:r>
      <w:r>
        <w:rPr>
          <w:color w:val="000000"/>
          <w:sz w:val="28"/>
          <w:szCs w:val="28"/>
        </w:rPr>
        <w:t>31 December 2025</w:t>
      </w:r>
    </w:p>
    <w:p w14:paraId="688D0689" w14:textId="77777777" w:rsidR="00B5445A" w:rsidRPr="00652333" w:rsidRDefault="00000000">
      <w:pPr>
        <w:spacing w:after="4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Document status: </w:t>
      </w:r>
      <w:r>
        <w:rPr>
          <w:color w:val="000000"/>
          <w:sz w:val="28"/>
          <w:szCs w:val="28"/>
        </w:rPr>
        <w:t>Working business-analysis reference</w:t>
      </w:r>
    </w:p>
    <w:p w14:paraId="0540A857" w14:textId="77777777" w:rsidR="00B5445A" w:rsidRPr="00652333" w:rsidRDefault="00000000">
      <w:pPr>
        <w:spacing w:after="4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Version: </w:t>
      </w:r>
      <w:r>
        <w:rPr>
          <w:color w:val="000000"/>
          <w:sz w:val="28"/>
          <w:szCs w:val="28"/>
        </w:rPr>
        <w:t>1.0</w:t>
      </w:r>
    </w:p>
    <w:p w14:paraId="1C86BAAB" w14:textId="77777777" w:rsidR="00B5445A" w:rsidRPr="00652333" w:rsidRDefault="00B5445A">
      <w:pPr>
        <w:rPr>
          <w:sz w:val="28"/>
          <w:szCs w:val="28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5445A" w:rsidRPr="00652333" w14:paraId="4E954C8F" w14:textId="77777777">
        <w:tc>
          <w:tcPr>
            <w:tcW w:w="9360" w:type="dxa"/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3FA46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008C95"/>
                <w:sz w:val="28"/>
                <w:szCs w:val="28"/>
              </w:rPr>
              <w:t xml:space="preserve">Purpose: </w:t>
            </w:r>
            <w:r>
              <w:rPr>
                <w:color w:val="000000"/>
                <w:sz w:val="28"/>
                <w:szCs w:val="28"/>
              </w:rPr>
              <w:t xml:space="preserve">This document consolidates the eight core data relationships required to connect loan, counterparty, asset, emissions and reference data before financed-emissions and potential Taxonomy-eligibility KPIs are calculated.</w:t>
            </w:r>
          </w:p>
        </w:tc>
      </w:tr>
    </w:tbl>
    <w:p w14:paraId="50A6F0FA" w14:textId="77777777" w:rsidR="00B5445A" w:rsidRPr="00652333" w:rsidRDefault="00000000">
      <w:pPr>
        <w:pStyle w:val="Heading1"/>
        <w:rPr>
          <w:sz w:val="28"/>
        </w:rPr>
      </w:pPr>
      <w:r>
        <w:rPr>
          <w:sz w:val="28"/>
        </w:rPr>
        <w:t>1. Relationship overview</w:t>
      </w:r>
    </w:p>
    <w:tbl>
      <w:tblPr>
        <w:tblStyle w:val="TableGrid"/>
        <w:tblW w:w="1008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750"/>
        <w:gridCol w:w="1700"/>
        <w:gridCol w:w="1750"/>
        <w:gridCol w:w="3080"/>
      </w:tblGrid>
      <w:tr w:rsidR="00B5445A" w:rsidRPr="00652333" w14:paraId="1369824F" w14:textId="77777777" w:rsidTr="00652333">
        <w:trPr>
          <w:tblHeader/>
        </w:trPr>
        <w:tc>
          <w:tcPr>
            <w:tcW w:w="1800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7774B" w14:textId="77777777"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From table</w:t>
            </w:r>
          </w:p>
        </w:tc>
        <w:tc>
          <w:tcPr>
            <w:tcW w:w="1750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8553C" w14:textId="77777777"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From field</w:t>
            </w:r>
          </w:p>
        </w:tc>
        <w:tc>
          <w:tcPr>
            <w:tcW w:w="1700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AA23B" w14:textId="77777777"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To table</w:t>
            </w:r>
          </w:p>
        </w:tc>
        <w:tc>
          <w:tcPr>
            <w:tcW w:w="1750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E9D8D" w14:textId="77777777"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To field</w:t>
            </w:r>
          </w:p>
        </w:tc>
        <w:tc>
          <w:tcPr>
            <w:tcW w:w="3080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F2E8B" w14:textId="77777777"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Expected relationship</w:t>
            </w:r>
          </w:p>
        </w:tc>
      </w:tr>
      <w:tr w:rsidR="00B5445A" w:rsidRPr="00652333" w14:paraId="74243555" w14:textId="77777777" w:rsidTr="00652333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8D542" w14:textId="77777777"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Loan Exposures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A2689" w14:textId="77777777"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counterparty_id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51C47" w14:textId="77777777"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Counterparties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AA6B7" w14:textId="77777777"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counterparty_id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A6291" w14:textId="77777777"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Many loans to one counterparty</w:t>
            </w:r>
          </w:p>
        </w:tc>
      </w:tr>
      <w:tr w:rsidR="00B5445A" w:rsidRPr="00652333" w14:paraId="0ABBF890" w14:textId="77777777" w:rsidTr="00652333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EE3DC" w14:textId="77777777"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Company Emissions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82AA4" w14:textId="77777777"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counterparty_id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8A681" w14:textId="77777777"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Counterparties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85CEF" w14:textId="77777777"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counterparty_id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20DE5" w14:textId="77777777"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Many emissions records to one counterparty</w:t>
            </w:r>
          </w:p>
        </w:tc>
      </w:tr>
      <w:tr w:rsidR="00B5445A" w:rsidRPr="00652333" w14:paraId="75D07758" w14:textId="77777777" w:rsidTr="00652333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B7524" w14:textId="77777777"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Loan Exposures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9D532" w14:textId="77777777"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currency + reporting_date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4C751" w14:textId="77777777"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FX Rates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F3455" w14:textId="77777777"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currency + effective_date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78CC6" w14:textId="77777777"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Many loans to one selected FX rate</w:t>
            </w:r>
          </w:p>
        </w:tc>
      </w:tr>
      <w:tr w:rsidR="00B5445A" w:rsidRPr="00652333" w14:paraId="48925F93" w14:textId="77777777" w:rsidTr="00652333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F6EFE" w14:textId="77777777"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Counterparties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1E237" w14:textId="77777777"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nace_code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0695" w14:textId="77777777"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Sector Factors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98196" w14:textId="77777777"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nace_code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D09EB" w14:textId="77777777"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Many counterparties to one selected factor</w:t>
            </w:r>
          </w:p>
        </w:tc>
      </w:tr>
      <w:tr w:rsidR="00B5445A" w:rsidRPr="00652333" w14:paraId="135926E7" w14:textId="77777777" w:rsidTr="00652333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97720" w14:textId="77777777"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Counterparties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BCF9C" w14:textId="77777777"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nace_code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84400" w14:textId="77777777"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Taxonomy Map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593E8" w14:textId="77777777"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nace_code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8184E" w14:textId="77777777"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Many counterparties to one selected mapping</w:t>
            </w:r>
          </w:p>
        </w:tc>
      </w:tr>
      <w:tr w:rsidR="00B5445A" w:rsidRPr="00652333" w:rsidTr="00652333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Loan Exposures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exposure_id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Exposure Asset Map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exposure_id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One project or mortgage exposure to one asset link</w:t>
            </w:r>
          </w:p>
        </w:tc>
      </w:tr>
      <w:tr w:rsidR="00B5445A" w:rsidRPr="00652333" w:rsidTr="00652333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Exposure Asset Map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project_id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Project Finance Data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project_id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One asset link to one project</w:t>
            </w:r>
          </w:p>
        </w:tc>
      </w:tr>
      <w:tr w:rsidR="00B5445A" w:rsidRPr="00652333" w:rsidTr="00652333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Exposure Asset Map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property_id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Property Data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property_id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One asset link to one property</w:t>
            </w:r>
          </w:p>
        </w:tc>
      </w:tr>
    </w:tbl>
    <w:p w14:paraId="5E363918" w14:textId="77777777" w:rsidR="00B5445A" w:rsidRPr="00652333" w:rsidRDefault="0000000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Processing principle</w:t>
      </w:r>
    </w:p>
    <w:p w14:paraId="61392B01" w14:textId="77777777" w:rsidR="00B5445A" w:rsidRPr="00652333" w:rsidRDefault="00000000">
      <w:pPr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The relationships must not be implemented as uncontrolled joins. Reference records must first be validated, the applicable date or version selected, and </w:t>
        <w:lastRenderedPageBreak/>
        <w:t>uniqueness confirmed. Otherwise, duplicate matches can multiply loan exposure and overstate portfolio KPIs.</w:t>
      </w:r>
    </w:p>
    <w:p w14:paraId="6933A4AB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Preserve raw data unchanged.</w:t>
      </w:r>
    </w:p>
    <w:p w14:paraId="7D41361E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Validate relationship keys and reference records.</w:t>
      </w:r>
    </w:p>
    <w:p w14:paraId="49C622B8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Select one applicable record where dates or versions exist.</w:t>
      </w:r>
    </w:p>
    <w:p w14:paraId="512ED691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Create exceptions instead of silently deleting failures.</w:t>
      </w:r>
    </w:p>
    <w:p w14:paraId="0CEA5DD5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Join only after the selected reference table is unique at the required grain.</w:t>
      </w:r>
    </w:p>
    <w:p w14:paraId="161E701A" w14:textId="77777777" w:rsidR="00B5445A" w:rsidRPr="00652333" w:rsidRDefault="00000000">
      <w:pPr>
        <w:pStyle w:val="Heading1"/>
        <w:pageBreakBefore/>
        <w:rPr>
          <w:sz w:val="28"/>
        </w:rPr>
      </w:pPr>
      <w:r>
        <w:rPr>
          <w:sz w:val="28"/>
        </w:rPr>
        <w:lastRenderedPageBreak/>
        <w:t>2. Loan Exposures to Counterparties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5445A" w:rsidRPr="00652333" w14:paraId="4C0746CC" w14:textId="77777777">
        <w:tc>
          <w:tcPr>
            <w:tcW w:w="9360" w:type="dxa"/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F4002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008C95"/>
                <w:sz w:val="28"/>
                <w:szCs w:val="28"/>
              </w:rPr>
              <w:t xml:space="preserve">Business purpose: </w:t>
            </w:r>
            <w:r>
              <w:rPr>
                <w:color w:val="000000"/>
                <w:sz w:val="28"/>
                <w:szCs w:val="28"/>
              </w:rPr>
              <w:t>Connect every financial exposure to the borrower information required for sector classification, EVIC attribution, revenue-based estimation and emissions matching.</w:t>
            </w:r>
          </w:p>
        </w:tc>
      </w:tr>
    </w:tbl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B5445A" w:rsidRPr="00652333" w14:paraId="7991AE75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3D12E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Validation question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CC015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Does every loan exposure have a matching counterparty ID in the Counterparties table?</w:t>
            </w:r>
          </w:p>
        </w:tc>
      </w:tr>
      <w:tr w:rsidR="00B5445A" w:rsidRPr="00652333" w14:paraId="16DB7ACA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EAD9F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Join condition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794FD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Loan_Exposures.counterparty_id = Counterparties.counterparty_id</w:t>
            </w:r>
          </w:p>
        </w:tc>
      </w:tr>
      <w:tr w:rsidR="00B5445A" w:rsidRPr="00652333" w14:paraId="7332AF45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258CB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Expected relationship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5538A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Many loan exposures belong to one counterparty.</w:t>
            </w:r>
          </w:p>
        </w:tc>
      </w:tr>
      <w:tr w:rsidR="00B5445A" w:rsidRPr="00652333" w14:paraId="1F4F2F18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AD79C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Pass result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E6B17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The loan can continue to counterparty, emissions and classification validation.</w:t>
            </w:r>
          </w:p>
        </w:tc>
      </w:tr>
      <w:tr w:rsidR="00B5445A" w:rsidRPr="00652333" w14:paraId="6A2E6E1E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E681D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Failure result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CE371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Do not use the exposure in KPI calculations. Preserve it in raw data and add it to the exception report.</w:t>
            </w:r>
          </w:p>
        </w:tc>
      </w:tr>
      <w:tr w:rsidR="00B5445A" w:rsidRPr="00652333" w14:paraId="56D7E829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36FB6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Severity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1416E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Critical</w:t>
            </w:r>
          </w:p>
        </w:tc>
      </w:tr>
      <w:tr w:rsidR="00B5445A" w:rsidRPr="00652333" w14:paraId="24B7A4D0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24683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Reason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7CC5B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Without a counterparty match, the bank cannot obtain EVIC, revenue, NACE classification or company emissions.</w:t>
            </w:r>
          </w:p>
        </w:tc>
      </w:tr>
      <w:tr w:rsidR="00B5445A" w:rsidRPr="00652333" w14:paraId="33BB8C1D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A8CD1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Responsible owner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8EBD1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Counterparty master-data team or lending source-system owner.</w:t>
            </w:r>
          </w:p>
        </w:tc>
      </w:tr>
    </w:tbl>
    <w:p w14:paraId="3CFB108C" w14:textId="77777777" w:rsidR="00B5445A" w:rsidRPr="00652333" w:rsidRDefault="0000000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Possible business rule</w:t>
      </w:r>
    </w:p>
    <w:p w14:paraId="06B6A6CD" w14:textId="77777777" w:rsidR="00B5445A" w:rsidRPr="00652333" w:rsidRDefault="00000000">
      <w:pPr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An exposure may only proceed to ESG calculation when its counterparty_id exists exactly once in the Counterparties table. Unmatched or ambiguously matched exposures must be quarantined and reported as critical exceptions.</w:t>
      </w:r>
    </w:p>
    <w:p w14:paraId="2829B514" w14:textId="77777777" w:rsidR="00B5445A" w:rsidRPr="00652333" w:rsidRDefault="0000000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Recommended audit fields</w:t>
      </w:r>
    </w:p>
    <w:p w14:paraId="6314995B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exposure_id</w:t>
      </w:r>
    </w:p>
    <w:p w14:paraId="284C10C7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counterparty_id</w:t>
      </w:r>
    </w:p>
    <w:p w14:paraId="092C582C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relationship_status</w:t>
      </w:r>
    </w:p>
    <w:p w14:paraId="053F341B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matched_counterparty_count</w:t>
      </w:r>
    </w:p>
    <w:p w14:paraId="64BE920D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rule_id</w:t>
      </w:r>
    </w:p>
    <w:p w14:paraId="7DF5D6EF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exception_message</w:t>
      </w:r>
    </w:p>
    <w:p w14:paraId="5B438356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source_system</w:t>
      </w:r>
    </w:p>
    <w:p w14:paraId="48126577" w14:textId="77777777" w:rsidR="00B5445A" w:rsidRPr="00652333" w:rsidRDefault="00000000">
      <w:pPr>
        <w:pStyle w:val="Heading1"/>
        <w:pageBreakBefore/>
        <w:rPr>
          <w:sz w:val="28"/>
        </w:rPr>
      </w:pPr>
      <w:r>
        <w:rPr>
          <w:sz w:val="28"/>
        </w:rPr>
        <w:lastRenderedPageBreak/>
        <w:t>3. Company Emissions to Counterparties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5445A" w:rsidRPr="00652333" w14:paraId="08C70900" w14:textId="77777777">
        <w:tc>
          <w:tcPr>
            <w:tcW w:w="9360" w:type="dxa"/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B5D4D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008C95"/>
                <w:sz w:val="28"/>
                <w:szCs w:val="28"/>
              </w:rPr>
              <w:t xml:space="preserve">Business purpose: </w:t>
            </w:r>
            <w:r>
              <w:rPr>
                <w:color w:val="000000"/>
                <w:sz w:val="28"/>
                <w:szCs w:val="28"/>
              </w:rPr>
              <w:t>Link reported company emissions to the borrower and distinguish relationship integrity from the later selection of the most appropriate emissions record.</w:t>
            </w:r>
          </w:p>
        </w:tc>
      </w:tr>
    </w:tbl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B5445A" w:rsidRPr="00652333" w14:paraId="2405DABE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0F70D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Validation question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29473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Does every emissions record have a matching counterparty ID in the Counterparties table?</w:t>
            </w:r>
          </w:p>
        </w:tc>
      </w:tr>
      <w:tr w:rsidR="00B5445A" w:rsidRPr="00652333" w14:paraId="13009EBB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57222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Join condition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8444A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Company_Emissions.counterparty_id = Counterparties.counterparty_id</w:t>
            </w:r>
          </w:p>
        </w:tc>
      </w:tr>
      <w:tr w:rsidR="00B5445A" w:rsidRPr="00652333" w14:paraId="1E82EAFF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6293A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Expected relationship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85FE0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Many emissions records may belong to one counterparty.</w:t>
            </w:r>
          </w:p>
        </w:tc>
      </w:tr>
      <w:tr w:rsidR="00B5445A" w:rsidRPr="00652333" w14:paraId="165A61F5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DEB37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Pass result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567C2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The emissions record can continue to year, completeness, sign and verification validation.</w:t>
            </w:r>
          </w:p>
        </w:tc>
      </w:tr>
      <w:tr w:rsidR="00B5445A" w:rsidRPr="00652333" w14:paraId="723FB4F9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CBDBC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Failure result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7A4F1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Do not use the emissions record in financed-emissions calculations. Add it to the exception report.</w:t>
            </w:r>
          </w:p>
        </w:tc>
      </w:tr>
      <w:tr w:rsidR="00B5445A" w:rsidRPr="00652333" w14:paraId="4CBEA8BD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EA561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Severity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B2385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Critical</w:t>
            </w:r>
          </w:p>
        </w:tc>
      </w:tr>
      <w:tr w:rsidR="00B5445A" w:rsidRPr="00652333" w14:paraId="5A33ABB2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C4B94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Reason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C3C56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An unmatched emissions record cannot be connected to a borrower or loan exposure.</w:t>
            </w:r>
          </w:p>
        </w:tc>
      </w:tr>
      <w:tr w:rsidR="00B5445A" w:rsidRPr="00652333" w14:paraId="36957894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EC0A1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Responsible owner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0A8B8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Counterparty master-data team or ESG data steward.</w:t>
            </w:r>
          </w:p>
        </w:tc>
      </w:tr>
    </w:tbl>
    <w:p w14:paraId="1F3FA886" w14:textId="77777777" w:rsidR="00B5445A" w:rsidRPr="00652333" w:rsidRDefault="0000000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Separate emissions-selection rule</w:t>
      </w:r>
    </w:p>
    <w:p w14:paraId="6830DF97" w14:textId="77777777" w:rsidR="00B5445A" w:rsidRPr="00652333" w:rsidRDefault="00000000">
      <w:pPr>
        <w:rPr>
          <w:sz w:val="28"/>
          <w:szCs w:val="28"/>
        </w:rPr>
      </w:pPr>
      <w:r>
        <w:rPr>
          <w:color w:val="000000"/>
          <w:sz w:val="28"/>
          <w:szCs w:val="28"/>
        </w:rPr>
        <w:t>Verification status is not part of the relationship test. After the relationship passes, records should be assessed in this order:</w:t>
      </w:r>
    </w:p>
    <w:p w14:paraId="35FE8590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Matching counterparty</w:t>
      </w:r>
    </w:p>
    <w:p w14:paraId="0056B9C3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Valid emissions year</w:t>
      </w:r>
    </w:p>
    <w:p w14:paraId="1A211627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Non-negative Scope 1 and Scope 2 values</w:t>
      </w:r>
    </w:p>
    <w:p w14:paraId="025BA55F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Most recent acceptable emissions year</w:t>
      </w:r>
    </w:p>
    <w:p w14:paraId="10E3EF22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Verified record preferred over an otherwise equivalent unverified record</w:t>
      </w:r>
    </w:p>
    <w:p w14:paraId="1359AB2D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Latest submission used only as a final tie-breaker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5445A" w:rsidRPr="00652333" w14:paraId="50E3E31C" w14:textId="77777777">
        <w:tc>
          <w:tcPr>
            <w:tcW w:w="9360" w:type="dxa"/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8A662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7A5A00"/>
                <w:sz w:val="28"/>
                <w:szCs w:val="28"/>
              </w:rPr>
              <w:lastRenderedPageBreak/>
              <w:t xml:space="preserve">Important: </w:t>
            </w:r>
            <w:r>
              <w:rPr>
                <w:color w:val="000000"/>
                <w:sz w:val="28"/>
                <w:szCs w:val="28"/>
              </w:rPr>
              <w:t>If only a valid unverified record is available, it may be used with a lower data-quality score. Missing emissions must not be converted to zero.</w:t>
            </w:r>
          </w:p>
        </w:tc>
      </w:tr>
    </w:tbl>
    <w:p w14:paraId="518C8F99" w14:textId="77777777" w:rsidR="00B5445A" w:rsidRPr="00652333" w:rsidRDefault="00000000">
      <w:pPr>
        <w:pStyle w:val="Heading1"/>
        <w:pageBreakBefore/>
        <w:rPr>
          <w:sz w:val="28"/>
        </w:rPr>
      </w:pPr>
      <w:r>
        <w:rPr>
          <w:sz w:val="28"/>
        </w:rPr>
        <w:lastRenderedPageBreak/>
        <w:t>4. Loan Exposures to FX Rates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5445A" w:rsidRPr="00652333" w14:paraId="46531EDC" w14:textId="77777777">
        <w:tc>
          <w:tcPr>
            <w:tcW w:w="9360" w:type="dxa"/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DC60A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008C95"/>
                <w:sz w:val="28"/>
                <w:szCs w:val="28"/>
              </w:rPr>
              <w:t xml:space="preserve">Business purpose: </w:t>
            </w:r>
            <w:r>
              <w:rPr>
                <w:color w:val="000000"/>
                <w:sz w:val="28"/>
                <w:szCs w:val="28"/>
              </w:rPr>
              <w:t>Convert loan exposure into the common EUR reporting currency before calculating the attribution factor. Financed emissions themselves remain measured in tCO2e and are not currency-converted.</w:t>
            </w:r>
          </w:p>
        </w:tc>
      </w:tr>
    </w:tbl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B5445A" w:rsidRPr="00652333" w14:paraId="5ECD5B23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3C4B8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Validation question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ECF23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Does every loan exposure have a valid currency and a matching exchange rate for its currency and reporting date?</w:t>
            </w:r>
          </w:p>
        </w:tc>
      </w:tr>
      <w:tr w:rsidR="00B5445A" w:rsidRPr="00652333" w14:paraId="2F41CF8D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E3D5D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Join condition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4BEA1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Loan_Exposures.currency = FX_Rates.currency AND Loan_Exposures.reporting_date = FX_Rates.effective_date</w:t>
            </w:r>
          </w:p>
        </w:tc>
      </w:tr>
      <w:tr w:rsidR="00B5445A" w:rsidRPr="00652333" w14:paraId="24E4E93E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1C62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Expected relationship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18C02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Many exposures can use one currency-date exchange rate.</w:t>
            </w:r>
          </w:p>
        </w:tc>
      </w:tr>
      <w:tr w:rsidR="00B5445A" w:rsidRPr="00652333" w14:paraId="0768ABFA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4B20E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Pass result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FCEAE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Convert the original outstanding amount into EUR.</w:t>
            </w:r>
          </w:p>
        </w:tc>
      </w:tr>
      <w:tr w:rsidR="00B5445A" w:rsidRPr="00652333" w14:paraId="3B81B467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A433A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Calculation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1E4C2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outstanding_amount_eur = outstanding_amount x rate_to_eur</w:t>
            </w:r>
          </w:p>
        </w:tc>
      </w:tr>
      <w:tr w:rsidR="00B5445A" w:rsidRPr="00652333" w14:paraId="20527518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2A9A8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Failure result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394DB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Do not perform an assumed or stale conversion. Exclude the record from EUR-based calculations and create an exception.</w:t>
            </w:r>
          </w:p>
        </w:tc>
      </w:tr>
      <w:tr w:rsidR="00B5445A" w:rsidRPr="00652333" w14:paraId="60D151E4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2E3FA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Severity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0A185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Critical</w:t>
            </w:r>
          </w:p>
        </w:tc>
      </w:tr>
      <w:tr w:rsidR="00B5445A" w:rsidRPr="00652333" w14:paraId="373681BE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F8B4B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Reason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F928F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 consistent EUR exposure is required for the attribution factor and portfolio exposure KPIs.</w:t>
            </w:r>
          </w:p>
        </w:tc>
      </w:tr>
      <w:tr w:rsidR="00B5445A" w:rsidRPr="00652333" w14:paraId="68AF9034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C315C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Responsible owner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E805E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Finance reference-data team or data steward.</w:t>
            </w:r>
          </w:p>
        </w:tc>
      </w:tr>
    </w:tbl>
    <w:p w14:paraId="323C170C" w14:textId="77777777" w:rsidR="00B5445A" w:rsidRPr="00652333" w:rsidRDefault="0000000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Date rule</w:t>
      </w:r>
    </w:p>
    <w:p w14:paraId="464D0060" w14:textId="77777777" w:rsidR="00B5445A" w:rsidRPr="00652333" w:rsidRDefault="00000000">
      <w:pPr>
        <w:rPr>
          <w:sz w:val="28"/>
          <w:szCs w:val="28"/>
        </w:rPr>
      </w:pPr>
      <w:r>
        <w:rPr>
          <w:color w:val="000000"/>
          <w:sz w:val="28"/>
          <w:szCs w:val="28"/>
        </w:rPr>
        <w:t>Use the exchange rate effective on 31 December 2025, not simply the latest rate found in the table. A rate after the reporting date would introduce future information; a prior-year rate is stale unless a formally approved fallback rule exists.</w:t>
      </w:r>
    </w:p>
    <w:p w14:paraId="131434A0" w14:textId="77777777" w:rsidR="00B5445A" w:rsidRPr="00652333" w:rsidRDefault="00000000">
      <w:pPr>
        <w:pStyle w:val="Heading2"/>
        <w:rPr>
          <w:sz w:val="28"/>
          <w:szCs w:val="28"/>
        </w:rPr>
      </w:pPr>
      <w:r>
        <w:rPr>
          <w:sz w:val="28"/>
          <w:szCs w:val="28"/>
        </w:rPr>
        <w:lastRenderedPageBreak/>
        <w:t>Special case</w:t>
      </w:r>
    </w:p>
    <w:p w14:paraId="09339820" w14:textId="77777777" w:rsidR="00B5445A" w:rsidRPr="00652333" w:rsidRDefault="00000000">
      <w:pPr>
        <w:rPr>
          <w:sz w:val="28"/>
          <w:szCs w:val="28"/>
        </w:rPr>
      </w:pPr>
      <w:r>
        <w:rPr>
          <w:color w:val="000000"/>
          <w:sz w:val="28"/>
          <w:szCs w:val="28"/>
        </w:rPr>
        <w:t>EUR exposures should use a rate_to_eur of 1. The audit output should retain the original amount, currency, selected rate, effective date and converted EUR amount.</w:t>
      </w:r>
    </w:p>
    <w:p w14:paraId="1B5FA75E" w14:textId="77777777" w:rsidR="00B5445A" w:rsidRPr="00652333" w:rsidRDefault="00000000">
      <w:pPr>
        <w:pStyle w:val="Heading1"/>
        <w:pageBreakBefore/>
        <w:rPr>
          <w:sz w:val="28"/>
        </w:rPr>
      </w:pPr>
      <w:r>
        <w:rPr>
          <w:sz w:val="28"/>
        </w:rPr>
        <w:lastRenderedPageBreak/>
        <w:t>5. Counterparties to Sector Factors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5445A" w:rsidRPr="00652333" w14:paraId="26CCA540" w14:textId="77777777">
        <w:tc>
          <w:tcPr>
            <w:tcW w:w="9360" w:type="dxa"/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48D47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008C95"/>
                <w:sz w:val="28"/>
                <w:szCs w:val="28"/>
              </w:rPr>
              <w:t xml:space="preserve">Business purpose: </w:t>
            </w:r>
            <w:r>
              <w:rPr>
                <w:color w:val="000000"/>
                <w:sz w:val="28"/>
                <w:szCs w:val="28"/>
              </w:rPr>
              <w:t>Enable revenue-based estimation of company emissions when no valid reported emissions record is available.</w:t>
            </w:r>
          </w:p>
        </w:tc>
      </w:tr>
    </w:tbl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B5445A" w:rsidRPr="00652333" w14:paraId="2938ADB9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C5488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Validation question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3956F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Does every counterparty have a valid NACE code that matches an applicable record in the Sector Factors table?</w:t>
            </w:r>
          </w:p>
        </w:tc>
      </w:tr>
      <w:tr w:rsidR="00B5445A" w:rsidRPr="00652333" w14:paraId="39905A62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D6958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Join condition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F5EB0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Counterparties.nace_code = Sector_Factors.nace_code</w:t>
            </w:r>
          </w:p>
        </w:tc>
      </w:tr>
      <w:tr w:rsidR="00B5445A" w:rsidRPr="00652333" w14:paraId="186103F7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83046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Selection condition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0E2FD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Select one applicable factor year according to the documented factor-year rule.</w:t>
            </w:r>
          </w:p>
        </w:tc>
      </w:tr>
      <w:tr w:rsidR="00B5445A" w:rsidRPr="00652333" w14:paraId="42DDC1A7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1DE8A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Pass result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33CBB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The factor may be used for estimation when valid reported emissions are unavailable.</w:t>
            </w:r>
          </w:p>
        </w:tc>
      </w:tr>
      <w:tr w:rsidR="00B5445A" w:rsidRPr="00652333" w14:paraId="71F1C1AC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AF6D6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Calculation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C6168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estimated_company_emissions = annual_revenue_eur x emission_factor_tco2e_per_eur_revenue</w:t>
            </w:r>
          </w:p>
        </w:tc>
      </w:tr>
      <w:tr w:rsidR="00B5445A" w:rsidRPr="00652333" w14:paraId="3895BB8E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FDD17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Failure result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1B411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If reported emissions exist, use them and flag the mapping gap. Otherwise classify the exposure as NOT_CALCULABLE.</w:t>
            </w:r>
          </w:p>
        </w:tc>
      </w:tr>
      <w:tr w:rsidR="00B5445A" w:rsidRPr="00652333" w14:paraId="2BB0D68C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90615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Severity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B491F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High when estimation is prevented; medium when reported emissions remain available.</w:t>
            </w:r>
          </w:p>
        </w:tc>
      </w:tr>
      <w:tr w:rsidR="00B5445A" w:rsidRPr="00652333" w14:paraId="400624D4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379BF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Reason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279C3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Without a valid NACE-to-factor mapping, the sector-factor estimation method cannot be applied.</w:t>
            </w:r>
          </w:p>
        </w:tc>
      </w:tr>
      <w:tr w:rsidR="00B5445A" w:rsidRPr="00652333" w14:paraId="4BAB30E0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F9D93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Responsible owner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CF1F6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Counterparty master-data team for NACE issues; ESG reference-data owner for factor issues.</w:t>
            </w:r>
          </w:p>
        </w:tc>
      </w:tr>
    </w:tbl>
    <w:p w14:paraId="017ED84C" w14:textId="77777777" w:rsidR="00B5445A" w:rsidRPr="00652333" w:rsidRDefault="0000000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Source priority</w:t>
      </w:r>
    </w:p>
    <w:p w14:paraId="7A3C83B1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Valid verified reported emissions</w:t>
      </w:r>
    </w:p>
    <w:p w14:paraId="7E952452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Valid unverified reported emissions</w:t>
      </w:r>
    </w:p>
    <w:p w14:paraId="3A9F4F4E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Estimated emissions using revenue and an applicable sector factor</w:t>
      </w:r>
    </w:p>
    <w:p w14:paraId="0CB2445F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NOT_CALCULABLE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5445A" w:rsidRPr="00652333" w14:paraId="44EB83B6" w14:textId="77777777">
        <w:tc>
          <w:tcPr>
            <w:tcW w:w="9360" w:type="dxa"/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5AC9B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7A5A00"/>
                <w:sz w:val="28"/>
                <w:szCs w:val="28"/>
              </w:rPr>
              <w:t xml:space="preserve">Control: </w:t>
            </w:r>
            <w:r>
              <w:rPr>
                <w:color w:val="000000"/>
                <w:sz w:val="28"/>
                <w:szCs w:val="28"/>
              </w:rPr>
              <w:t xml:space="preserve">The factor must have the expected unit, a valid factor year and exactly one applicable record. Sector descriptions should not be used as the primary join key because free-text labels may be inconsistent.</w:t>
            </w:r>
          </w:p>
        </w:tc>
      </w:tr>
    </w:tbl>
    <w:p w14:paraId="1A28A8F2" w14:textId="77777777" w:rsidR="00B5445A" w:rsidRPr="00652333" w:rsidRDefault="00000000">
      <w:pPr>
        <w:pStyle w:val="Heading1"/>
        <w:pageBreakBefore/>
        <w:rPr>
          <w:sz w:val="28"/>
        </w:rPr>
      </w:pPr>
      <w:r>
        <w:rPr>
          <w:sz w:val="28"/>
        </w:rPr>
        <w:lastRenderedPageBreak/>
        <w:t>6. Counterparties to Taxonomy Map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5445A" w:rsidRPr="00652333" w14:paraId="2B3ABAAF" w14:textId="77777777">
        <w:tc>
          <w:tcPr>
            <w:tcW w:w="9360" w:type="dxa"/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61EDD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008C95"/>
                <w:sz w:val="28"/>
                <w:szCs w:val="28"/>
              </w:rPr>
              <w:t xml:space="preserve">Business purpose: </w:t>
            </w:r>
            <w:r>
              <w:rPr>
                <w:color w:val="000000"/>
                <w:sz w:val="28"/>
                <w:szCs w:val="28"/>
              </w:rPr>
              <w:t xml:space="preserve">Classify loan exposure as potentially Taxonomy-eligible or not eligible using a simplified NACE mapping. This does not establish full EU Taxonomy alignment.</w:t>
            </w:r>
          </w:p>
        </w:tc>
      </w:tr>
    </w:tbl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B5445A" w:rsidRPr="00652333" w14:paraId="283C6252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8A079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Validation question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0EDB7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Does every counterparty have a valid NACE code that matches one applicable record in the Taxonomy Map?</w:t>
            </w:r>
          </w:p>
        </w:tc>
      </w:tr>
      <w:tr w:rsidR="00B5445A" w:rsidRPr="00652333" w14:paraId="3655B050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4994A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Join condition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979E1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Counterparties.nace_code = Taxonomy_Map.nace_code</w:t>
            </w:r>
          </w:p>
        </w:tc>
      </w:tr>
      <w:tr w:rsidR="00B5445A" w:rsidRPr="00652333" w14:paraId="4002FD6F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9C568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Selection condition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6E02D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Select the latest applicable mapping effective on or before 31 December 2025.</w:t>
            </w:r>
          </w:p>
        </w:tc>
      </w:tr>
      <w:tr w:rsidR="00B5445A" w:rsidRPr="00652333" w14:paraId="1E8F82BC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1520E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Pass result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5CEE9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Classify the activity as POTENTIALLY_ELIGIBLE or NOT_ELIGIBLE.</w:t>
            </w:r>
          </w:p>
        </w:tc>
      </w:tr>
      <w:tr w:rsidR="00B5445A" w:rsidRPr="00652333" w14:paraId="2E60CFC0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721B8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Calculation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544E4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potentially eligible exposure % = potentially eligible exposure in EUR / total valid exposure in EUR</w:t>
            </w:r>
          </w:p>
        </w:tc>
      </w:tr>
      <w:tr w:rsidR="00B5445A" w:rsidRPr="00652333" w14:paraId="3D88E9D3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EB8F6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Failure result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AA8C1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Assign a separate missing, unavailable, incomplete or conflicting status and create an exception.</w:t>
            </w:r>
          </w:p>
        </w:tc>
      </w:tr>
      <w:tr w:rsidR="00B5445A" w:rsidRPr="00652333" w14:paraId="5406D6AF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F2B47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Severity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C24A6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High when missing or conflicting information prevents classification.</w:t>
            </w:r>
          </w:p>
        </w:tc>
      </w:tr>
      <w:tr w:rsidR="00B5445A" w:rsidRPr="00652333" w14:paraId="67D6E170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6E45F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Reason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3E075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 valid, unique mapping is required for the simplified potential-eligibility KPI.</w:t>
            </w:r>
          </w:p>
        </w:tc>
      </w:tr>
      <w:tr w:rsidR="00B5445A" w:rsidRPr="00652333" w14:paraId="28FE9F40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3661F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>Responsible owner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18455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Counterparty master-data team for NACE issues; ESG Taxonomy/reference-data owner for mapping issues.</w:t>
            </w:r>
          </w:p>
        </w:tc>
      </w:tr>
    </w:tbl>
    <w:p w14:paraId="4B302314" w14:textId="77777777" w:rsidR="00B5445A" w:rsidRPr="00652333" w:rsidRDefault="0000000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Allowed classification statuses</w:t>
      </w:r>
    </w:p>
    <w:p w14:paraId="10BEA563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POTENTIALLY_ELIGIBLE</w:t>
      </w:r>
    </w:p>
    <w:p w14:paraId="7CDB88C0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NOT_ELIGIBLE</w:t>
      </w:r>
    </w:p>
    <w:p w14:paraId="0D1A1A06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MISSING_NACE_CODE</w:t>
      </w:r>
    </w:p>
    <w:p w14:paraId="3D651DCA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MAPPING_UNAVAILABLE</w:t>
      </w:r>
    </w:p>
    <w:p w14:paraId="6B349E67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MAPPING_INCOMPLETE</w:t>
      </w:r>
    </w:p>
    <w:p w14:paraId="5CADD552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CONFLICTING_MAPPING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5445A" w:rsidRPr="00652333" w14:paraId="3491E206" w14:textId="77777777">
        <w:tc>
          <w:tcPr>
            <w:tcW w:w="9360" w:type="dxa"/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D8707" w14:textId="77777777"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7A5A00"/>
                <w:sz w:val="28"/>
                <w:szCs w:val="28"/>
              </w:rPr>
              <w:lastRenderedPageBreak/>
              <w:t xml:space="preserve">Important distinction: </w:t>
            </w:r>
            <w:r>
              <w:rPr>
                <w:color w:val="000000"/>
                <w:sz w:val="28"/>
                <w:szCs w:val="28"/>
              </w:rPr>
              <w:t>NOT_ELIGIBLE is a valid business result, not a data-quality error. Missing or conflicting information must never be automatically interpreted as not eligible.</w:t>
            </w:r>
          </w:p>
        </w:tc>
      </w:tr>
    </w:tbl>
    <w:p w:rsidR="00B5445A" w:rsidRPr="00652333" w:rsidRDefault="00000000">
      <w:pPr>
        <w:pStyle w:val="Heading1"/>
        <w:pageBreakBefore/>
        <w:rPr>
          <w:sz w:val="28"/>
        </w:rPr>
      </w:pPr>
      <w:r>
        <w:rPr>
          <w:sz w:val="28"/>
        </w:rPr>
        <w:t xml:space="preserve">7. Loan Exposures to Exposure Asset Map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5445A" w:rsidRPr="00652333">
        <w:tc>
          <w:tcPr>
            <w:tcW w:w="9360" w:type="dxa"/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008C95"/>
                <w:sz w:val="28"/>
                <w:szCs w:val="28"/>
              </w:rPr>
              <w:t xml:space="preserve">Business purpose: </w:t>
            </w:r>
            <w:r>
              <w:rPr>
                <w:color w:val="000000"/>
                <w:sz w:val="28"/>
                <w:szCs w:val="28"/>
              </w:rPr>
              <w:t xml:space="preserve">Route project finance and commercial mortgage exposures to the financed asset, whose financing structure and emissions determine attribution instead of the corporate EVIC method.</w:t>
            </w:r>
          </w:p>
        </w:tc>
      </w:tr>
    </w:tbl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B5445A" w:rsidRPr="00652333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 xml:space="preserve">Validation question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Does every project finance and commercial mortgage exposure have exactly one asset link of the correct type?</w:t>
            </w:r>
          </w:p>
        </w:tc>
      </w:tr>
      <w:tr w:rsidR="00B5445A" w:rsidRPr="00652333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 xml:space="preserve">Join condition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Loan_Exposures.exposure_id = Exposure_Asset_Map.exposure_id</w:t>
            </w:r>
          </w:p>
        </w:tc>
      </w:tr>
      <w:tr w:rsidR="00B5445A" w:rsidRPr="00652333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 xml:space="preserve">Expected relationship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One exposure to one asset link. Term loans and revolving credit facilities have no asset link.</w:t>
            </w:r>
          </w:p>
        </w:tc>
      </w:tr>
      <w:tr w:rsidR="00B5445A" w:rsidRPr="00652333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 xml:space="preserve">Pass result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Project finance exposures continue to Project Finance Data; commercial mortgages continue to Property Data.</w:t>
            </w:r>
          </w:p>
        </w:tc>
      </w:tr>
      <w:tr w:rsidR="00B5445A" w:rsidRPr="00652333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 xml:space="preserve">Failure result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 missing, duplicate, both-ID or wrong-type link blocks asset-level calculation and creates an exception. The corporate method must not be used as a silent fallback.</w:t>
            </w:r>
          </w:p>
        </w:tc>
      </w:tr>
      <w:tr w:rsidR="00B5445A" w:rsidRPr="00652333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 xml:space="preserve">Severity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Critical</w:t>
            </w:r>
          </w:p>
        </w:tc>
      </w:tr>
      <w:tr w:rsidR="00B5445A" w:rsidRPr="00652333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 xml:space="preserve">Reason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Without one correct asset link, the bank cannot identify the denominator or the emissions of the financed asset.</w:t>
            </w:r>
          </w:p>
        </w:tc>
      </w:tr>
      <w:tr w:rsidR="00B5445A" w:rsidRPr="00652333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 xml:space="preserve">Responsible owner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Lending source-system owner and project or collateral data owner.</w:t>
            </w:r>
          </w:p>
        </w:tc>
      </w:tr>
    </w:tbl>
    <w:p w:rsidR="00B5445A" w:rsidRPr="00652333" w:rsidRDefault="0000000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 xml:space="preserve">Possible business rule</w:t>
      </w:r>
    </w:p>
    <w:p w:rsidR="00B5445A" w:rsidRPr="00652333" w:rsidRDefault="00000000">
      <w:pPr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A project finance exposure may only proceed when it maps to exactly one project_id and no property_id. A commercial mortgage may only proceed when it maps to exactly one property_id and no project_id. The counterparty on the asset link must equal the counterparty on the loan.</w:t>
      </w:r>
    </w:p>
    <w:p w:rsidR="00B5445A" w:rsidRPr="00652333" w:rsidRDefault="0000000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 xml:space="preserve">Recommended audit fields</w:t>
      </w:r>
    </w:p>
    <w:p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exposure_id</w:t>
      </w:r>
    </w:p>
    <w:p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product_type</w:t>
      </w:r>
    </w:p>
    <w:p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project_id</w:t>
      </w:r>
    </w:p>
    <w:p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property_id</w:t>
      </w:r>
    </w:p>
    <w:p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asset_link_status</w:t>
      </w:r>
    </w:p>
    <w:p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mapping_status</w:t>
      </w:r>
    </w:p>
    <w:p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asset_counterparty_status</w:t>
      </w:r>
    </w:p>
    <w:p w:rsidR="00B5445A" w:rsidRPr="00652333" w:rsidRDefault="00000000">
      <w:pPr>
        <w:pStyle w:val="Heading1"/>
        <w:pageBreakBefore/>
        <w:rPr>
          <w:sz w:val="28"/>
        </w:rPr>
      </w:pPr>
      <w:r>
        <w:rPr>
          <w:sz w:val="28"/>
        </w:rPr>
        <w:t xml:space="preserve">8. Exposure Asset Map to Project Finance Data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5445A" w:rsidRPr="00652333">
        <w:tc>
          <w:tcPr>
            <w:tcW w:w="9360" w:type="dxa"/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008C95"/>
                <w:sz w:val="28"/>
                <w:szCs w:val="28"/>
              </w:rPr>
              <w:t xml:space="preserve">Business purpose: </w:t>
            </w:r>
            <w:r>
              <w:rPr>
                <w:color w:val="000000"/>
                <w:sz w:val="28"/>
                <w:szCs w:val="28"/>
              </w:rPr>
              <w:t xml:space="preserve">Obtain total project equity and debt as the attribution denominator and the project’s Scope 1 and Scope 2 emissions.</w:t>
            </w:r>
          </w:p>
        </w:tc>
      </w:tr>
    </w:tbl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B5445A" w:rsidRPr="00652333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 xml:space="preserve">Validation question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Does every mapped project exist once in Project Finance Data with a positive denominator and valid emissions for 2025?</w:t>
            </w:r>
          </w:p>
        </w:tc>
      </w:tr>
      <w:tr w:rsidR="00B5445A" w:rsidRPr="00652333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 xml:space="preserve">Join condition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Exposure_Asset_Map.project_id = Project_Finance_Data.project_id</w:t>
            </w:r>
          </w:p>
        </w:tc>
      </w:tr>
      <w:tr w:rsidR="00B5445A" w:rsidRPr="00652333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 xml:space="preserve">Expected relationship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One asset link to one project record for the reporting date.</w:t>
            </w:r>
          </w:p>
        </w:tc>
      </w:tr>
      <w:tr w:rsidR="00B5445A" w:rsidRPr="00652333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 xml:space="preserve">Calculation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attribution factor = outstanding_amount_eur / total_project_equity_debt_eur; financed emissions = attribution factor x (Scope 1 + Scope 2)</w:t>
            </w:r>
          </w:p>
        </w:tc>
      </w:tr>
      <w:tr w:rsidR="00B5445A" w:rsidRPr="00652333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 xml:space="preserve">Pass result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Calculate financed emissions with the reported or estimated method and assign a PCAF score.</w:t>
            </w:r>
          </w:p>
        </w:tc>
      </w:tr>
      <w:tr w:rsidR="00B5445A" w:rsidRPr="00652333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 xml:space="preserve">Failure result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 missing, zero or negative denominator, negative Scope 1 or missing Scope 2 makes the exposure NOT_CALCULABLE and creates an exception. Missing values are never converted to zero.</w:t>
            </w:r>
          </w:p>
        </w:tc>
      </w:tr>
      <w:tr w:rsidR="00B5445A" w:rsidRPr="00652333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 xml:space="preserve">Severity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Critical</w:t>
            </w:r>
          </w:p>
        </w:tc>
      </w:tr>
      <w:tr w:rsidR="00B5445A" w:rsidRPr="00652333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 xml:space="preserve">Responsible owner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Project finance team for financial data; ESG data steward for emissions data.</w:t>
            </w:r>
          </w:p>
        </w:tc>
      </w:tr>
    </w:tbl>
    <w:p w:rsidR="00B5445A" w:rsidRPr="00652333" w:rsidRDefault="0000000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 xml:space="preserve">Emissions method and data-quality score</w:t>
      </w:r>
    </w:p>
    <w:p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Project GHG inventory or borrower project emissions report, verified or assured: reported, PCAF score 1</w:t>
      </w:r>
    </w:p>
    <w:p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Same sources, unverified: reported, PCAF score 2</w:t>
      </w:r>
    </w:p>
    <w:p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ESG data provider estimate: estimated, PCAF score 4 under the project assumption</w:t>
      </w:r>
    </w:p>
    <w:p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Any other source label: REQUIRES_REVIEW and not used until classified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5445A" w:rsidRPr="00652333">
        <w:tc>
          <w:tcPr>
            <w:tcW w:w="9360" w:type="dxa"/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7A5A00"/>
                <w:sz w:val="28"/>
                <w:szCs w:val="28"/>
              </w:rPr>
              <w:t xml:space="preserve">Control: </w:t>
            </w:r>
            <w:r>
              <w:rPr>
                <w:color w:val="000000"/>
                <w:sz w:val="28"/>
                <w:szCs w:val="28"/>
              </w:rPr>
              <w:t xml:space="preserve">Attribution is checked at project level. The bank’s total exposure to one project is compared with the project denominator, and shares above 100% are flagged for review.</w:t>
            </w:r>
          </w:p>
        </w:tc>
      </w:tr>
    </w:tbl>
    <w:p w:rsidR="00B5445A" w:rsidRPr="00652333" w:rsidRDefault="00000000">
      <w:pPr>
        <w:pStyle w:val="Heading1"/>
        <w:pageBreakBefore/>
        <w:rPr>
          <w:sz w:val="28"/>
        </w:rPr>
      </w:pPr>
      <w:r>
        <w:rPr>
          <w:sz w:val="28"/>
        </w:rPr>
        <w:t xml:space="preserve">9. Exposure Asset Map to Property Data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5445A" w:rsidRPr="00652333">
        <w:tc>
          <w:tcPr>
            <w:tcW w:w="9360" w:type="dxa"/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008C95"/>
                <w:sz w:val="28"/>
                <w:szCs w:val="28"/>
              </w:rPr>
              <w:t xml:space="preserve">Business purpose: </w:t>
            </w:r>
            <w:r>
              <w:rPr>
                <w:color w:val="000000"/>
                <w:sz w:val="28"/>
                <w:szCs w:val="28"/>
              </w:rPr>
              <w:t xml:space="preserve">Obtain the property value at origination as the attribution denominator and the building’s operational Scope 1 and Scope 2 emissions.</w:t>
            </w:r>
          </w:p>
        </w:tc>
      </w:tr>
    </w:tbl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B5445A" w:rsidRPr="00652333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 xml:space="preserve">Validation question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Does every mapped property exist once in Property Data with a positive origination value, valid emissions and a known energy data basis?</w:t>
            </w:r>
          </w:p>
        </w:tc>
      </w:tr>
      <w:tr w:rsidR="00B5445A" w:rsidRPr="00652333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 xml:space="preserve">Join condition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Exposure_Asset_Map.property_id = Property_Data.property_id</w:t>
            </w:r>
          </w:p>
        </w:tc>
      </w:tr>
      <w:tr w:rsidR="00B5445A" w:rsidRPr="00652333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 xml:space="preserve">Expected relationship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One asset link to one property record.</w:t>
            </w:r>
          </w:p>
        </w:tc>
      </w:tr>
      <w:tr w:rsidR="00B5445A" w:rsidRPr="00652333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 xml:space="preserve">Calculation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attribution factor = outstanding_amount_eur / property_value_at_origination_eur; financed emissions = attribution factor x (Scope 1 + Scope 2)</w:t>
            </w:r>
          </w:p>
        </w:tc>
      </w:tr>
      <w:tr w:rsidR="00B5445A" w:rsidRPr="00652333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 xml:space="preserve">Pass result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Calculate financed emissions and assign a PCAF score from the energy data basis.</w:t>
            </w:r>
          </w:p>
        </w:tc>
      </w:tr>
      <w:tr w:rsidR="00B5445A" w:rsidRPr="00652333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 xml:space="preserve">Failure result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 missing or zero property value, negative Scope 1 or missing Scope 2 makes the exposure NOT_CALCULABLE and creates an exception.</w:t>
            </w:r>
          </w:p>
        </w:tc>
      </w:tr>
      <w:tr w:rsidR="00B5445A" w:rsidRPr="00652333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 xml:space="preserve">Severity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Critical for denominator and emissions failures; medium for the assumed valuation date.</w:t>
            </w:r>
          </w:p>
        </w:tc>
      </w:tr>
      <w:tr w:rsidR="00B5445A" w:rsidRPr="00652333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12304A"/>
                <w:sz w:val="28"/>
                <w:szCs w:val="28"/>
              </w:rPr>
              <w:t xml:space="preserve">Responsible owner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Real estate lending and collateral valuation team; property data owner for energy data.</w:t>
            </w:r>
          </w:p>
        </w:tc>
      </w:tr>
    </w:tbl>
    <w:p w:rsidR="00B5445A" w:rsidRPr="00652333" w:rsidRDefault="0000000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 xml:space="preserve">Data-quality score by energy data basis</w:t>
      </w:r>
    </w:p>
    <w:p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Actual energy consumption with supplier-specific emission factors: PCAF score 1</w:t>
      </w:r>
    </w:p>
    <w:p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Actual energy consumption with average emission factors: PCAF score 2</w:t>
      </w:r>
    </w:p>
    <w:p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EPC rating and floor area: PCAF score 3</w:t>
      </w:r>
    </w:p>
    <w:p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Reported emissions that cannot be rebuilt from energy data and factors: unscored and flagged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5445A" w:rsidRPr="00652333">
        <w:tc>
          <w:tcPr>
            <w:tcW w:w="9360" w:type="dxa"/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445A" w:rsidRPr="00652333" w:rsidRDefault="00000000">
            <w:pPr>
              <w:spacing w:after="0"/>
              <w:rPr>
                <w:sz w:val="28"/>
                <w:szCs w:val="28"/>
              </w:rPr>
            </w:pPr>
            <w:r>
              <w:rPr>
                <w:b/>
                <w:color w:val="7A5A00"/>
                <w:sz w:val="28"/>
                <w:szCs w:val="28"/>
              </w:rPr>
              <w:t xml:space="preserve">Important: </w:t>
            </w:r>
            <w:r>
              <w:rPr>
                <w:color w:val="000000"/>
                <w:sz w:val="28"/>
                <w:szCs w:val="28"/>
              </w:rPr>
              <w:t xml:space="preserve">All properties carry an assumed origination valuation date of 1 January 2020 because actual origination dates are absent. The denominator should be replaced with the value at actual origination before the method is used for disclosure.</w:t>
            </w:r>
          </w:p>
        </w:tc>
      </w:tr>
    </w:tbl>
    <w:p w14:paraId="5B98C8C9" w14:textId="77777777" w:rsidR="00B5445A" w:rsidRPr="00652333" w:rsidRDefault="00000000">
      <w:pPr>
        <w:pStyle w:val="Heading1"/>
        <w:pageBreakBefore/>
        <w:rPr>
          <w:sz w:val="28"/>
        </w:rPr>
      </w:pPr>
      <w:r>
        <w:rPr>
          <w:sz w:val="28"/>
        </w:rPr>
        <w:lastRenderedPageBreak/>
        <w:t>10. Cross-relationship control principles</w:t>
      </w:r>
    </w:p>
    <w:p w14:paraId="0F5BA13D" w14:textId="77777777" w:rsidR="00B5445A" w:rsidRPr="00652333" w:rsidRDefault="0000000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Relationship rules versus calculation rules</w:t>
      </w:r>
    </w:p>
    <w:p w14:paraId="494548F2" w14:textId="77777777" w:rsidR="00B5445A" w:rsidRPr="00652333" w:rsidRDefault="00000000">
      <w:pPr>
        <w:rPr>
          <w:sz w:val="28"/>
          <w:szCs w:val="28"/>
        </w:rPr>
      </w:pPr>
      <w:r>
        <w:rPr>
          <w:color w:val="000000"/>
          <w:sz w:val="28"/>
          <w:szCs w:val="28"/>
        </w:rPr>
        <w:t>A relationship rule checks whether records can be connected reliably. A calculation rule determines how validated inputs are transformed into a KPI. These should be documented separately even when both affect the same output.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3630"/>
        <w:gridCol w:w="3630"/>
      </w:tblGrid>
      <w:tr w:rsidR="00B5445A" w:rsidRPr="00652333" w14:paraId="7AD8D635" w14:textId="77777777">
        <w:trPr>
          <w:tblHeader/>
        </w:trPr>
        <w:tc>
          <w:tcPr>
            <w:tcW w:w="2100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C5711" w14:textId="77777777" w:rsidR="00B5445A" w:rsidRPr="00652333" w:rsidRDefault="00000000">
            <w:pPr>
              <w:rPr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Rule category</w:t>
            </w:r>
          </w:p>
        </w:tc>
        <w:tc>
          <w:tcPr>
            <w:tcW w:w="3630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4D0EA" w14:textId="77777777" w:rsidR="00B5445A" w:rsidRPr="00652333" w:rsidRDefault="00000000">
            <w:pPr>
              <w:rPr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Example question</w:t>
            </w:r>
          </w:p>
        </w:tc>
        <w:tc>
          <w:tcPr>
            <w:tcW w:w="3630" w:type="dxa"/>
            <w:shd w:val="clear" w:color="auto" w:fill="1230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F5B27" w14:textId="77777777" w:rsidR="00B5445A" w:rsidRPr="00652333" w:rsidRDefault="00000000">
            <w:pPr>
              <w:rPr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Example outcome</w:t>
            </w:r>
          </w:p>
        </w:tc>
      </w:tr>
      <w:tr w:rsidR="00B5445A" w:rsidRPr="00652333" w14:paraId="34490E85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EB6CC" w14:textId="77777777" w:rsidR="00B5445A" w:rsidRPr="00652333" w:rsidRDefault="00000000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Relationship integrity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7A094" w14:textId="77777777" w:rsidR="00B5445A" w:rsidRPr="00652333" w:rsidRDefault="00000000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Does the emissions counterparty exist?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819F7" w14:textId="77777777" w:rsidR="00B5445A" w:rsidRPr="00652333" w:rsidRDefault="00000000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Pass, quarantine or exception</w:t>
            </w:r>
          </w:p>
        </w:tc>
      </w:tr>
      <w:tr w:rsidR="00B5445A" w:rsidRPr="00652333" w14:paraId="1D1AA246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ECC78" w14:textId="77777777" w:rsidR="00B5445A" w:rsidRPr="00652333" w:rsidRDefault="00000000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Reference selection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714B9" w14:textId="77777777" w:rsidR="00B5445A" w:rsidRPr="00652333" w:rsidRDefault="00000000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Which FX date or Taxonomy version applies?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2E43B" w14:textId="77777777" w:rsidR="00B5445A" w:rsidRPr="00652333" w:rsidRDefault="00000000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One selected reference record</w:t>
            </w:r>
          </w:p>
        </w:tc>
      </w:tr>
      <w:tr w:rsidR="00B5445A" w:rsidRPr="00652333" w14:paraId="76187B0D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00E34" w14:textId="77777777" w:rsidR="00B5445A" w:rsidRPr="00652333" w:rsidRDefault="00000000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Data validity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DB243" w14:textId="77777777" w:rsidR="00B5445A" w:rsidRPr="00652333" w:rsidRDefault="00000000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Are emissions non-negative and current?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C9839" w14:textId="77777777" w:rsidR="00B5445A" w:rsidRPr="00652333" w:rsidRDefault="00000000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Valid, warning or rejected</w:t>
            </w:r>
          </w:p>
        </w:tc>
      </w:tr>
      <w:tr w:rsidR="00B5445A" w:rsidRPr="00652333" w14:paraId="4456CCF2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59258" w14:textId="77777777" w:rsidR="00B5445A" w:rsidRPr="00652333" w:rsidRDefault="00000000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Calculation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BEDBF" w14:textId="77777777" w:rsidR="00B5445A" w:rsidRPr="00652333" w:rsidRDefault="00000000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How is EUR exposure or financed emissions calculated?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C7F92" w14:textId="77777777" w:rsidR="00B5445A" w:rsidRPr="00652333" w:rsidRDefault="00000000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Numeric KPI output</w:t>
            </w:r>
          </w:p>
        </w:tc>
      </w:tr>
      <w:tr w:rsidR="00B5445A" w:rsidRPr="00652333" w14:paraId="4926D8FF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12FA3" w14:textId="77777777" w:rsidR="00B5445A" w:rsidRPr="00652333" w:rsidRDefault="00000000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Classification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D643F" w14:textId="77777777" w:rsidR="00B5445A" w:rsidRPr="00652333" w:rsidRDefault="00000000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What Taxonomy or data-quality status applies?</w:t>
            </w:r>
          </w:p>
        </w:tc>
        <w:tc>
          <w:tcPr>
            <w:tcW w:w="3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B8B2C" w14:textId="77777777" w:rsidR="00B5445A" w:rsidRPr="00652333" w:rsidRDefault="00000000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Controlled categorical result</w:t>
            </w:r>
          </w:p>
        </w:tc>
      </w:tr>
    </w:tbl>
    <w:p w14:paraId="725F8972" w14:textId="77777777" w:rsidR="00B5445A" w:rsidRPr="00652333" w:rsidRDefault="0000000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Minimum implementation controls</w:t>
      </w:r>
    </w:p>
    <w:p w14:paraId="5628E04F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Keep raw, staging, validated, calculation and reporting layers separate.</w:t>
      </w:r>
    </w:p>
    <w:p w14:paraId="79322750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Do not silently delete invalid records.</w:t>
      </w:r>
    </w:p>
    <w:p w14:paraId="141B287E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Do not convert missing numeric data to zero.</w:t>
      </w:r>
    </w:p>
    <w:p w14:paraId="70ED2A22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Record the rule ID and reason for every material exclusion.</w:t>
      </w:r>
    </w:p>
    <w:p w14:paraId="55765BAD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Ensure selected reference tables are unique before joining.</w:t>
      </w:r>
    </w:p>
    <w:p w14:paraId="38A7E978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Reconcile sector, country and classification subtotals to portfolio totals.</w:t>
      </w:r>
    </w:p>
    <w:p w14:paraId="1CB47078" w14:textId="77777777" w:rsidR="00B5445A" w:rsidRPr="00652333" w:rsidRDefault="00000000">
      <w:pPr>
        <w:pStyle w:val="ListBullet"/>
        <w:rPr>
          <w:sz w:val="28"/>
          <w:szCs w:val="28"/>
        </w:rPr>
      </w:pPr>
      <w:r>
        <w:rPr>
          <w:color w:val="000000"/>
          <w:sz w:val="28"/>
          <w:szCs w:val="28"/>
        </w:rPr>
        <w:t>Retain source values and selected reference dates for auditability.</w:t>
      </w:r>
    </w:p>
    <w:p w14:paraId="57289D91" w14:textId="12A3A982" w:rsidR="00B5445A" w:rsidRPr="00652333" w:rsidRDefault="00B5445A">
      <w:pPr>
        <w:rPr>
          <w:sz w:val="28"/>
          <w:szCs w:val="28"/>
        </w:rPr>
      </w:pPr>
    </w:p>
    <w:sectPr w:rsidR="00B5445A" w:rsidRPr="00652333" w:rsidSect="00034616">
      <w:headerReference w:type="default" r:id="rId8"/>
      <w:footerReference w:type="default" r:id="rId9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34845" w14:textId="77777777" w:rsidR="00CC3D43" w:rsidRDefault="00CC3D43">
      <w:pPr>
        <w:spacing w:after="0" w:line="240" w:lineRule="auto"/>
      </w:pPr>
      <w:r>
        <w:separator/>
      </w:r>
    </w:p>
  </w:endnote>
  <w:endnote w:type="continuationSeparator" w:id="0">
    <w:p w14:paraId="7A0F4B82" w14:textId="77777777" w:rsidR="00CC3D43" w:rsidRDefault="00CC3D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61591" w14:textId="157ABB05" w:rsidR="00B5445A" w:rsidRDefault="00000000">
    <w:pPr>
      <w:pStyle w:val="Footer"/>
      <w:jc w:val="right"/>
    </w:pPr>
    <w:r>
      <w:rPr>
        <w:color w:val="5B6770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65233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AD0DE" w14:textId="77777777" w:rsidR="00CC3D43" w:rsidRDefault="00CC3D43">
      <w:pPr>
        <w:spacing w:after="0" w:line="240" w:lineRule="auto"/>
      </w:pPr>
      <w:r>
        <w:separator/>
      </w:r>
    </w:p>
  </w:footnote>
  <w:footnote w:type="continuationSeparator" w:id="0">
    <w:p w14:paraId="6E7DDE26" w14:textId="77777777" w:rsidR="00CC3D43" w:rsidRDefault="00CC3D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27A96" w14:textId="77777777" w:rsidR="00B5445A" w:rsidRDefault="00000000">
    <w:pPr>
      <w:pStyle w:val="Header"/>
    </w:pPr>
    <w:r>
      <w:rPr>
        <w:b/>
        <w:color w:val="5B6770"/>
        <w:sz w:val="18"/>
      </w:rPr>
      <w:t xml:space="preserve">Hanseatic Development Bank </w:t>
    </w:r>
    <w:proofErr w:type="gramStart"/>
    <w:r>
      <w:rPr>
        <w:b/>
        <w:color w:val="5B6770"/>
        <w:sz w:val="18"/>
      </w:rPr>
      <w:t>AG  |</w:t>
    </w:r>
    <w:proofErr w:type="gramEnd"/>
    <w:r>
      <w:rPr>
        <w:b/>
        <w:color w:val="5B6770"/>
        <w:sz w:val="18"/>
      </w:rPr>
      <w:t xml:space="preserve">  ESG Data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932">
    <w:abstractNumId w:val="8"/>
  </w:num>
  <w:num w:numId="2" w16cid:durableId="233395246">
    <w:abstractNumId w:val="6"/>
  </w:num>
  <w:num w:numId="3" w16cid:durableId="1082097073">
    <w:abstractNumId w:val="5"/>
  </w:num>
  <w:num w:numId="4" w16cid:durableId="1926458359">
    <w:abstractNumId w:val="4"/>
  </w:num>
  <w:num w:numId="5" w16cid:durableId="949360179">
    <w:abstractNumId w:val="7"/>
  </w:num>
  <w:num w:numId="6" w16cid:durableId="1352024934">
    <w:abstractNumId w:val="3"/>
  </w:num>
  <w:num w:numId="7" w16cid:durableId="1544905879">
    <w:abstractNumId w:val="2"/>
  </w:num>
  <w:num w:numId="8" w16cid:durableId="1313215254">
    <w:abstractNumId w:val="1"/>
  </w:num>
  <w:num w:numId="9" w16cid:durableId="495532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2333"/>
    <w:rsid w:val="0074251C"/>
    <w:rsid w:val="00AA1D8D"/>
    <w:rsid w:val="00B36D88"/>
    <w:rsid w:val="00B47730"/>
    <w:rsid w:val="00B5445A"/>
    <w:rsid w:val="00CB0664"/>
    <w:rsid w:val="00CC3D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06E3B8F-7F61-4FFA-94F5-4CB6C451E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230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1492</Words>
  <Characters>8509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ESG Data Relationships and Validation Rules</dc:title>
  <dc:subject>Financed emissions and simplified Taxonomy data model</dc:subject>
  <dc:creator>Amaka Ibeh</dc:creator>
  <cp:keywords>ESG, business analysis, financed emissions, data quality, EU Taxonomy</cp:keywords>
  <dc:description>generated by python-docx</dc:description>
  <cp:lastModifiedBy>Amaka Ibeh</cp:lastModifiedBy>
  <cp:revision>3</cp:revision>
  <dcterms:created xsi:type="dcterms:W3CDTF">2013-12-23T23:15:00Z</dcterms:created>
  <dcterms:modified xsi:type="dcterms:W3CDTF">2026-08-22T22:29:00Z</dcterms:modified>
  <cp:category/>
</cp:coreProperties>
</file>