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7D32"/>
          <w:sz w:val="20"/>
        </w:rPr>
        <w:t>OBSERVATORIO NACIONAL DE CIENCIA CIUDADANA EN ESPAÑA</w:t>
      </w:r>
    </w:p>
    <w:p>
      <w:r>
        <w:rPr>
          <w:b/>
          <w:sz w:val="40"/>
        </w:rPr>
        <w:t>Ficha de nuevo recurso · Geonity</w:t>
      </w:r>
    </w:p>
    <w:p>
      <w:r>
        <w:rPr>
          <w:i/>
          <w:color w:val="555555"/>
          <w:sz w:val="22"/>
        </w:rPr>
        <w:t>Propuesta de ficha lista para volcar en el formulario del Observatorio.</w:t>
      </w:r>
    </w:p>
    <w:p/>
    <w:p>
      <w:r>
        <w:rPr>
          <w:b/>
          <w:color w:val="2E7D32"/>
          <w:sz w:val="26"/>
        </w:rPr>
        <w:t>Información principal</w:t>
      </w:r>
    </w:p>
    <w:p>
      <w:r>
        <w:rPr>
          <w:b/>
          <w:sz w:val="20"/>
        </w:rPr>
        <w:t>Nombre*</w:t>
      </w:r>
    </w:p>
    <w:p>
      <w:r>
        <w:rPr>
          <w:sz w:val="22"/>
        </w:rPr>
        <w:t>Geonity</w:t>
      </w:r>
    </w:p>
    <w:p/>
    <w:p>
      <w:r>
        <w:rPr>
          <w:b/>
          <w:sz w:val="20"/>
        </w:rPr>
        <w:t>Enlace*</w:t>
      </w:r>
    </w:p>
    <w:p>
      <w:r>
        <w:rPr>
          <w:sz w:val="22"/>
        </w:rPr>
        <w:t>https://geonity.ibercivis.es</w:t>
      </w:r>
    </w:p>
    <w:p/>
    <w:p>
      <w:r>
        <w:rPr>
          <w:b/>
          <w:sz w:val="20"/>
        </w:rPr>
        <w:t>Palabras clave*</w:t>
      </w:r>
    </w:p>
    <w:p>
      <w:r>
        <w:rPr>
          <w:sz w:val="22"/>
        </w:rPr>
        <w:t>ciencia ciudadana, plataforma, observaciones geolocalizadas, mapas, formularios personalizados, recogida de datos, voluntariado, ciencia abierta, web y móvil, multilingüe, gratuito, Ibercivis</w:t>
      </w:r>
    </w:p>
    <w:p/>
    <w:p>
      <w:r>
        <w:rPr>
          <w:b/>
          <w:sz w:val="20"/>
        </w:rPr>
        <w:t>Categoría*</w:t>
      </w:r>
    </w:p>
    <w:p>
      <w:r>
        <w:rPr>
          <w:i/>
          <w:color w:val="888888"/>
          <w:sz w:val="18"/>
        </w:rPr>
        <w:t>Seleccionar la categoría más cercana del desplegable del formulario (p. ej. "Herramienta", "Plataforma" o equivalente).</w:t>
      </w:r>
    </w:p>
    <w:p>
      <w:r>
        <w:rPr>
          <w:sz w:val="22"/>
        </w:rPr>
        <w:t>Herramienta / Plataforma digital</w:t>
      </w:r>
    </w:p>
    <w:p/>
    <w:p>
      <w:r>
        <w:rPr>
          <w:b/>
          <w:sz w:val="20"/>
        </w:rPr>
        <w:t>Público*</w:t>
      </w:r>
    </w:p>
    <w:p>
      <w:r>
        <w:rPr>
          <w:i/>
          <w:color w:val="888888"/>
          <w:sz w:val="18"/>
        </w:rPr>
        <w:t>Selección múltiple recomendada.</w:t>
      </w:r>
    </w:p>
    <w:p>
      <w:r>
        <w:rPr>
          <w:sz w:val="22"/>
        </w:rPr>
        <w:t>Líderes e iniciadores de proyectos de CC; Sociedad civil y ONGs; Educadores; Investigadores; Todas las audiencias</w:t>
      </w:r>
    </w:p>
    <w:p/>
    <w:p>
      <w:r>
        <w:rPr>
          <w:b/>
          <w:sz w:val="20"/>
        </w:rPr>
        <w:t>Tema*</w:t>
      </w:r>
    </w:p>
    <w:p>
      <w:r>
        <w:rPr>
          <w:i/>
          <w:color w:val="888888"/>
          <w:sz w:val="18"/>
        </w:rPr>
        <w:t>Selección múltiple recomendada (si el formulario lo permite).</w:t>
      </w:r>
    </w:p>
    <w:p>
      <w:r>
        <w:rPr>
          <w:sz w:val="22"/>
        </w:rPr>
        <w:t>Gestión de proyectos; Diseño y métodos de investigación; Calidad y estándares de datos; Vínculo con la educación formal</w:t>
      </w:r>
    </w:p>
    <w:p/>
    <w:p>
      <w:r>
        <w:rPr>
          <w:b/>
          <w:sz w:val="20"/>
        </w:rPr>
        <w:t>Resumen</w:t>
      </w:r>
    </w:p>
    <w:p>
      <w:r>
        <w:rPr>
          <w:i/>
          <w:color w:val="888888"/>
          <w:sz w:val="18"/>
        </w:rPr>
        <w:t>Resumen general del recurso. Máx. 3000 caracteres. Se ofrecen versiones en ES y EN; completar CA / GL / EU si se dispone de traducciones.</w:t>
      </w:r>
    </w:p>
    <w:p>
      <w:r>
        <w:rPr>
          <w:b/>
          <w:color w:val="2E7D32"/>
          <w:sz w:val="20"/>
        </w:rPr>
        <w:t xml:space="preserve">[es] </w:t>
      </w:r>
      <w:r>
        <w:rPr>
          <w:sz w:val="22"/>
        </w:rPr>
        <w:t>Geonity es una plataforma gratuita de ciencia ciudadana, desarrollada por la Fundación Ibercivis, que permite diseñar proyectos de recogida de datos y participar en ellos desde cualquier dispositivo. Investigadores, organizaciones, centros educativos, administraciones y colectivos pueden crear sus propios proyectos definiendo nombre, temática, ámbito geográfico y un formulario personalizado con campos de texto, números, fotografías u opciones múltiples. Los participantes envían observaciones geolocalizadas desde la web o desde las aplicaciones para Android e iOS, con localización, fecha y los campos definidos por cada proyecto. Las personas responsables pueden filtrar las observaciones por participante o por fecha y exportar el conjunto de datos en CSV para su posterior análisis. La plataforma está disponible en seis idiomas —español, inglés, portugués, italiano, francés y alemán— y permite contenido multilingüe en proyectos y formularios. Incluye gestión de organizaciones y equipos, asignación de roles, controles de privacidad por proyecto, modo de datos privados y difuminado de ubicación para proteger a las personas participantes. Su uso es gratuito para particulares, universidades, organizaciones y administraciones, sin suscripciones ni costes ocultos.</w:t>
      </w:r>
    </w:p>
    <w:p>
      <w:r>
        <w:rPr>
          <w:b/>
          <w:color w:val="2E7D32"/>
          <w:sz w:val="20"/>
        </w:rPr>
        <w:t xml:space="preserve">[en] </w:t>
      </w:r>
      <w:r>
        <w:rPr>
          <w:sz w:val="22"/>
        </w:rPr>
        <w:t>Geonity is a free citizen science platform developed by the Ibercivis Foundation. It allows researchers, organisations, educators, public bodies and community groups to design their own data-collection projects and to participate in projects led by others. Project owners define a topic, a geographic scope and a custom form with text, numeric, photo or multiple-choice fields. Participants submit geolocated observations from the web or from the Android and iOS apps; each entry carries location, date and the project-specific fields. Datasets can be filtered by contributor or date and exported as CSV. The platform is available in six languages (Spanish, English, Portuguese, Italian, French and German) and supports multilingual content in projects and forms. It includes organisations and team management, role assignment, public/private project settings, private data mode and location fuzzing to protect participants. Use is free of charge for individuals, universities, organisations and public administrations.</w:t>
      </w:r>
    </w:p>
    <w:p>
      <w:r>
        <w:rPr>
          <w:b/>
          <w:color w:val="2E7D32"/>
          <w:sz w:val="20"/>
        </w:rPr>
        <w:t xml:space="preserve">[ca] </w:t>
      </w:r>
      <w:r>
        <w:rPr>
          <w:sz w:val="22"/>
        </w:rPr>
        <w:t>[pendiente de traducción]</w:t>
      </w:r>
    </w:p>
    <w:p>
      <w:r>
        <w:rPr>
          <w:b/>
          <w:color w:val="2E7D32"/>
          <w:sz w:val="20"/>
        </w:rPr>
        <w:t xml:space="preserve">[gl] </w:t>
      </w:r>
      <w:r>
        <w:rPr>
          <w:sz w:val="22"/>
        </w:rPr>
        <w:t>[pendiente de traducción]</w:t>
      </w:r>
    </w:p>
    <w:p>
      <w:r>
        <w:rPr>
          <w:b/>
          <w:color w:val="2E7D32"/>
          <w:sz w:val="20"/>
        </w:rPr>
        <w:t xml:space="preserve">[eu] </w:t>
      </w:r>
      <w:r>
        <w:rPr>
          <w:sz w:val="22"/>
        </w:rPr>
        <w:t>[pendiente de traducción]</w:t>
      </w:r>
    </w:p>
    <w:p/>
    <w:p>
      <w:r>
        <w:rPr>
          <w:b/>
          <w:sz w:val="20"/>
        </w:rPr>
        <w:t>Descripción de los aspectos de ciencia ciudadana</w:t>
      </w:r>
    </w:p>
    <w:p>
      <w:r>
        <w:rPr>
          <w:i/>
          <w:color w:val="888888"/>
          <w:sz w:val="18"/>
        </w:rPr>
        <w:t>Descripción centrada en el enfoque y la práctica de ciencia ciudadana. Máx. 2000 caracteres.</w:t>
      </w:r>
    </w:p>
    <w:p>
      <w:r>
        <w:rPr>
          <w:b/>
          <w:color w:val="2E7D32"/>
          <w:sz w:val="20"/>
        </w:rPr>
        <w:t xml:space="preserve">[es] </w:t>
      </w:r>
      <w:r>
        <w:rPr>
          <w:sz w:val="22"/>
        </w:rPr>
        <w:t>Geonity facilita la práctica de la ciencia ciudadana cubriendo las tres fases habituales del ciclo participativo: diseño del proyecto, recogida colaborativa de observaciones y análisis de datos. La plataforma reduce la barrera técnica para que cualquier colectivo —independientemente de su tamaño o recursos— pueda poner en marcha un proyecto de recogida de datos, lo que favorece la diversidad temática y territorial de las iniciativas. Los proyectos pueden ser abiertos a cualquier persona o restringirse a participantes invitados, lo que permite tanto modelos masivos como comunidades pequeñas. El soporte multilingüe y la disponibilidad simultánea en web y móvil amplían la accesibilidad, en particular para colectivos no especializados y proyectos transfronterizos. Los controles de privacidad —proyectos privados, modo de datos privados y difuminado de ubicación— atienden a las consideraciones éticas habituales en la captación de datos por parte de la ciudadanía, en línea con los principios de la ciencia ciudadana europea (ECSA). La exportación directa en CSV facilita la trazabilidad y la reutilización de los datos siguiendo principios FAIR.</w:t>
      </w:r>
    </w:p>
    <w:p>
      <w:r>
        <w:rPr>
          <w:b/>
          <w:color w:val="2E7D32"/>
          <w:sz w:val="20"/>
        </w:rPr>
        <w:t xml:space="preserve">[en] </w:t>
      </w:r>
      <w:r>
        <w:rPr>
          <w:sz w:val="22"/>
        </w:rPr>
        <w:t>Geonity supports the citizen science workflow across its three usual stages: project design, collaborative data collection and data analysis. By lowering the technical barrier for project creation, the platform enables a wide range of actors — from research groups to small community organisations — to launch their own initiatives, broadening the thematic and territorial diversity of citizen science. Projects can be fully open or restricted to invited participants. Multilingual support and joint web/mobile availability improve accessibility, including for cross-border projects and non-specialist communities. Privacy controls — private projects, private data mode and location fuzzing — address common ethical considerations in citizen-collected data and align with ECSA principles for citizen science in Europe. CSV export supports data traceability and reuse in line with FAIR principles.</w:t>
      </w:r>
    </w:p>
    <w:p>
      <w:r>
        <w:rPr>
          <w:b/>
          <w:color w:val="2E7D32"/>
          <w:sz w:val="20"/>
        </w:rPr>
        <w:t xml:space="preserve">[ca] </w:t>
      </w:r>
      <w:r>
        <w:rPr>
          <w:sz w:val="22"/>
        </w:rPr>
        <w:t>[pendiente de traducción]</w:t>
      </w:r>
    </w:p>
    <w:p>
      <w:r>
        <w:rPr>
          <w:b/>
          <w:color w:val="2E7D32"/>
          <w:sz w:val="20"/>
        </w:rPr>
        <w:t xml:space="preserve">[gl] </w:t>
      </w:r>
      <w:r>
        <w:rPr>
          <w:sz w:val="22"/>
        </w:rPr>
        <w:t>[pendiente de traducción]</w:t>
      </w:r>
    </w:p>
    <w:p>
      <w:r>
        <w:rPr>
          <w:b/>
          <w:color w:val="2E7D32"/>
          <w:sz w:val="20"/>
        </w:rPr>
        <w:t xml:space="preserve">[eu] </w:t>
      </w:r>
      <w:r>
        <w:rPr>
          <w:sz w:val="22"/>
        </w:rPr>
        <w:t>[pendiente de traducción]</w:t>
      </w:r>
    </w:p>
    <w:p/>
    <w:p>
      <w:r>
        <w:rPr>
          <w:b/>
          <w:color w:val="2E7D32"/>
          <w:sz w:val="26"/>
        </w:rPr>
        <w:t>Publicar información</w:t>
      </w:r>
    </w:p>
    <w:p>
      <w:r>
        <w:rPr>
          <w:b/>
          <w:sz w:val="20"/>
        </w:rPr>
        <w:t>Autoría</w:t>
      </w:r>
    </w:p>
    <w:p>
      <w:r>
        <w:rPr>
          <w:i/>
          <w:color w:val="888888"/>
          <w:sz w:val="18"/>
        </w:rPr>
        <w:t>Equipo Geonity (Fundación Ibercivis e Instituto Pirenaico de Ecología, CSIC / QGIS España).</w:t>
      </w:r>
    </w:p>
    <w:p>
      <w:r>
        <w:rPr>
          <w:sz w:val="22"/>
        </w:rPr>
        <w:t>M. Sevilla-Callejo, F. Sanz, G. Gil, A. Iguarbe</w:t>
      </w:r>
    </w:p>
    <w:p/>
    <w:p>
      <w:r>
        <w:rPr>
          <w:b/>
          <w:sz w:val="20"/>
        </w:rPr>
        <w:t>Editor</w:t>
      </w:r>
    </w:p>
    <w:p>
      <w:r>
        <w:rPr>
          <w:sz w:val="22"/>
        </w:rPr>
        <w:t>Fundación Ibercivis</w:t>
      </w:r>
    </w:p>
    <w:p/>
    <w:p>
      <w:r>
        <w:rPr>
          <w:b/>
          <w:sz w:val="20"/>
        </w:rPr>
        <w:t>Año de publicación</w:t>
      </w:r>
    </w:p>
    <w:p>
      <w:r>
        <w:rPr>
          <w:sz w:val="22"/>
        </w:rPr>
        <w:t>2026</w:t>
      </w:r>
    </w:p>
    <w:p/>
    <w:p>
      <w:r>
        <w:rPr>
          <w:b/>
          <w:sz w:val="20"/>
        </w:rPr>
        <w:t>License</w:t>
      </w:r>
    </w:p>
    <w:p>
      <w:r>
        <w:rPr>
          <w:i/>
          <w:color w:val="888888"/>
          <w:sz w:val="18"/>
        </w:rPr>
        <w:t>Si la plataforma como servicio no tiene una licencia formal, puede dejarse en blanco o indicar la licencia de la documentación.</w:t>
      </w:r>
    </w:p>
    <w:p>
      <w:r>
        <w:rPr>
          <w:sz w:val="22"/>
        </w:rPr>
        <w:t>[A confirmar por el equipo: indicar licencia del recurso —por ejemplo Creative Commons CC-BY 4.0 si aplica a la documentación, o licencia del código fuente si se publica en repositorio abierto—.]</w:t>
      </w:r>
    </w:p>
    <w:p/>
    <w:p>
      <w:r>
        <w:rPr>
          <w:b/>
          <w:sz w:val="20"/>
        </w:rPr>
        <w:t>DOI del recurso</w:t>
      </w:r>
    </w:p>
    <w:p>
      <w:r>
        <w:rPr>
          <w:sz w:val="22"/>
        </w:rPr>
        <w:t>— (no aplica)</w:t>
      </w:r>
    </w:p>
    <w:p/>
    <w:p>
      <w:r>
        <w:rPr>
          <w:b/>
          <w:sz w:val="20"/>
        </w:rPr>
        <w:t>Idioma principal del recurso*</w:t>
      </w:r>
    </w:p>
    <w:p>
      <w:r>
        <w:rPr>
          <w:sz w:val="22"/>
        </w:rPr>
        <w:t>Español</w:t>
      </w:r>
    </w:p>
    <w:p/>
    <w:p>
      <w:r>
        <w:rPr>
          <w:b/>
          <w:color w:val="2E7D32"/>
          <w:sz w:val="26"/>
        </w:rPr>
        <w:t>Vínculos con proyectos y organizaciones</w:t>
      </w:r>
    </w:p>
    <w:p>
      <w:r>
        <w:rPr>
          <w:b/>
          <w:sz w:val="20"/>
        </w:rPr>
        <w:t>Proyecto(s)</w:t>
      </w:r>
    </w:p>
    <w:p>
      <w:r>
        <w:rPr>
          <w:sz w:val="22"/>
        </w:rPr>
        <w:t>Geonity</w:t>
      </w:r>
    </w:p>
    <w:p/>
    <w:p>
      <w:r>
        <w:rPr>
          <w:b/>
          <w:sz w:val="20"/>
        </w:rPr>
        <w:t>Organización(es)</w:t>
      </w:r>
    </w:p>
    <w:p>
      <w:r>
        <w:rPr>
          <w:sz w:val="22"/>
        </w:rPr>
        <w:t>Fundación Ibercivis. Colaboran: Instituto Pirenaico de Ecología (CSIC), QGIS España.</w:t>
      </w:r>
    </w:p>
    <w:p/>
    <w:p>
      <w:r>
        <w:rPr>
          <w:b/>
          <w:color w:val="2E7D32"/>
          <w:sz w:val="26"/>
        </w:rPr>
        <w:t>Imágenes del perfil del recurso</w:t>
      </w:r>
    </w:p>
    <w:p>
      <w:r>
        <w:rPr>
          <w:b/>
          <w:sz w:val="20"/>
        </w:rPr>
        <w:t>Imagen para la miniatura del recurso (600 × 400 px)</w:t>
      </w:r>
    </w:p>
    <w:p>
      <w:r>
        <w:rPr>
          <w:i/>
          <w:color w:val="888888"/>
          <w:sz w:val="18"/>
        </w:rPr>
        <w:t>Adjuntar el archivo al subir la ficha.</w:t>
      </w:r>
    </w:p>
    <w:p>
      <w:r>
        <w:rPr>
          <w:sz w:val="22"/>
        </w:rPr>
        <w:t>Logotipo de Geonity sobre fondo claro o captura de la vista principal de proyectos.</w:t>
      </w:r>
    </w:p>
    <w:p/>
    <w:p>
      <w:r>
        <w:rPr>
          <w:b/>
          <w:sz w:val="20"/>
        </w:rPr>
        <w:t>Créditos de la imagen 1</w:t>
      </w:r>
    </w:p>
    <w:p>
      <w:r>
        <w:rPr>
          <w:sz w:val="22"/>
        </w:rPr>
        <w:t>Fundación Ibercivis · Geonity</w:t>
      </w:r>
    </w:p>
    <w:p/>
    <w:p>
      <w:r>
        <w:rPr>
          <w:b/>
          <w:sz w:val="20"/>
        </w:rPr>
        <w:t>Imagen para el encabezado del perfil (1100 × 400 px)</w:t>
      </w:r>
    </w:p>
    <w:p>
      <w:r>
        <w:rPr>
          <w:i/>
          <w:color w:val="888888"/>
          <w:sz w:val="18"/>
        </w:rPr>
        <w:t>Adjuntar el archivo al subir la ficha.</w:t>
      </w:r>
    </w:p>
    <w:p>
      <w:r>
        <w:rPr>
          <w:sz w:val="22"/>
        </w:rPr>
        <w:t>Captura panorámica del mapa de observaciones de Geonity o composición web + móvil.</w:t>
      </w:r>
    </w:p>
    <w:p/>
    <w:p>
      <w:r>
        <w:rPr>
          <w:b/>
          <w:sz w:val="20"/>
        </w:rPr>
        <w:t>Créditos de la imagen 2</w:t>
      </w:r>
    </w:p>
    <w:p>
      <w:r>
        <w:rPr>
          <w:sz w:val="22"/>
        </w:rPr>
        <w:t>Fundación Ibercivis · Geonity</w:t>
      </w:r>
    </w:p>
    <w:p/>
    <w:p/>
    <w:p>
      <w:r>
        <w:rPr>
          <w:b/>
          <w:color w:val="2E7D32"/>
          <w:sz w:val="22"/>
        </w:rPr>
        <w:t>Notas para quien rellene el formulario</w:t>
      </w:r>
    </w:p>
    <w:p>
      <w:r>
        <w:t>· Los campos "Categoría" y "Tema" se han propuesto a partir del listado visible en el formulario; conviene ajustar la selección final a las opciones exactas que ofrezca el desplegable en el momento del envío.</w:t>
      </w:r>
    </w:p>
    <w:p>
      <w:r>
        <w:t>· Las versiones CA / GL / EU del Resumen y de la Descripción de aspectos de ciencia ciudadana se han dejado pendientes a la espera de traducción.</w:t>
      </w:r>
    </w:p>
    <w:p>
      <w:r>
        <w:t>· Confirmar la licencia y, si procede, el enlace al repositorio de código fuente antes del envío.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