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240" w:type="dxa"/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10226"/>
      </w:tblGrid>
      <w:tr w:rsidR="007A3CBC" w14:paraId="4AE503E8" w14:textId="77777777">
        <w:tc>
          <w:tcPr>
            <w:tcW w:w="5000" w:type="pct"/>
            <w:shd w:val="clear" w:color="auto" w:fill="1A3C5E"/>
          </w:tcPr>
          <w:p w14:paraId="12D4AEDA" w14:textId="77777777" w:rsidR="007A3CBC" w:rsidRDefault="00000000">
            <w:pPr>
              <w:spacing w:before="220" w:after="60"/>
            </w:pPr>
            <w:r>
              <w:rPr>
                <w:rFonts w:ascii="Segoe UI" w:hAnsi="Segoe UI"/>
                <w:b/>
                <w:color w:val="9DC3E6"/>
                <w:sz w:val="22"/>
                <w:szCs w:val="22"/>
              </w:rPr>
              <w:t>HUMAN RESOURCE MANAGEMENT</w:t>
            </w:r>
          </w:p>
          <w:p w14:paraId="044498CC" w14:textId="77777777" w:rsidR="007A3CBC" w:rsidRDefault="00000000">
            <w:pPr>
              <w:spacing w:after="80"/>
            </w:pPr>
            <w:r>
              <w:rPr>
                <w:rFonts w:ascii="Segoe UI" w:hAnsi="Segoe UI"/>
                <w:b/>
                <w:color w:val="FFFFFF"/>
                <w:sz w:val="76"/>
                <w:szCs w:val="76"/>
              </w:rPr>
              <w:t>Employee Manager</w:t>
            </w:r>
          </w:p>
          <w:p w14:paraId="56A6750B" w14:textId="77777777" w:rsidR="007A3CBC" w:rsidRDefault="00000000">
            <w:pPr>
              <w:spacing w:after="240"/>
            </w:pPr>
            <w:r>
              <w:rPr>
                <w:rFonts w:ascii="Segoe UI" w:hAnsi="Segoe UI"/>
                <w:color w:val="CFE0F0"/>
                <w:sz w:val="30"/>
                <w:szCs w:val="30"/>
              </w:rPr>
              <w:t>One platform to manage your people, end to end.</w:t>
            </w:r>
          </w:p>
        </w:tc>
      </w:tr>
      <w:tr w:rsidR="007A3CBC" w14:paraId="2C31286A" w14:textId="77777777">
        <w:tc>
          <w:tcPr>
            <w:tcW w:w="5000" w:type="pct"/>
            <w:shd w:val="clear" w:color="auto" w:fill="2F7FB8"/>
          </w:tcPr>
          <w:p w14:paraId="4ED3BE1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FFFFFF"/>
                <w:sz w:val="22"/>
                <w:szCs w:val="22"/>
              </w:rPr>
              <w:t>Product Overview      |      June 2026</w:t>
            </w:r>
          </w:p>
        </w:tc>
      </w:tr>
    </w:tbl>
    <w:p w14:paraId="74E84817" w14:textId="77777777" w:rsidR="007A3CBC" w:rsidRDefault="00000000">
      <w:pPr>
        <w:spacing w:before="320"/>
      </w:pPr>
      <w:r>
        <w:rPr>
          <w:rFonts w:ascii="Segoe UI" w:hAnsi="Segoe UI"/>
          <w:color w:val="3A3A3A"/>
        </w:rPr>
        <w:t>Employee Manager brings your entire workforce into one secure, easy-to-use system - from the employee directory and self-service profiles to documents, leave, time, approvals, and reporting. It replaces scattered spreadsheets and disconnected tools with a single source of truth your whole organization can rely on.</w:t>
      </w:r>
    </w:p>
    <w:p w14:paraId="0E22958A" w14:textId="77777777" w:rsidR="007A3CBC" w:rsidRDefault="00000000">
      <w:r>
        <w:rPr>
          <w:rFonts w:ascii="Segoe UI" w:hAnsi="Segoe UI"/>
          <w:color w:val="3A3A3A"/>
        </w:rPr>
        <w:t>It is designed to grow with you: start with core HR today, and add attendance, expenses, recruitment, analytics, and payroll as your needs expand, all within the same familiar platform.</w:t>
      </w:r>
    </w:p>
    <w:p w14:paraId="5FCF9A49" w14:textId="77777777" w:rsidR="007A3CBC" w:rsidRDefault="00000000">
      <w:pPr>
        <w:spacing w:before="180" w:after="60"/>
      </w:pPr>
      <w:r>
        <w:rPr>
          <w:rFonts w:ascii="Segoe UI" w:hAnsi="Segoe UI"/>
          <w:b/>
          <w:color w:val="2F7FB8"/>
        </w:rPr>
        <w:t>Why organizations choose Employee Manager</w:t>
      </w:r>
    </w:p>
    <w:p w14:paraId="3A5EC37A" w14:textId="77777777" w:rsidR="007A3CBC" w:rsidRDefault="00000000">
      <w:pPr>
        <w:spacing w:after="70"/>
        <w:ind w:left="360" w:hanging="360"/>
      </w:pPr>
      <w:r>
        <w:rPr>
          <w:rFonts w:ascii="Segoe UI" w:hAnsi="Segoe UI"/>
          <w:b/>
          <w:color w:val="2B2B2B"/>
          <w:sz w:val="22"/>
          <w:szCs w:val="22"/>
        </w:rPr>
        <w:t>-   Less admin, more self-service.</w:t>
      </w:r>
      <w:r>
        <w:rPr>
          <w:rFonts w:ascii="Segoe UI" w:hAnsi="Segoe UI"/>
          <w:color w:val="2B2B2B"/>
          <w:sz w:val="22"/>
          <w:szCs w:val="22"/>
        </w:rPr>
        <w:t xml:space="preserve"> Employees update their own details, reset passwords, and access documents, freeing HR for higher-value work.</w:t>
      </w:r>
    </w:p>
    <w:p w14:paraId="607DFACE" w14:textId="77777777" w:rsidR="007A3CBC" w:rsidRDefault="00000000">
      <w:pPr>
        <w:spacing w:after="70"/>
        <w:ind w:left="360" w:hanging="360"/>
      </w:pPr>
      <w:r>
        <w:rPr>
          <w:rFonts w:ascii="Segoe UI" w:hAnsi="Segoe UI"/>
          <w:b/>
          <w:color w:val="2B2B2B"/>
          <w:sz w:val="22"/>
          <w:szCs w:val="22"/>
        </w:rPr>
        <w:t>-   Everything in one place.</w:t>
      </w:r>
      <w:r>
        <w:rPr>
          <w:rFonts w:ascii="Segoe UI" w:hAnsi="Segoe UI"/>
          <w:color w:val="2B2B2B"/>
          <w:sz w:val="22"/>
          <w:szCs w:val="22"/>
        </w:rPr>
        <w:t xml:space="preserve"> People data, documents, and approvals live together, accurate and always up to date.</w:t>
      </w:r>
    </w:p>
    <w:p w14:paraId="5C0BA8B8" w14:textId="77777777" w:rsidR="007A3CBC" w:rsidRDefault="00000000">
      <w:pPr>
        <w:spacing w:after="70"/>
        <w:ind w:left="360" w:hanging="360"/>
      </w:pPr>
      <w:r>
        <w:rPr>
          <w:rFonts w:ascii="Segoe UI" w:hAnsi="Segoe UI"/>
          <w:b/>
          <w:color w:val="2B2B2B"/>
          <w:sz w:val="22"/>
          <w:szCs w:val="22"/>
        </w:rPr>
        <w:t>-   Secure by design.</w:t>
      </w:r>
      <w:r>
        <w:rPr>
          <w:rFonts w:ascii="Segoe UI" w:hAnsi="Segoe UI"/>
          <w:color w:val="2B2B2B"/>
          <w:sz w:val="22"/>
          <w:szCs w:val="22"/>
        </w:rPr>
        <w:t xml:space="preserve"> Enterprise-grade sign-in and role-based access keep sensitive employee information protected.</w:t>
      </w:r>
    </w:p>
    <w:p w14:paraId="46548CA9" w14:textId="77777777" w:rsidR="007A3CBC" w:rsidRDefault="00000000">
      <w:pPr>
        <w:spacing w:after="70"/>
        <w:ind w:left="360" w:hanging="360"/>
      </w:pPr>
      <w:r>
        <w:rPr>
          <w:rFonts w:ascii="Segoe UI" w:hAnsi="Segoe UI"/>
          <w:b/>
          <w:color w:val="2B2B2B"/>
          <w:sz w:val="22"/>
          <w:szCs w:val="22"/>
        </w:rPr>
        <w:t>-   Built to scale.</w:t>
      </w:r>
      <w:r>
        <w:rPr>
          <w:rFonts w:ascii="Segoe UI" w:hAnsi="Segoe UI"/>
          <w:color w:val="2B2B2B"/>
          <w:sz w:val="22"/>
          <w:szCs w:val="22"/>
        </w:rPr>
        <w:t xml:space="preserve"> A multi-company, multi-language foundation supports a single team or a global organization.</w:t>
      </w:r>
    </w:p>
    <w:p w14:paraId="34A505DD" w14:textId="77777777" w:rsidR="007A3CBC" w:rsidRDefault="00000000">
      <w:pPr>
        <w:spacing w:after="70"/>
        <w:ind w:left="360" w:hanging="360"/>
      </w:pPr>
      <w:r>
        <w:rPr>
          <w:rFonts w:ascii="Segoe UI" w:hAnsi="Segoe UI"/>
          <w:b/>
          <w:color w:val="2B2B2B"/>
          <w:sz w:val="22"/>
          <w:szCs w:val="22"/>
        </w:rPr>
        <w:t>-   Clear, modern experience.</w:t>
      </w:r>
      <w:r>
        <w:rPr>
          <w:rFonts w:ascii="Segoe UI" w:hAnsi="Segoe UI"/>
          <w:color w:val="2B2B2B"/>
          <w:sz w:val="22"/>
          <w:szCs w:val="22"/>
        </w:rPr>
        <w:t xml:space="preserve"> A clean interface that works on any device, with no training overhead.</w:t>
      </w:r>
    </w:p>
    <w:p w14:paraId="39DEBA4A" w14:textId="77777777" w:rsidR="007A3CBC" w:rsidRDefault="00000000">
      <w:r>
        <w:br w:type="page"/>
      </w:r>
    </w:p>
    <w:p w14:paraId="309D7BE8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lastRenderedPageBreak/>
        <w:t>Available today</w:t>
      </w:r>
    </w:p>
    <w:p w14:paraId="24A730A6" w14:textId="77777777" w:rsidR="007A3CBC" w:rsidRDefault="00000000">
      <w:pPr>
        <w:spacing w:after="100"/>
      </w:pPr>
      <w:r>
        <w:rPr>
          <w:rFonts w:ascii="Segoe UI" w:hAnsi="Segoe UI"/>
          <w:color w:val="2B2B2B"/>
          <w:sz w:val="22"/>
          <w:szCs w:val="22"/>
        </w:rPr>
        <w:t>Capabilities live in the current release and ready to use.</w:t>
      </w:r>
    </w:p>
    <w:tbl>
      <w:tblPr>
        <w:tblW w:w="5000" w:type="pct"/>
        <w:tblInd w:w="10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6446"/>
      </w:tblGrid>
      <w:tr w:rsidR="007A3CBC" w14:paraId="60F7E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A3C5E"/>
            <w:vAlign w:val="center"/>
          </w:tcPr>
          <w:p w14:paraId="3D022114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3300" w:type="pct"/>
            <w:shd w:val="clear" w:color="auto" w:fill="1A3C5E"/>
            <w:vAlign w:val="center"/>
          </w:tcPr>
          <w:p w14:paraId="15BBCEC4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What it means for your organization</w:t>
            </w:r>
          </w:p>
        </w:tc>
      </w:tr>
      <w:tr w:rsidR="007A3CBC" w14:paraId="4120859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21920DCA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Employee Directory</w:t>
            </w:r>
          </w:p>
        </w:tc>
        <w:tc>
          <w:tcPr>
            <w:tcW w:w="3300" w:type="pct"/>
            <w:shd w:val="clear" w:color="auto" w:fill="FFFFFF"/>
          </w:tcPr>
          <w:p w14:paraId="7B27CE4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 single, searchable directory of everyone in the organization. Find any colleague and their details in seconds.</w:t>
            </w:r>
          </w:p>
        </w:tc>
      </w:tr>
      <w:tr w:rsidR="007A3CBC" w14:paraId="2C314A0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17B1633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Employee Records</w:t>
            </w:r>
          </w:p>
        </w:tc>
        <w:tc>
          <w:tcPr>
            <w:tcW w:w="3300" w:type="pct"/>
            <w:shd w:val="clear" w:color="auto" w:fill="EEF3F8"/>
          </w:tcPr>
          <w:p w14:paraId="0B39319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Complete, accurate people records maintained in one secure place.</w:t>
            </w:r>
          </w:p>
        </w:tc>
      </w:tr>
      <w:tr w:rsidR="007A3CBC" w14:paraId="46AFED4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79F28B6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Employee Self-Service</w:t>
            </w:r>
          </w:p>
        </w:tc>
        <w:tc>
          <w:tcPr>
            <w:tcW w:w="3300" w:type="pct"/>
            <w:shd w:val="clear" w:color="auto" w:fill="FFFFFF"/>
          </w:tcPr>
          <w:p w14:paraId="68DB78A3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Staff view and update their own profile and photo, reducing routine HR requests.</w:t>
            </w:r>
          </w:p>
        </w:tc>
      </w:tr>
      <w:tr w:rsidR="007A3CBC" w14:paraId="110D0D6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662F152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Secure Sign-In</w:t>
            </w:r>
          </w:p>
        </w:tc>
        <w:tc>
          <w:tcPr>
            <w:tcW w:w="3300" w:type="pct"/>
            <w:shd w:val="clear" w:color="auto" w:fill="EEF3F8"/>
          </w:tcPr>
          <w:p w14:paraId="374C9C18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Protected login with a guided first-time setup keeps employee data safe.</w:t>
            </w:r>
          </w:p>
        </w:tc>
      </w:tr>
      <w:tr w:rsidR="007A3CBC" w14:paraId="5BE7CDF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3CC7E33D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Password Self-Service</w:t>
            </w:r>
          </w:p>
        </w:tc>
        <w:tc>
          <w:tcPr>
            <w:tcW w:w="3300" w:type="pct"/>
            <w:shd w:val="clear" w:color="auto" w:fill="FFFFFF"/>
          </w:tcPr>
          <w:p w14:paraId="5B656530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Employees reset their own passwords, cutting helpdesk calls.</w:t>
            </w:r>
          </w:p>
        </w:tc>
      </w:tr>
      <w:tr w:rsidR="007A3CBC" w14:paraId="39AA50D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66D522F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Document Management</w:t>
            </w:r>
          </w:p>
        </w:tc>
        <w:tc>
          <w:tcPr>
            <w:tcW w:w="3300" w:type="pct"/>
            <w:shd w:val="clear" w:color="auto" w:fill="EEF3F8"/>
          </w:tcPr>
          <w:p w14:paraId="19AA69D2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Upload, store, and securely retrieve employee documents, with safeguards on file type and size.</w:t>
            </w:r>
          </w:p>
        </w:tc>
      </w:tr>
      <w:tr w:rsidR="007A3CBC" w14:paraId="4A723FA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55EC20B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Works Everywhere</w:t>
            </w:r>
          </w:p>
        </w:tc>
        <w:tc>
          <w:tcPr>
            <w:tcW w:w="3300" w:type="pct"/>
            <w:shd w:val="clear" w:color="auto" w:fill="FFFFFF"/>
          </w:tcPr>
          <w:p w14:paraId="5EB114A7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 modern, responsive interface with light and dark modes, on desktop or mobile.</w:t>
            </w:r>
          </w:p>
        </w:tc>
      </w:tr>
    </w:tbl>
    <w:p w14:paraId="1BFFF216" w14:textId="77777777" w:rsidR="007A3CBC" w:rsidRDefault="007A3CBC"/>
    <w:p w14:paraId="44F6ED5D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t>Coming next - Core HR</w:t>
      </w:r>
    </w:p>
    <w:p w14:paraId="4FFCEB8A" w14:textId="77777777" w:rsidR="007A3CBC" w:rsidRDefault="00000000">
      <w:pPr>
        <w:spacing w:after="100"/>
      </w:pPr>
      <w:r>
        <w:rPr>
          <w:rFonts w:ascii="Segoe UI" w:hAnsi="Segoe UI"/>
          <w:color w:val="2B2B2B"/>
          <w:sz w:val="22"/>
          <w:szCs w:val="22"/>
        </w:rPr>
        <w:t>The next wave completes the everyday HR toolkit for employees and managers.</w:t>
      </w:r>
    </w:p>
    <w:tbl>
      <w:tblPr>
        <w:tblW w:w="5000" w:type="pct"/>
        <w:tblInd w:w="10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6446"/>
      </w:tblGrid>
      <w:tr w:rsidR="007A3CBC" w14:paraId="4983F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A3C5E"/>
            <w:vAlign w:val="center"/>
          </w:tcPr>
          <w:p w14:paraId="34E4F668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300" w:type="pct"/>
            <w:shd w:val="clear" w:color="auto" w:fill="1A3C5E"/>
            <w:vAlign w:val="center"/>
          </w:tcPr>
          <w:p w14:paraId="4ECDD57D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What it delivers</w:t>
            </w:r>
          </w:p>
        </w:tc>
      </w:tr>
      <w:tr w:rsidR="007A3CBC" w14:paraId="676C7C4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65BBD03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Leave Management</w:t>
            </w:r>
          </w:p>
        </w:tc>
        <w:tc>
          <w:tcPr>
            <w:tcW w:w="3300" w:type="pct"/>
            <w:shd w:val="clear" w:color="auto" w:fill="FFFFFF"/>
          </w:tcPr>
          <w:p w14:paraId="71305CFE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Request and approve time off with live balances and clear approval trails.</w:t>
            </w:r>
          </w:p>
        </w:tc>
      </w:tr>
      <w:tr w:rsidR="007A3CBC" w14:paraId="6334095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47E7866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Time and Attendance</w:t>
            </w:r>
          </w:p>
        </w:tc>
        <w:tc>
          <w:tcPr>
            <w:tcW w:w="3300" w:type="pct"/>
            <w:shd w:val="clear" w:color="auto" w:fill="EEF3F8"/>
          </w:tcPr>
          <w:p w14:paraId="181B1CFE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Clock in and out and submit weekly timesheets.</w:t>
            </w:r>
          </w:p>
        </w:tc>
      </w:tr>
      <w:tr w:rsidR="007A3CBC" w14:paraId="5CB20FB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5E587E3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Manager Dashboards</w:t>
            </w:r>
          </w:p>
        </w:tc>
        <w:tc>
          <w:tcPr>
            <w:tcW w:w="3300" w:type="pct"/>
            <w:shd w:val="clear" w:color="auto" w:fill="FFFFFF"/>
          </w:tcPr>
          <w:p w14:paraId="03EE013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At-a-glance views of each manager team, with drill-down to individuals.</w:t>
            </w:r>
          </w:p>
        </w:tc>
      </w:tr>
      <w:tr w:rsidR="007A3CBC" w14:paraId="0B2A26D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361102A5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Notifications</w:t>
            </w:r>
          </w:p>
        </w:tc>
        <w:tc>
          <w:tcPr>
            <w:tcW w:w="3300" w:type="pct"/>
            <w:shd w:val="clear" w:color="auto" w:fill="EEF3F8"/>
          </w:tcPr>
          <w:p w14:paraId="459F4BC2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An in-app inbox keeps everyone informed of what needs their attention.</w:t>
            </w:r>
          </w:p>
        </w:tc>
      </w:tr>
      <w:tr w:rsidR="007A3CBC" w14:paraId="39B7901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6B201BD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Performance Reviews</w:t>
            </w:r>
          </w:p>
        </w:tc>
        <w:tc>
          <w:tcPr>
            <w:tcW w:w="3300" w:type="pct"/>
            <w:shd w:val="clear" w:color="auto" w:fill="FFFFFF"/>
          </w:tcPr>
          <w:p w14:paraId="49D98B08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Structured review cycles with both manager and employee input.</w:t>
            </w:r>
          </w:p>
        </w:tc>
      </w:tr>
      <w:tr w:rsidR="007A3CBC" w14:paraId="3DA75A1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521FA88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Onboarding</w:t>
            </w:r>
          </w:p>
        </w:tc>
        <w:tc>
          <w:tcPr>
            <w:tcW w:w="3300" w:type="pct"/>
            <w:shd w:val="clear" w:color="auto" w:fill="EEF3F8"/>
          </w:tcPr>
          <w:p w14:paraId="23924680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 guided, multi-step flow that gets new hires set up smoothly.</w:t>
            </w:r>
          </w:p>
        </w:tc>
      </w:tr>
      <w:tr w:rsidR="007A3CBC" w14:paraId="213966D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58380A08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Audit Trail</w:t>
            </w:r>
          </w:p>
        </w:tc>
        <w:tc>
          <w:tcPr>
            <w:tcW w:w="3300" w:type="pct"/>
            <w:shd w:val="clear" w:color="auto" w:fill="FFFFFF"/>
          </w:tcPr>
          <w:p w14:paraId="78E5C16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 complete, tamper-proof record of changes for compliance and peace of mind.</w:t>
            </w:r>
          </w:p>
        </w:tc>
      </w:tr>
      <w:tr w:rsidR="007A3CBC" w14:paraId="3D3EB66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322BC2B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Bulk Operations</w:t>
            </w:r>
          </w:p>
        </w:tc>
        <w:tc>
          <w:tcPr>
            <w:tcW w:w="3300" w:type="pct"/>
            <w:shd w:val="clear" w:color="auto" w:fill="EEF3F8"/>
          </w:tcPr>
          <w:p w14:paraId="53D8BFB0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Import and export employee data and apply changes in batches.</w:t>
            </w:r>
          </w:p>
        </w:tc>
      </w:tr>
    </w:tbl>
    <w:p w14:paraId="29E863BD" w14:textId="77777777" w:rsidR="007A3CBC" w:rsidRDefault="007A3CBC"/>
    <w:p w14:paraId="534706BA" w14:textId="77777777" w:rsidR="007A3CBC" w:rsidRDefault="00000000">
      <w:r>
        <w:br w:type="page"/>
      </w:r>
    </w:p>
    <w:p w14:paraId="66D9E8D5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lastRenderedPageBreak/>
        <w:t>Growing with you - Enterprise modules</w:t>
      </w:r>
    </w:p>
    <w:p w14:paraId="50C6165C" w14:textId="77777777" w:rsidR="007A3CBC" w:rsidRDefault="00000000">
      <w:pPr>
        <w:spacing w:after="100"/>
      </w:pPr>
      <w:r>
        <w:rPr>
          <w:rFonts w:ascii="Segoe UI" w:hAnsi="Segoe UI"/>
          <w:color w:val="2B2B2B"/>
          <w:sz w:val="22"/>
          <w:szCs w:val="22"/>
        </w:rPr>
        <w:t>As your organization scales, add workflow-driven modules where requests route automatically through the right approvers.</w:t>
      </w:r>
    </w:p>
    <w:tbl>
      <w:tblPr>
        <w:tblW w:w="5000" w:type="pct"/>
        <w:tblInd w:w="10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6446"/>
      </w:tblGrid>
      <w:tr w:rsidR="007A3CBC" w14:paraId="3BE57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A3C5E"/>
            <w:vAlign w:val="center"/>
          </w:tcPr>
          <w:p w14:paraId="5A549F3D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300" w:type="pct"/>
            <w:shd w:val="clear" w:color="auto" w:fill="1A3C5E"/>
            <w:vAlign w:val="center"/>
          </w:tcPr>
          <w:p w14:paraId="7B6DBC80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What it delivers</w:t>
            </w:r>
          </w:p>
        </w:tc>
      </w:tr>
      <w:tr w:rsidR="007A3CBC" w14:paraId="7C70397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6CFD4495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HR Help Desk</w:t>
            </w:r>
          </w:p>
        </w:tc>
        <w:tc>
          <w:tcPr>
            <w:tcW w:w="3300" w:type="pct"/>
            <w:shd w:val="clear" w:color="auto" w:fill="FFFFFF"/>
          </w:tcPr>
          <w:p w14:paraId="4B3CF42D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Employees raise queries and grievances as tracked cases, resolved with clear ownership and timelines.</w:t>
            </w:r>
          </w:p>
        </w:tc>
      </w:tr>
      <w:tr w:rsidR="007A3CBC" w14:paraId="583E610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785A53C3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Org Chart and Positions</w:t>
            </w:r>
          </w:p>
        </w:tc>
        <w:tc>
          <w:tcPr>
            <w:tcW w:w="3300" w:type="pct"/>
            <w:shd w:val="clear" w:color="auto" w:fill="EEF3F8"/>
          </w:tcPr>
          <w:p w14:paraId="3C4C5AA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Visualize reporting lines and headcount across the organization.</w:t>
            </w:r>
          </w:p>
        </w:tc>
      </w:tr>
      <w:tr w:rsidR="007A3CBC" w14:paraId="4A42E26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6C1E2C40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Attendance and Shifts</w:t>
            </w:r>
          </w:p>
        </w:tc>
        <w:tc>
          <w:tcPr>
            <w:tcW w:w="3300" w:type="pct"/>
            <w:shd w:val="clear" w:color="auto" w:fill="FFFFFF"/>
          </w:tcPr>
          <w:p w14:paraId="5C948F1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Shift rosters, overtime, and attendance management.</w:t>
            </w:r>
          </w:p>
        </w:tc>
      </w:tr>
      <w:tr w:rsidR="007A3CBC" w14:paraId="084FE13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02F3D92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Expense and Reimbursement</w:t>
            </w:r>
          </w:p>
        </w:tc>
        <w:tc>
          <w:tcPr>
            <w:tcW w:w="3300" w:type="pct"/>
            <w:shd w:val="clear" w:color="auto" w:fill="EEF3F8"/>
          </w:tcPr>
          <w:p w14:paraId="5FDEFAF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Submit claims with receipts, approved automatically up the management chain.</w:t>
            </w:r>
          </w:p>
        </w:tc>
      </w:tr>
      <w:tr w:rsidR="007A3CBC" w14:paraId="5199A10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7B7F6D3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Travel Management</w:t>
            </w:r>
          </w:p>
        </w:tc>
        <w:tc>
          <w:tcPr>
            <w:tcW w:w="3300" w:type="pct"/>
            <w:shd w:val="clear" w:color="auto" w:fill="FFFFFF"/>
          </w:tcPr>
          <w:p w14:paraId="628CE0D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Travel requests, bookings, and per-diem with manager approval.</w:t>
            </w:r>
          </w:p>
        </w:tc>
      </w:tr>
      <w:tr w:rsidR="007A3CBC" w14:paraId="6E93100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0DC40B2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Compliance and Policy</w:t>
            </w:r>
          </w:p>
        </w:tc>
        <w:tc>
          <w:tcPr>
            <w:tcW w:w="3300" w:type="pct"/>
            <w:shd w:val="clear" w:color="auto" w:fill="EEF3F8"/>
          </w:tcPr>
          <w:p w14:paraId="34EC76B7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Publish policies and track who has read and acknowledged them.</w:t>
            </w:r>
          </w:p>
        </w:tc>
      </w:tr>
      <w:tr w:rsidR="007A3CBC" w14:paraId="3D3CFA2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1ADA3283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Recruitment</w:t>
            </w:r>
          </w:p>
        </w:tc>
        <w:tc>
          <w:tcPr>
            <w:tcW w:w="3300" w:type="pct"/>
            <w:shd w:val="clear" w:color="auto" w:fill="FFFFFF"/>
          </w:tcPr>
          <w:p w14:paraId="3FD082F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Move candidates through a structured hiring pipeline, with resumes and interview feedback flowing to the right people.</w:t>
            </w:r>
          </w:p>
        </w:tc>
      </w:tr>
      <w:tr w:rsidR="007A3CBC" w14:paraId="77F7A1C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67546089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Asset Management</w:t>
            </w:r>
          </w:p>
        </w:tc>
        <w:tc>
          <w:tcPr>
            <w:tcW w:w="3300" w:type="pct"/>
            <w:shd w:val="clear" w:color="auto" w:fill="EEF3F8"/>
          </w:tcPr>
          <w:p w14:paraId="2B08497A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Track devices and equipment issued to employees.</w:t>
            </w:r>
          </w:p>
        </w:tc>
      </w:tr>
      <w:tr w:rsidR="007A3CBC" w14:paraId="6DF5B89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7205AAE0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Offboarding</w:t>
            </w:r>
          </w:p>
        </w:tc>
        <w:tc>
          <w:tcPr>
            <w:tcW w:w="3300" w:type="pct"/>
            <w:shd w:val="clear" w:color="auto" w:fill="FFFFFF"/>
          </w:tcPr>
          <w:p w14:paraId="5E79491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Smooth, compliant exits with clearance, asset return, and final settlement.</w:t>
            </w:r>
          </w:p>
        </w:tc>
      </w:tr>
      <w:tr w:rsidR="007A3CBC" w14:paraId="11DE5ED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06B86742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Analytics and Reporting</w:t>
            </w:r>
          </w:p>
        </w:tc>
        <w:tc>
          <w:tcPr>
            <w:tcW w:w="3300" w:type="pct"/>
            <w:shd w:val="clear" w:color="auto" w:fill="EEF3F8"/>
          </w:tcPr>
          <w:p w14:paraId="6B5E0B24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Workforce insights: attrition, headcount, and exportable custom reports.</w:t>
            </w:r>
          </w:p>
        </w:tc>
      </w:tr>
      <w:tr w:rsidR="007A3CBC" w14:paraId="60FF65F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1AE8196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Payroll and Compensation</w:t>
            </w:r>
          </w:p>
        </w:tc>
        <w:tc>
          <w:tcPr>
            <w:tcW w:w="3300" w:type="pct"/>
            <w:shd w:val="clear" w:color="auto" w:fill="FFFFFF"/>
          </w:tcPr>
          <w:p w14:paraId="5523FF21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Salary structures, pay runs, payslips, and statutory deductions.</w:t>
            </w:r>
          </w:p>
        </w:tc>
      </w:tr>
    </w:tbl>
    <w:p w14:paraId="40F85BF3" w14:textId="77777777" w:rsidR="007A3CBC" w:rsidRDefault="007A3CBC"/>
    <w:p w14:paraId="12EC463B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t>Built for the enterprise</w:t>
      </w:r>
    </w:p>
    <w:tbl>
      <w:tblPr>
        <w:tblW w:w="5000" w:type="pct"/>
        <w:tblInd w:w="10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6446"/>
      </w:tblGrid>
      <w:tr w:rsidR="007A3CBC" w14:paraId="082E6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A3C5E"/>
            <w:vAlign w:val="center"/>
          </w:tcPr>
          <w:p w14:paraId="0D4F0DD1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3300" w:type="pct"/>
            <w:shd w:val="clear" w:color="auto" w:fill="1A3C5E"/>
            <w:vAlign w:val="center"/>
          </w:tcPr>
          <w:p w14:paraId="2CD1D03C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What it delivers</w:t>
            </w:r>
          </w:p>
        </w:tc>
      </w:tr>
      <w:tr w:rsidR="007A3CBC" w14:paraId="6D146BC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776488B8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Multi-Company (SaaS)</w:t>
            </w:r>
          </w:p>
        </w:tc>
        <w:tc>
          <w:tcPr>
            <w:tcW w:w="3300" w:type="pct"/>
            <w:shd w:val="clear" w:color="auto" w:fill="FFFFFF"/>
          </w:tcPr>
          <w:p w14:paraId="66DDFBDE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Run multiple organizations on one platform. Each company sees only its own data, fully isolated.</w:t>
            </w:r>
          </w:p>
        </w:tc>
      </w:tr>
      <w:tr w:rsidR="007A3CBC" w14:paraId="4297B8B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4376D1D6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Multiple Languages</w:t>
            </w:r>
          </w:p>
        </w:tc>
        <w:tc>
          <w:tcPr>
            <w:tcW w:w="3300" w:type="pct"/>
            <w:shd w:val="clear" w:color="auto" w:fill="EEF3F8"/>
          </w:tcPr>
          <w:p w14:paraId="405CC8F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Use the platform in your team language, with locale-aware dates, numbers, and currency.</w:t>
            </w:r>
          </w:p>
        </w:tc>
      </w:tr>
      <w:tr w:rsidR="007A3CBC" w14:paraId="79B6169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5195919A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Granular Permissions</w:t>
            </w:r>
          </w:p>
        </w:tc>
        <w:tc>
          <w:tcPr>
            <w:tcW w:w="3300" w:type="pct"/>
            <w:shd w:val="clear" w:color="auto" w:fill="FFFFFF"/>
          </w:tcPr>
          <w:p w14:paraId="71FFB455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Control precisely who can see and do what, with instant updates when roles change.</w:t>
            </w:r>
          </w:p>
        </w:tc>
      </w:tr>
      <w:tr w:rsidR="007A3CBC" w14:paraId="6170B66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EEF3F8"/>
          </w:tcPr>
          <w:p w14:paraId="598D867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Real-Time Updates</w:t>
            </w:r>
          </w:p>
        </w:tc>
        <w:tc>
          <w:tcPr>
            <w:tcW w:w="3300" w:type="pct"/>
            <w:shd w:val="clear" w:color="auto" w:fill="EEF3F8"/>
          </w:tcPr>
          <w:p w14:paraId="256CFE9E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Live notifications keep everyone working from the latest information.</w:t>
            </w:r>
          </w:p>
        </w:tc>
      </w:tr>
      <w:tr w:rsidR="007A3CBC" w14:paraId="751457F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</w:tcPr>
          <w:p w14:paraId="3C11B647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Secure and Reliable</w:t>
            </w:r>
          </w:p>
        </w:tc>
        <w:tc>
          <w:tcPr>
            <w:tcW w:w="3300" w:type="pct"/>
            <w:shd w:val="clear" w:color="auto" w:fill="FFFFFF"/>
          </w:tcPr>
          <w:p w14:paraId="0E8A921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Built on modern, cloud-ready foundations with security and data protection at the core.</w:t>
            </w:r>
          </w:p>
        </w:tc>
      </w:tr>
    </w:tbl>
    <w:p w14:paraId="287ED0F5" w14:textId="77777777" w:rsidR="007A3CBC" w:rsidRDefault="007A3CBC"/>
    <w:p w14:paraId="24230C2A" w14:textId="77777777" w:rsidR="007A3CBC" w:rsidRDefault="00000000">
      <w:r>
        <w:br w:type="page"/>
      </w:r>
    </w:p>
    <w:p w14:paraId="6F9673D5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lastRenderedPageBreak/>
        <w:t>Indicative timeline</w:t>
      </w:r>
    </w:p>
    <w:p w14:paraId="79E6A4A4" w14:textId="77777777" w:rsidR="007A3CBC" w:rsidRDefault="00000000">
      <w:pPr>
        <w:spacing w:after="100"/>
      </w:pPr>
      <w:r>
        <w:rPr>
          <w:rFonts w:ascii="Segoe UI" w:hAnsi="Segoe UI"/>
          <w:color w:val="2B2B2B"/>
          <w:sz w:val="22"/>
          <w:szCs w:val="22"/>
        </w:rPr>
        <w:t>Target windows for upcoming releases. Sequencing is staged so each module builds on the last.</w:t>
      </w:r>
    </w:p>
    <w:tbl>
      <w:tblPr>
        <w:tblW w:w="5000" w:type="pct"/>
        <w:tblInd w:w="10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6"/>
        <w:gridCol w:w="2930"/>
      </w:tblGrid>
      <w:tr w:rsidR="007A3CBC" w14:paraId="28D92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pct"/>
            <w:shd w:val="clear" w:color="auto" w:fill="1A3C5E"/>
            <w:vAlign w:val="center"/>
          </w:tcPr>
          <w:p w14:paraId="204727EF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1500" w:type="pct"/>
            <w:shd w:val="clear" w:color="auto" w:fill="1A3C5E"/>
            <w:vAlign w:val="center"/>
          </w:tcPr>
          <w:p w14:paraId="64D3B524" w14:textId="77777777" w:rsidR="007A3CBC" w:rsidRDefault="00000000">
            <w:pPr>
              <w:spacing w:before="50" w:after="50"/>
            </w:pPr>
            <w:r>
              <w:rPr>
                <w:rFonts w:ascii="Segoe UI" w:hAnsi="Segoe UI"/>
                <w:b/>
                <w:color w:val="FFFFFF"/>
                <w:sz w:val="21"/>
                <w:szCs w:val="21"/>
              </w:rPr>
              <w:t>Target</w:t>
            </w:r>
          </w:p>
        </w:tc>
      </w:tr>
      <w:tr w:rsidR="007A3CBC" w14:paraId="69D0065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</w:tcPr>
          <w:p w14:paraId="2D5C4CCE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Core platform: directory, profiles, documents, secure access</w:t>
            </w:r>
          </w:p>
        </w:tc>
        <w:tc>
          <w:tcPr>
            <w:tcW w:w="1500" w:type="pct"/>
            <w:shd w:val="clear" w:color="auto" w:fill="FFFFFF"/>
          </w:tcPr>
          <w:p w14:paraId="48FB3FEB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Available now</w:t>
            </w:r>
          </w:p>
        </w:tc>
      </w:tr>
      <w:tr w:rsidR="007A3CBC" w14:paraId="4CAD01C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EF3F8"/>
          </w:tcPr>
          <w:p w14:paraId="6C902DFD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Core HR: leave, time, manager dashboards, notifications</w:t>
            </w:r>
          </w:p>
        </w:tc>
        <w:tc>
          <w:tcPr>
            <w:tcW w:w="1500" w:type="pct"/>
            <w:shd w:val="clear" w:color="auto" w:fill="EEF3F8"/>
          </w:tcPr>
          <w:p w14:paraId="724142CF" w14:textId="7EAEBE41" w:rsidR="007A3CBC" w:rsidRDefault="00493705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Mid-July</w:t>
            </w:r>
          </w:p>
        </w:tc>
      </w:tr>
      <w:tr w:rsidR="007A3CBC" w14:paraId="2ACC20F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</w:tcPr>
          <w:p w14:paraId="242AE007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Enterprise foundations: multi-company, languages, permissions</w:t>
            </w:r>
          </w:p>
        </w:tc>
        <w:tc>
          <w:tcPr>
            <w:tcW w:w="1500" w:type="pct"/>
            <w:shd w:val="clear" w:color="auto" w:fill="FFFFFF"/>
          </w:tcPr>
          <w:p w14:paraId="1BE13C1F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Q3 2026</w:t>
            </w:r>
          </w:p>
        </w:tc>
      </w:tr>
      <w:tr w:rsidR="007A3CBC" w14:paraId="27BCF13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EF3F8"/>
          </w:tcPr>
          <w:p w14:paraId="741A7EC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Enterprise modules: help desk, expenses, recruitment, assets, analytics</w:t>
            </w:r>
          </w:p>
        </w:tc>
        <w:tc>
          <w:tcPr>
            <w:tcW w:w="1500" w:type="pct"/>
            <w:shd w:val="clear" w:color="auto" w:fill="EEF3F8"/>
          </w:tcPr>
          <w:p w14:paraId="377F3FB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Q4 2026 onward</w:t>
            </w:r>
          </w:p>
        </w:tc>
      </w:tr>
      <w:tr w:rsidR="007A3CBC" w14:paraId="630BF72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</w:tcPr>
          <w:p w14:paraId="167F276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1A3C5E"/>
                <w:sz w:val="21"/>
                <w:szCs w:val="21"/>
              </w:rPr>
              <w:t>Payroll and Compensation</w:t>
            </w:r>
          </w:p>
        </w:tc>
        <w:tc>
          <w:tcPr>
            <w:tcW w:w="1500" w:type="pct"/>
            <w:shd w:val="clear" w:color="auto" w:fill="FFFFFF"/>
          </w:tcPr>
          <w:p w14:paraId="27181C8C" w14:textId="77777777" w:rsidR="007A3CBC" w:rsidRDefault="00000000">
            <w:pPr>
              <w:spacing w:before="40" w:after="40"/>
            </w:pPr>
            <w:r>
              <w:rPr>
                <w:rFonts w:ascii="Segoe UI" w:hAnsi="Segoe UI"/>
                <w:color w:val="2B2B2B"/>
                <w:sz w:val="21"/>
                <w:szCs w:val="21"/>
              </w:rPr>
              <w:t>2027</w:t>
            </w:r>
          </w:p>
        </w:tc>
      </w:tr>
    </w:tbl>
    <w:p w14:paraId="5D16951F" w14:textId="77777777" w:rsidR="007A3CBC" w:rsidRDefault="007A3CBC"/>
    <w:p w14:paraId="4663B84D" w14:textId="77777777" w:rsidR="007A3CBC" w:rsidRDefault="00000000">
      <w:pPr>
        <w:pBdr>
          <w:bottom w:val="single" w:sz="18" w:space="4" w:color="2F7FB8"/>
        </w:pBdr>
        <w:spacing w:before="260" w:after="100"/>
      </w:pPr>
      <w:r>
        <w:rPr>
          <w:rFonts w:ascii="Segoe UI" w:hAnsi="Segoe UI"/>
          <w:b/>
          <w:color w:val="1A3C5E"/>
          <w:sz w:val="32"/>
          <w:szCs w:val="32"/>
        </w:rPr>
        <w:t>Find out more</w:t>
      </w:r>
    </w:p>
    <w:p w14:paraId="7AA24D57" w14:textId="77777777" w:rsidR="007A3CBC" w:rsidRDefault="00000000">
      <w:pPr>
        <w:spacing w:after="140"/>
      </w:pPr>
      <w:r>
        <w:rPr>
          <w:rFonts w:ascii="Segoe UI" w:hAnsi="Segoe UI"/>
          <w:color w:val="2B2B2B"/>
          <w:sz w:val="22"/>
          <w:szCs w:val="22"/>
        </w:rPr>
        <w:t>We would be glad to arrange a live demonstration tailored to your organization needs and discuss a rollout plan that fits your priorities.</w:t>
      </w:r>
    </w:p>
    <w:p w14:paraId="3F7E0DF9" w14:textId="77777777" w:rsidR="007A3CBC" w:rsidRDefault="00000000">
      <w:pPr>
        <w:spacing w:after="200"/>
      </w:pPr>
      <w:r>
        <w:rPr>
          <w:rFonts w:ascii="Segoe UI" w:hAnsi="Segoe UI"/>
          <w:b/>
          <w:color w:val="1A3C5E"/>
        </w:rPr>
        <w:t>To book a demonstration, please contact your account representative.</w:t>
      </w:r>
    </w:p>
    <w:p w14:paraId="61EADD9A" w14:textId="77777777" w:rsidR="007A3CBC" w:rsidRDefault="00000000">
      <w:pPr>
        <w:spacing w:after="0"/>
      </w:pPr>
      <w:r>
        <w:rPr>
          <w:rFonts w:ascii="Segoe UI" w:hAnsi="Segoe UI"/>
          <w:color w:val="8A8A8A"/>
          <w:sz w:val="18"/>
          <w:szCs w:val="18"/>
        </w:rPr>
        <w:t>Employee Manager - Product Overview, June 2026. Feature availability and timelines are indicative and may change. "Available today" reflects the current release; other items are planned roadmap capabilities.</w:t>
      </w:r>
    </w:p>
    <w:sectPr w:rsidR="007A3CBC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CBC"/>
    <w:rsid w:val="002D3D8D"/>
    <w:rsid w:val="00493705"/>
    <w:rsid w:val="007A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83B3"/>
  <w15:docId w15:val="{86AD6238-6E7C-41D9-B524-863847FA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834</Words>
  <Characters>4754</Characters>
  <Application>Microsoft Office Word</Application>
  <DocSecurity>0</DocSecurity>
  <Lines>39</Lines>
  <Paragraphs>11</Paragraphs>
  <ScaleCrop>false</ScaleCrop>
  <Company>NTT DATA Services</Company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Ibrahimullah Mohammed Fazlullah</cp:lastModifiedBy>
  <cp:revision>2</cp:revision>
  <dcterms:created xsi:type="dcterms:W3CDTF">2026-06-05T14:05:00Z</dcterms:created>
  <dcterms:modified xsi:type="dcterms:W3CDTF">2026-06-05T14:12:00Z</dcterms:modified>
</cp:coreProperties>
</file>