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235" w:rsidRPr="008C1235" w:rsidRDefault="008C1235" w:rsidP="008C1235">
      <w:pPr>
        <w:keepNext/>
        <w:numPr>
          <w:ilvl w:val="0"/>
          <w:numId w:val="1"/>
        </w:numPr>
        <w:spacing w:after="0" w:line="280" w:lineRule="atLeast"/>
        <w:outlineLvl w:val="0"/>
        <w:rPr>
          <w:rFonts w:ascii="Calibri" w:eastAsia="Times New Roman" w:hAnsi="Calibri" w:cs="Arial"/>
          <w:b/>
          <w:bCs/>
          <w:i/>
          <w:szCs w:val="32"/>
          <w:lang w:val="en-US" w:eastAsia="da-DK"/>
        </w:rPr>
      </w:pPr>
      <w:r w:rsidRPr="008C1235">
        <w:rPr>
          <w:rFonts w:ascii="Calibri" w:eastAsia="Times New Roman" w:hAnsi="Calibri" w:cs="Arial"/>
          <w:b/>
          <w:bCs/>
          <w:szCs w:val="32"/>
          <w:lang w:val="en-US" w:eastAsia="da-DK"/>
        </w:rPr>
        <w:t xml:space="preserve">Interpretation of metagenomics results </w:t>
      </w:r>
      <w:r w:rsidRPr="008C1235">
        <w:rPr>
          <w:rFonts w:ascii="Calibri" w:eastAsia="Times New Roman" w:hAnsi="Calibri" w:cs="Arial"/>
          <w:b/>
          <w:bCs/>
          <w:i/>
          <w:szCs w:val="32"/>
          <w:lang w:val="en-US" w:eastAsia="da-DK"/>
        </w:rPr>
        <w:t xml:space="preserve">(By </w:t>
      </w:r>
      <w:r w:rsidRPr="008C1235">
        <w:rPr>
          <w:rFonts w:ascii="Calibri" w:eastAsia="Times New Roman" w:hAnsi="Calibri" w:cs="Arial"/>
          <w:b/>
          <w:bCs/>
          <w:i/>
          <w:szCs w:val="32"/>
          <w:lang w:val="en-GB" w:eastAsia="da-DK"/>
        </w:rPr>
        <w:t>Patrick Munk, Technical University of Denmark</w:t>
      </w:r>
      <w:r w:rsidR="00E57B14">
        <w:rPr>
          <w:rFonts w:ascii="Calibri" w:eastAsia="Times New Roman" w:hAnsi="Calibri" w:cs="Arial"/>
          <w:b/>
          <w:bCs/>
          <w:i/>
          <w:szCs w:val="32"/>
          <w:lang w:val="en-GB" w:eastAsia="da-DK"/>
        </w:rPr>
        <w:t>; pmun@food.dtu.dk</w:t>
      </w:r>
      <w:r w:rsidRPr="008C1235">
        <w:rPr>
          <w:rFonts w:ascii="Calibri" w:eastAsia="Times New Roman" w:hAnsi="Calibri" w:cs="Arial"/>
          <w:b/>
          <w:bCs/>
          <w:i/>
          <w:szCs w:val="32"/>
          <w:lang w:val="en-GB" w:eastAsia="da-DK"/>
        </w:rPr>
        <w:t>)</w:t>
      </w:r>
    </w:p>
    <w:p w:rsidR="008C1235" w:rsidRPr="008C1235" w:rsidRDefault="008C1235" w:rsidP="008C1235">
      <w:pPr>
        <w:spacing w:after="0" w:line="280" w:lineRule="atLeast"/>
        <w:ind w:left="360"/>
        <w:rPr>
          <w:rFonts w:ascii="Arial" w:eastAsia="Times New Roman" w:hAnsi="Arial" w:cs="Times New Roman"/>
          <w:sz w:val="20"/>
          <w:szCs w:val="20"/>
          <w:lang w:val="en-GB" w:eastAsia="da-DK"/>
        </w:rPr>
      </w:pPr>
    </w:p>
    <w:p w:rsidR="008C1235" w:rsidRPr="008C1235" w:rsidRDefault="008C1235" w:rsidP="008C1235">
      <w:pPr>
        <w:autoSpaceDE w:val="0"/>
        <w:autoSpaceDN w:val="0"/>
        <w:adjustRightInd w:val="0"/>
        <w:spacing w:after="87" w:line="240" w:lineRule="auto"/>
        <w:rPr>
          <w:rFonts w:ascii="Calibri" w:eastAsia="Times New Roman" w:hAnsi="Calibri" w:cs="Calibri"/>
          <w:i/>
          <w:color w:val="000000"/>
          <w:lang w:val="en-US" w:eastAsia="da-DK"/>
        </w:rPr>
      </w:pPr>
      <w:r w:rsidRPr="008C1235">
        <w:rPr>
          <w:rFonts w:ascii="Calibri" w:eastAsia="Times New Roman" w:hAnsi="Calibri" w:cs="Times New Roman"/>
          <w:i/>
          <w:lang w:val="en-GB" w:eastAsia="da-DK"/>
        </w:rPr>
        <w:t>The objectives of this section are to e</w:t>
      </w:r>
      <w:r w:rsidRPr="008C1235">
        <w:rPr>
          <w:rFonts w:ascii="Calibri" w:eastAsia="Times New Roman" w:hAnsi="Calibri" w:cs="Calibri"/>
          <w:i/>
          <w:color w:val="000000"/>
          <w:lang w:val="en-US" w:eastAsia="da-DK"/>
        </w:rPr>
        <w:t xml:space="preserve">xplore read count matrices based on metagenomic results, calculate how similar samples are, visualize abundance matrices using PCoA plots and heatmaps, and determine whether an explanatory variable influences the resistome composition. </w:t>
      </w:r>
    </w:p>
    <w:p w:rsidR="008C1235" w:rsidRPr="008C1235" w:rsidRDefault="008C1235" w:rsidP="008C1235">
      <w:pPr>
        <w:spacing w:after="0" w:line="280" w:lineRule="atLeast"/>
        <w:ind w:left="360"/>
        <w:rPr>
          <w:rFonts w:ascii="Calibri" w:eastAsia="Times New Roman" w:hAnsi="Calibri" w:cs="Times New Roman"/>
          <w:color w:val="000000"/>
          <w:lang w:val="en-US" w:eastAsia="da-DK"/>
        </w:rPr>
      </w:pPr>
    </w:p>
    <w:p w:rsidR="008C1235" w:rsidRPr="008C1235" w:rsidRDefault="008C1235" w:rsidP="008C1235">
      <w:pPr>
        <w:spacing w:after="0" w:line="280" w:lineRule="atLeast"/>
        <w:rPr>
          <w:rFonts w:ascii="Arial" w:eastAsia="Times New Roman" w:hAnsi="Arial" w:cs="Times New Roman"/>
          <w:sz w:val="20"/>
          <w:szCs w:val="20"/>
          <w:lang w:val="en-GB" w:eastAsia="da-DK"/>
        </w:rPr>
      </w:pP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r w:rsidRPr="008C1235">
        <w:rPr>
          <w:rFonts w:ascii="Calibri" w:eastAsia="Times New Roman" w:hAnsi="Calibri" w:cs="Calibri"/>
          <w:color w:val="000000"/>
          <w:lang w:val="en-US" w:eastAsia="da-DK"/>
        </w:rPr>
        <w:t>In this section, we will provide you with tables containing the matrices derived from mapping reads from the pig and broiler samples metagenomes to the ResFinder database.</w:t>
      </w:r>
    </w:p>
    <w:p w:rsidR="00730D13" w:rsidRDefault="00730D13" w:rsidP="00730D13">
      <w:pPr>
        <w:autoSpaceDE w:val="0"/>
        <w:autoSpaceDN w:val="0"/>
        <w:adjustRightInd w:val="0"/>
        <w:spacing w:after="0" w:line="240" w:lineRule="auto"/>
        <w:ind w:left="360"/>
        <w:rPr>
          <w:rFonts w:ascii="Calibri" w:eastAsia="Times New Roman" w:hAnsi="Calibri" w:cs="Calibri"/>
          <w:b/>
          <w:bCs/>
          <w:color w:val="000000"/>
          <w:lang w:val="en-US" w:eastAsia="da-DK"/>
        </w:rPr>
      </w:pPr>
      <w:r w:rsidRPr="00730D13">
        <w:rPr>
          <w:rFonts w:ascii="Calibri" w:eastAsia="Times New Roman" w:hAnsi="Calibri" w:cs="Calibri"/>
          <w:b/>
          <w:bCs/>
          <w:color w:val="000000"/>
          <w:lang w:val="en-US" w:eastAsia="da-DK"/>
        </w:rPr>
        <w:t>The first step is to download the .zip file</w:t>
      </w:r>
      <w:r>
        <w:rPr>
          <w:rFonts w:ascii="Calibri" w:eastAsia="Times New Roman" w:hAnsi="Calibri" w:cs="Calibri"/>
          <w:b/>
          <w:bCs/>
          <w:color w:val="000000"/>
          <w:lang w:val="en-US" w:eastAsia="da-DK"/>
        </w:rPr>
        <w:t xml:space="preserve"> </w:t>
      </w:r>
      <w:r w:rsidRPr="00730D13">
        <w:rPr>
          <w:rFonts w:ascii="Consolas" w:eastAsia="Times New Roman" w:hAnsi="Consolas" w:cs="Consolas"/>
          <w:b/>
          <w:sz w:val="18"/>
          <w:szCs w:val="18"/>
          <w:lang w:val="en-US" w:eastAsia="da-DK"/>
        </w:rPr>
        <w:t>section IV material</w:t>
      </w:r>
      <w:r w:rsidRPr="00730D13">
        <w:rPr>
          <w:rFonts w:ascii="Calibri" w:eastAsia="Times New Roman" w:hAnsi="Calibri" w:cs="Calibri"/>
          <w:b/>
          <w:bCs/>
          <w:color w:val="000000"/>
          <w:lang w:val="en-US" w:eastAsia="da-DK"/>
        </w:rPr>
        <w:t xml:space="preserve">. Afterwards, make sure you extract the individual files into the Vboxshare folder. The files included are the four tables described below and the files </w:t>
      </w:r>
      <w:r w:rsidRPr="00730D13">
        <w:rPr>
          <w:rFonts w:ascii="Consolas" w:eastAsia="Times New Roman" w:hAnsi="Consolas" w:cs="Consolas"/>
          <w:b/>
          <w:sz w:val="18"/>
          <w:szCs w:val="18"/>
          <w:lang w:val="en-US" w:eastAsia="da-DK"/>
        </w:rPr>
        <w:t>Exercise IV read count analysis.Rmd</w:t>
      </w:r>
      <w:r w:rsidRPr="00730D13">
        <w:rPr>
          <w:rFonts w:ascii="Calibri" w:eastAsia="Times New Roman" w:hAnsi="Calibri" w:cs="Calibri"/>
          <w:b/>
          <w:bCs/>
          <w:color w:val="000000"/>
          <w:lang w:val="en-US" w:eastAsia="da-DK"/>
        </w:rPr>
        <w:t xml:space="preserve"> and </w:t>
      </w:r>
      <w:proofErr w:type="gramStart"/>
      <w:r w:rsidRPr="00730D13">
        <w:rPr>
          <w:rFonts w:ascii="Consolas" w:eastAsia="Times New Roman" w:hAnsi="Consolas" w:cs="Consolas"/>
          <w:b/>
          <w:sz w:val="18"/>
          <w:szCs w:val="18"/>
          <w:lang w:val="en-US" w:eastAsia="da-DK"/>
        </w:rPr>
        <w:t>WorkshopRfunctions.R</w:t>
      </w:r>
      <w:r w:rsidRPr="00730D13">
        <w:rPr>
          <w:rFonts w:ascii="Calibri" w:eastAsia="Times New Roman" w:hAnsi="Calibri" w:cs="Calibri"/>
          <w:b/>
          <w:bCs/>
          <w:color w:val="000000"/>
          <w:lang w:val="en-US" w:eastAsia="da-DK"/>
        </w:rPr>
        <w:t xml:space="preserve"> :</w:t>
      </w:r>
      <w:proofErr w:type="gramEnd"/>
    </w:p>
    <w:p w:rsidR="00730D13" w:rsidRPr="00730D13" w:rsidRDefault="00730D13" w:rsidP="00730D13">
      <w:pPr>
        <w:autoSpaceDE w:val="0"/>
        <w:autoSpaceDN w:val="0"/>
        <w:adjustRightInd w:val="0"/>
        <w:spacing w:after="0" w:line="240" w:lineRule="auto"/>
        <w:ind w:left="360"/>
        <w:rPr>
          <w:rFonts w:ascii="Calibri" w:eastAsia="Times New Roman" w:hAnsi="Calibri" w:cs="Calibri"/>
          <w:b/>
          <w:color w:val="000000"/>
          <w:lang w:val="en-US" w:eastAsia="da-DK"/>
        </w:rPr>
      </w:pP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r w:rsidRPr="008C1235">
        <w:rPr>
          <w:rFonts w:ascii="Consolas" w:eastAsia="Times New Roman" w:hAnsi="Consolas" w:cs="Consolas"/>
          <w:sz w:val="18"/>
          <w:szCs w:val="18"/>
          <w:lang w:val="en-US" w:eastAsia="da-DK"/>
        </w:rPr>
        <w:t>EFFORT_MG_sampledata_final.txt</w:t>
      </w:r>
      <w:r w:rsidRPr="008C1235">
        <w:rPr>
          <w:rFonts w:ascii="Calibri" w:eastAsia="Times New Roman" w:hAnsi="Calibri" w:cs="Calibri"/>
          <w:color w:val="000000"/>
          <w:lang w:val="en-US" w:eastAsia="da-DK"/>
        </w:rPr>
        <w:t xml:space="preserve"> </w:t>
      </w:r>
      <w:proofErr w:type="gramStart"/>
      <w:r w:rsidRPr="008C1235">
        <w:rPr>
          <w:rFonts w:ascii="Calibri" w:eastAsia="Times New Roman" w:hAnsi="Calibri" w:cs="Calibri"/>
          <w:color w:val="000000"/>
          <w:lang w:val="en-US" w:eastAsia="da-DK"/>
        </w:rPr>
        <w:t>-  A</w:t>
      </w:r>
      <w:proofErr w:type="gramEnd"/>
      <w:r w:rsidRPr="008C1235">
        <w:rPr>
          <w:rFonts w:ascii="Calibri" w:eastAsia="Times New Roman" w:hAnsi="Calibri" w:cs="Calibri"/>
          <w:color w:val="000000"/>
          <w:lang w:val="en-US" w:eastAsia="da-DK"/>
        </w:rPr>
        <w:t xml:space="preserve"> table that describes the farm each of the samples originate from</w:t>
      </w: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r w:rsidRPr="008C1235">
        <w:rPr>
          <w:rFonts w:ascii="Consolas" w:eastAsia="Times New Roman" w:hAnsi="Consolas" w:cs="Consolas"/>
          <w:sz w:val="18"/>
          <w:szCs w:val="18"/>
          <w:lang w:val="en-US" w:eastAsia="da-DK"/>
        </w:rPr>
        <w:t xml:space="preserve">EFFORT_MG_ResFinder_count.txt </w:t>
      </w:r>
      <w:r w:rsidRPr="008C1235">
        <w:rPr>
          <w:rFonts w:ascii="Calibri" w:eastAsia="Times New Roman" w:hAnsi="Calibri" w:cs="Calibri"/>
          <w:color w:val="000000"/>
          <w:lang w:val="en-US" w:eastAsia="da-DK"/>
        </w:rPr>
        <w:t>- The count table with reads matching ResFinder genes in the samples</w:t>
      </w: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r w:rsidRPr="008C1235">
        <w:rPr>
          <w:rFonts w:ascii="Consolas" w:eastAsia="Times New Roman" w:hAnsi="Consolas" w:cs="Consolas"/>
          <w:sz w:val="18"/>
          <w:szCs w:val="18"/>
          <w:lang w:val="en-US" w:eastAsia="da-DK"/>
        </w:rPr>
        <w:t>EFFORT_MG_ResFinder_FPKM.txt</w:t>
      </w:r>
      <w:r w:rsidRPr="008C1235">
        <w:rPr>
          <w:rFonts w:ascii="Calibri" w:eastAsia="Times New Roman" w:hAnsi="Calibri" w:cs="Calibri"/>
          <w:color w:val="000000"/>
          <w:lang w:val="en-US" w:eastAsia="da-DK"/>
        </w:rPr>
        <w:t xml:space="preserve"> </w:t>
      </w:r>
      <w:proofErr w:type="gramStart"/>
      <w:r w:rsidRPr="008C1235">
        <w:rPr>
          <w:rFonts w:ascii="Calibri" w:eastAsia="Times New Roman" w:hAnsi="Calibri" w:cs="Calibri"/>
          <w:color w:val="000000"/>
          <w:lang w:val="en-US" w:eastAsia="da-DK"/>
        </w:rPr>
        <w:t>-  A</w:t>
      </w:r>
      <w:proofErr w:type="gramEnd"/>
      <w:r w:rsidRPr="008C1235">
        <w:rPr>
          <w:rFonts w:ascii="Calibri" w:eastAsia="Times New Roman" w:hAnsi="Calibri" w:cs="Calibri"/>
          <w:color w:val="000000"/>
          <w:lang w:val="en-US" w:eastAsia="da-DK"/>
        </w:rPr>
        <w:t xml:space="preserve"> gene-level relative abundance table for AMR (FPKM)</w:t>
      </w:r>
    </w:p>
    <w:p w:rsidR="008C1235" w:rsidRP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p>
    <w:p w:rsidR="008C1235" w:rsidRDefault="008C1235" w:rsidP="008C1235">
      <w:pPr>
        <w:autoSpaceDE w:val="0"/>
        <w:autoSpaceDN w:val="0"/>
        <w:adjustRightInd w:val="0"/>
        <w:spacing w:after="0" w:line="240" w:lineRule="auto"/>
        <w:ind w:left="1304"/>
        <w:rPr>
          <w:rFonts w:ascii="Calibri" w:eastAsia="Times New Roman" w:hAnsi="Calibri" w:cs="Calibri"/>
          <w:color w:val="000000"/>
          <w:lang w:val="en-US" w:eastAsia="da-DK"/>
        </w:rPr>
      </w:pPr>
      <w:r w:rsidRPr="008C1235">
        <w:rPr>
          <w:rFonts w:ascii="Consolas" w:eastAsia="Times New Roman" w:hAnsi="Consolas" w:cs="Consolas"/>
          <w:sz w:val="18"/>
          <w:szCs w:val="18"/>
          <w:lang w:val="en-US" w:eastAsia="da-DK"/>
        </w:rPr>
        <w:t>EFFORT_MG_ResFinder_class_FPKM.txt</w:t>
      </w:r>
      <w:r w:rsidRPr="008C1235">
        <w:rPr>
          <w:rFonts w:ascii="Calibri" w:eastAsia="Times New Roman" w:hAnsi="Calibri" w:cs="Calibri"/>
          <w:color w:val="000000"/>
          <w:lang w:val="en-US" w:eastAsia="da-DK"/>
        </w:rPr>
        <w:t xml:space="preserve"> - A class-level relative abundance table for AMR (FPKM) </w:t>
      </w:r>
    </w:p>
    <w:p w:rsidR="004545D5" w:rsidRPr="008C1235" w:rsidRDefault="004545D5" w:rsidP="008C1235">
      <w:pPr>
        <w:autoSpaceDE w:val="0"/>
        <w:autoSpaceDN w:val="0"/>
        <w:adjustRightInd w:val="0"/>
        <w:spacing w:after="0" w:line="240" w:lineRule="auto"/>
        <w:ind w:left="1304"/>
        <w:rPr>
          <w:rFonts w:ascii="Calibri" w:eastAsia="Times New Roman" w:hAnsi="Calibri" w:cs="Calibri"/>
          <w:color w:val="000000"/>
          <w:lang w:val="en-US" w:eastAsia="da-DK"/>
        </w:rPr>
      </w:pPr>
    </w:p>
    <w:p w:rsidR="004545D5" w:rsidRPr="008C1235" w:rsidRDefault="004545D5" w:rsidP="008C1235">
      <w:pPr>
        <w:autoSpaceDE w:val="0"/>
        <w:autoSpaceDN w:val="0"/>
        <w:adjustRightInd w:val="0"/>
        <w:spacing w:after="0" w:line="240" w:lineRule="auto"/>
        <w:ind w:left="360"/>
        <w:rPr>
          <w:rFonts w:ascii="Calibri" w:eastAsia="Times New Roman" w:hAnsi="Calibri" w:cs="Calibri"/>
          <w:color w:val="000000"/>
          <w:lang w:val="en-US" w:eastAsia="da-DK"/>
        </w:rPr>
      </w:pPr>
    </w:p>
    <w:p w:rsidR="00730D13" w:rsidRDefault="00730D13" w:rsidP="008C1235">
      <w:pPr>
        <w:autoSpaceDE w:val="0"/>
        <w:autoSpaceDN w:val="0"/>
        <w:adjustRightInd w:val="0"/>
        <w:spacing w:after="0" w:line="240" w:lineRule="auto"/>
        <w:ind w:left="360"/>
        <w:rPr>
          <w:lang w:val="en-US"/>
        </w:rPr>
      </w:pPr>
      <w:r w:rsidRPr="00730D13">
        <w:rPr>
          <w:lang w:val="en-US"/>
        </w:rPr>
        <w:t xml:space="preserve">Next, start Rstudio </w:t>
      </w:r>
      <w:r w:rsidRPr="00730D13">
        <w:rPr>
          <w:b/>
          <w:lang w:val="en-US"/>
        </w:rPr>
        <w:t>from the terminal in the virtual machine with administrative rights ("sudo rstudio").</w:t>
      </w:r>
      <w:r w:rsidRPr="00730D13">
        <w:rPr>
          <w:lang w:val="en-US"/>
        </w:rPr>
        <w:t xml:space="preserve"> Now open the script (R markdown file) </w:t>
      </w:r>
      <w:r w:rsidRPr="00730D13">
        <w:rPr>
          <w:rFonts w:ascii="Consolas" w:eastAsia="Times New Roman" w:hAnsi="Consolas" w:cs="Consolas"/>
          <w:sz w:val="18"/>
          <w:szCs w:val="18"/>
          <w:lang w:val="en-US" w:eastAsia="da-DK"/>
        </w:rPr>
        <w:t>Exercise IV read count analysis.Rmd</w:t>
      </w:r>
      <w:r w:rsidRPr="00730D13">
        <w:rPr>
          <w:lang w:val="en-US"/>
        </w:rPr>
        <w:t>. Note that it might not work if you launch Rstudio from the desktop icon</w:t>
      </w:r>
      <w:r>
        <w:rPr>
          <w:lang w:val="en-US"/>
        </w:rPr>
        <w:t>!</w:t>
      </w:r>
      <w:bookmarkStart w:id="0" w:name="_GoBack"/>
      <w:bookmarkEnd w:id="0"/>
    </w:p>
    <w:p w:rsidR="00730D13" w:rsidRDefault="00730D13" w:rsidP="008C1235">
      <w:pPr>
        <w:autoSpaceDE w:val="0"/>
        <w:autoSpaceDN w:val="0"/>
        <w:adjustRightInd w:val="0"/>
        <w:spacing w:after="0" w:line="240" w:lineRule="auto"/>
        <w:ind w:left="360"/>
        <w:rPr>
          <w:lang w:val="en-US"/>
        </w:rPr>
      </w:pP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r w:rsidRPr="008C1235">
        <w:rPr>
          <w:rFonts w:ascii="Calibri" w:eastAsia="Times New Roman" w:hAnsi="Calibri" w:cs="Calibri"/>
          <w:color w:val="000000"/>
          <w:lang w:val="en-US" w:eastAsia="da-DK"/>
        </w:rPr>
        <w:t>Follow the script steps, running code “chunks” one by one (</w:t>
      </w:r>
      <w:r w:rsidRPr="008C1235">
        <w:rPr>
          <w:rFonts w:ascii="Calibri" w:eastAsia="Times New Roman" w:hAnsi="Calibri" w:cs="Calibri"/>
          <w:i/>
          <w:color w:val="000000"/>
          <w:lang w:val="en-US" w:eastAsia="da-DK"/>
        </w:rPr>
        <w:t xml:space="preserve">press the forward green arrow on top of each code chunck – if you stand over the arrow, you should </w:t>
      </w:r>
      <w:proofErr w:type="gramStart"/>
      <w:r w:rsidRPr="008C1235">
        <w:rPr>
          <w:rFonts w:ascii="Calibri" w:eastAsia="Times New Roman" w:hAnsi="Calibri" w:cs="Calibri"/>
          <w:i/>
          <w:color w:val="000000"/>
          <w:lang w:val="en-US" w:eastAsia="da-DK"/>
        </w:rPr>
        <w:t>read</w:t>
      </w:r>
      <w:proofErr w:type="gramEnd"/>
      <w:r w:rsidRPr="008C1235">
        <w:rPr>
          <w:rFonts w:ascii="Calibri" w:eastAsia="Times New Roman" w:hAnsi="Calibri" w:cs="Calibri"/>
          <w:i/>
          <w:color w:val="000000"/>
          <w:lang w:val="en-US" w:eastAsia="da-DK"/>
        </w:rPr>
        <w:t xml:space="preserve"> “run current chunck”</w:t>
      </w:r>
      <w:r w:rsidRPr="008C1235">
        <w:rPr>
          <w:rFonts w:ascii="Calibri" w:eastAsia="Times New Roman" w:hAnsi="Calibri" w:cs="Calibri"/>
          <w:color w:val="000000"/>
          <w:lang w:val="en-US" w:eastAsia="da-DK"/>
        </w:rPr>
        <w:t>). Read the explanations in between the code to understand the analysis.</w:t>
      </w: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r w:rsidRPr="008C1235">
        <w:rPr>
          <w:rFonts w:ascii="Calibri" w:eastAsia="Times New Roman" w:hAnsi="Calibri" w:cs="Calibri"/>
          <w:color w:val="000000"/>
          <w:lang w:val="en-US" w:eastAsia="da-DK"/>
        </w:rPr>
        <w:t>For convenience, you can reply to the questions on the script – these are the quiz questions for section IV!</w:t>
      </w: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p>
    <w:p w:rsidR="008C1235" w:rsidRPr="008C1235" w:rsidRDefault="008C1235" w:rsidP="008C1235">
      <w:pPr>
        <w:autoSpaceDE w:val="0"/>
        <w:autoSpaceDN w:val="0"/>
        <w:adjustRightInd w:val="0"/>
        <w:spacing w:after="0" w:line="240" w:lineRule="auto"/>
        <w:ind w:left="360"/>
        <w:rPr>
          <w:rFonts w:ascii="Calibri" w:eastAsia="Times New Roman" w:hAnsi="Calibri" w:cs="Calibri"/>
          <w:b/>
          <w:color w:val="000000"/>
          <w:lang w:val="en-US" w:eastAsia="da-DK"/>
        </w:rPr>
      </w:pPr>
      <w:r w:rsidRPr="008C1235">
        <w:rPr>
          <w:rFonts w:ascii="Calibri" w:eastAsia="Times New Roman" w:hAnsi="Calibri" w:cs="Calibri"/>
          <w:b/>
          <w:color w:val="000000"/>
          <w:lang w:val="en-US" w:eastAsia="da-DK"/>
        </w:rPr>
        <w:t xml:space="preserve">NB. You can save your replies to the questions on the script itself, by writing your reply </w:t>
      </w:r>
      <w:r w:rsidRPr="008C1235">
        <w:rPr>
          <w:rFonts w:ascii="Calibri" w:eastAsia="Times New Roman" w:hAnsi="Calibri" w:cs="Calibri"/>
          <w:b/>
          <w:color w:val="000000"/>
          <w:u w:val="single"/>
          <w:lang w:val="en-US" w:eastAsia="da-DK"/>
        </w:rPr>
        <w:t>outside</w:t>
      </w:r>
      <w:r w:rsidRPr="008C1235">
        <w:rPr>
          <w:rFonts w:ascii="Calibri" w:eastAsia="Times New Roman" w:hAnsi="Calibri" w:cs="Calibri"/>
          <w:b/>
          <w:color w:val="000000"/>
          <w:lang w:val="en-US" w:eastAsia="da-DK"/>
        </w:rPr>
        <w:t xml:space="preserve"> of areas of code chunks. </w:t>
      </w: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p>
    <w:p w:rsidR="008C1235" w:rsidRPr="008C1235" w:rsidRDefault="008C1235" w:rsidP="008C1235">
      <w:pPr>
        <w:autoSpaceDE w:val="0"/>
        <w:autoSpaceDN w:val="0"/>
        <w:adjustRightInd w:val="0"/>
        <w:spacing w:after="0" w:line="240" w:lineRule="auto"/>
        <w:ind w:left="360"/>
        <w:rPr>
          <w:rFonts w:ascii="Calibri" w:eastAsia="Times New Roman" w:hAnsi="Calibri" w:cs="Calibri"/>
          <w:color w:val="000000"/>
          <w:lang w:val="en-US" w:eastAsia="da-DK"/>
        </w:rPr>
      </w:pPr>
      <w:r w:rsidRPr="008C1235">
        <w:rPr>
          <w:rFonts w:ascii="Calibri" w:eastAsia="Times New Roman" w:hAnsi="Calibri" w:cs="Calibri"/>
          <w:color w:val="000000"/>
          <w:highlight w:val="yellow"/>
          <w:lang w:val="en-US" w:eastAsia="da-DK"/>
        </w:rPr>
        <w:t>QUESTIONS</w:t>
      </w:r>
      <w:r>
        <w:rPr>
          <w:rFonts w:ascii="Calibri" w:eastAsia="Times New Roman" w:hAnsi="Calibri" w:cs="Calibri"/>
          <w:color w:val="000000"/>
          <w:lang w:val="en-US" w:eastAsia="da-DK"/>
        </w:rPr>
        <w:t>:</w:t>
      </w:r>
    </w:p>
    <w:p w:rsidR="008C1235" w:rsidRPr="008C1235" w:rsidRDefault="008C1235" w:rsidP="008C1235">
      <w:pPr>
        <w:spacing w:after="0" w:line="280" w:lineRule="atLeast"/>
        <w:rPr>
          <w:rFonts w:ascii="Arial" w:eastAsia="Times New Roman" w:hAnsi="Arial" w:cs="Times New Roman"/>
          <w:sz w:val="20"/>
          <w:szCs w:val="20"/>
          <w:lang w:val="en-US" w:eastAsia="da-DK"/>
        </w:rPr>
      </w:pPr>
    </w:p>
    <w:p w:rsidR="008C1235" w:rsidRPr="006F4041" w:rsidRDefault="006F4041" w:rsidP="008C1235">
      <w:pPr>
        <w:spacing w:after="0" w:line="280" w:lineRule="atLeast"/>
        <w:rPr>
          <w:rFonts w:ascii="Arial" w:eastAsia="Times New Roman" w:hAnsi="Arial" w:cs="Times New Roman"/>
          <w:sz w:val="20"/>
          <w:szCs w:val="20"/>
          <w:highlight w:val="yellow"/>
          <w:lang w:val="en-US" w:eastAsia="da-DK"/>
        </w:rPr>
      </w:pPr>
      <w:r>
        <w:rPr>
          <w:rFonts w:ascii="Arial" w:eastAsia="Times New Roman" w:hAnsi="Arial" w:cs="Times New Roman"/>
          <w:sz w:val="20"/>
          <w:szCs w:val="20"/>
          <w:highlight w:val="yellow"/>
          <w:lang w:val="en-US" w:eastAsia="da-DK"/>
        </w:rPr>
        <w:t>1 - W</w:t>
      </w:r>
      <w:r w:rsidR="008C1235" w:rsidRPr="006F4041">
        <w:rPr>
          <w:rFonts w:ascii="Arial" w:eastAsia="Times New Roman" w:hAnsi="Arial" w:cs="Times New Roman"/>
          <w:sz w:val="20"/>
          <w:szCs w:val="20"/>
          <w:highlight w:val="yellow"/>
          <w:lang w:val="en-US" w:eastAsia="da-DK"/>
        </w:rPr>
        <w:t>hat is the range of different AMR genes observed in the samples?</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6F4041" w:rsidP="008C1235">
      <w:pPr>
        <w:spacing w:after="0" w:line="280" w:lineRule="atLeast"/>
        <w:rPr>
          <w:rFonts w:ascii="Arial" w:eastAsia="Times New Roman" w:hAnsi="Arial" w:cs="Times New Roman"/>
          <w:sz w:val="20"/>
          <w:szCs w:val="20"/>
          <w:highlight w:val="yellow"/>
          <w:lang w:val="en-US" w:eastAsia="da-DK"/>
        </w:rPr>
      </w:pPr>
      <w:r>
        <w:rPr>
          <w:rFonts w:ascii="Arial" w:eastAsia="Times New Roman" w:hAnsi="Arial" w:cs="Times New Roman"/>
          <w:sz w:val="20"/>
          <w:szCs w:val="20"/>
          <w:highlight w:val="yellow"/>
          <w:lang w:val="en-US" w:eastAsia="da-DK"/>
        </w:rPr>
        <w:t>2 - D</w:t>
      </w:r>
      <w:r w:rsidR="008C1235" w:rsidRPr="006F4041">
        <w:rPr>
          <w:rFonts w:ascii="Arial" w:eastAsia="Times New Roman" w:hAnsi="Arial" w:cs="Times New Roman"/>
          <w:sz w:val="20"/>
          <w:szCs w:val="20"/>
          <w:highlight w:val="yellow"/>
          <w:lang w:val="en-US" w:eastAsia="da-DK"/>
        </w:rPr>
        <w:t>o you think these values are meaningful to compare?</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r w:rsidRPr="006F4041">
        <w:rPr>
          <w:rFonts w:ascii="Arial" w:eastAsia="Times New Roman" w:hAnsi="Arial" w:cs="Times New Roman"/>
          <w:sz w:val="20"/>
          <w:szCs w:val="20"/>
          <w:highlight w:val="yellow"/>
          <w:lang w:val="en-US" w:eastAsia="da-DK"/>
        </w:rPr>
        <w:t>3 - Does host animal appear important to the structure of the resistome?</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r w:rsidRPr="006F4041">
        <w:rPr>
          <w:rFonts w:ascii="Arial" w:eastAsia="Times New Roman" w:hAnsi="Arial" w:cs="Times New Roman"/>
          <w:sz w:val="20"/>
          <w:szCs w:val="20"/>
          <w:highlight w:val="yellow"/>
          <w:lang w:val="en-US" w:eastAsia="da-DK"/>
        </w:rPr>
        <w:t>4 - How much of the resistome variance is explainable when using only two dimensions?</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r w:rsidRPr="006F4041">
        <w:rPr>
          <w:rFonts w:ascii="Arial" w:eastAsia="Times New Roman" w:hAnsi="Arial" w:cs="Times New Roman"/>
          <w:sz w:val="20"/>
          <w:szCs w:val="20"/>
          <w:highlight w:val="yellow"/>
          <w:lang w:val="en-US" w:eastAsia="da-DK"/>
        </w:rPr>
        <w:t xml:space="preserve">5 - </w:t>
      </w:r>
      <w:r w:rsidR="0068487B">
        <w:rPr>
          <w:rFonts w:ascii="Arial" w:eastAsia="Times New Roman" w:hAnsi="Arial" w:cs="Times New Roman"/>
          <w:sz w:val="20"/>
          <w:szCs w:val="20"/>
          <w:highlight w:val="yellow"/>
          <w:lang w:val="en-US" w:eastAsia="da-DK"/>
        </w:rPr>
        <w:t>When</w:t>
      </w:r>
      <w:r w:rsidRPr="006F4041">
        <w:rPr>
          <w:rFonts w:ascii="Arial" w:eastAsia="Times New Roman" w:hAnsi="Arial" w:cs="Times New Roman"/>
          <w:sz w:val="20"/>
          <w:szCs w:val="20"/>
          <w:highlight w:val="yellow"/>
          <w:lang w:val="en-US" w:eastAsia="da-DK"/>
        </w:rPr>
        <w:t xml:space="preserve"> you modify your last command to color based on country</w:t>
      </w:r>
      <w:r w:rsidR="0068487B">
        <w:rPr>
          <w:rFonts w:ascii="Arial" w:eastAsia="Times New Roman" w:hAnsi="Arial" w:cs="Times New Roman"/>
          <w:sz w:val="20"/>
          <w:szCs w:val="20"/>
          <w:highlight w:val="yellow"/>
          <w:lang w:val="en-US" w:eastAsia="da-DK"/>
        </w:rPr>
        <w:t xml:space="preserve">, </w:t>
      </w:r>
      <w:r w:rsidRPr="006F4041">
        <w:rPr>
          <w:rFonts w:ascii="Arial" w:eastAsia="Times New Roman" w:hAnsi="Arial" w:cs="Times New Roman"/>
          <w:sz w:val="20"/>
          <w:szCs w:val="20"/>
          <w:highlight w:val="yellow"/>
          <w:lang w:val="en-US" w:eastAsia="da-DK"/>
        </w:rPr>
        <w:t>do you see a country effect?</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r w:rsidRPr="006F4041">
        <w:rPr>
          <w:rFonts w:ascii="Arial" w:eastAsia="Times New Roman" w:hAnsi="Arial" w:cs="Times New Roman"/>
          <w:sz w:val="20"/>
          <w:szCs w:val="20"/>
          <w:highlight w:val="yellow"/>
          <w:lang w:val="en-US" w:eastAsia="da-DK"/>
        </w:rPr>
        <w:lastRenderedPageBreak/>
        <w:t>6 - Does it look like there is a country effect on the pig resistome?</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r w:rsidRPr="006F4041">
        <w:rPr>
          <w:rFonts w:ascii="Arial" w:eastAsia="Times New Roman" w:hAnsi="Arial" w:cs="Times New Roman"/>
          <w:sz w:val="20"/>
          <w:szCs w:val="20"/>
          <w:highlight w:val="yellow"/>
          <w:lang w:val="en-US" w:eastAsia="da-DK"/>
        </w:rPr>
        <w:t>7 - Is the country effect significant at alpha 0.05?</w:t>
      </w:r>
    </w:p>
    <w:p w:rsidR="008C1235" w:rsidRPr="006F4041" w:rsidRDefault="008C1235" w:rsidP="008C1235">
      <w:pPr>
        <w:spacing w:after="0" w:line="280" w:lineRule="atLeast"/>
        <w:rPr>
          <w:rFonts w:ascii="Arial" w:eastAsia="Times New Roman" w:hAnsi="Arial" w:cs="Times New Roman"/>
          <w:sz w:val="20"/>
          <w:szCs w:val="20"/>
          <w:highlight w:val="yellow"/>
          <w:lang w:val="en-US" w:eastAsia="da-DK"/>
        </w:rPr>
      </w:pPr>
    </w:p>
    <w:p w:rsidR="008C1235" w:rsidRPr="008C1235" w:rsidRDefault="008C1235" w:rsidP="008C1235">
      <w:pPr>
        <w:spacing w:after="0" w:line="280" w:lineRule="atLeast"/>
        <w:rPr>
          <w:rFonts w:ascii="Arial" w:eastAsia="Times New Roman" w:hAnsi="Arial" w:cs="Times New Roman"/>
          <w:sz w:val="20"/>
          <w:szCs w:val="20"/>
          <w:lang w:val="en-US" w:eastAsia="da-DK"/>
        </w:rPr>
      </w:pPr>
      <w:r w:rsidRPr="006F4041">
        <w:rPr>
          <w:rFonts w:ascii="Arial" w:eastAsia="Times New Roman" w:hAnsi="Arial" w:cs="Times New Roman"/>
          <w:sz w:val="20"/>
          <w:szCs w:val="20"/>
          <w:highlight w:val="yellow"/>
          <w:lang w:val="en-US" w:eastAsia="da-DK"/>
        </w:rPr>
        <w:t>8 - By changing the last code line, now do the same analysis for the pig data (variable: "RF.gene.fpkm.pig"; table "sampledata.pig") and color-annotate by "country". In which country is the country effect (clustering) less pronounced?</w:t>
      </w:r>
    </w:p>
    <w:p w:rsidR="009B3F30" w:rsidRPr="008C1235" w:rsidRDefault="007A02D2">
      <w:pPr>
        <w:rPr>
          <w:lang w:val="en-US"/>
        </w:rPr>
      </w:pPr>
    </w:p>
    <w:sectPr w:rsidR="009B3F30" w:rsidRPr="008C123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A5EB4"/>
    <w:multiLevelType w:val="hybridMultilevel"/>
    <w:tmpl w:val="F0906CCA"/>
    <w:lvl w:ilvl="0" w:tplc="1C565602">
      <w:start w:val="4"/>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35"/>
    <w:rsid w:val="00015CF7"/>
    <w:rsid w:val="004545D5"/>
    <w:rsid w:val="0068487B"/>
    <w:rsid w:val="006F4041"/>
    <w:rsid w:val="00730D13"/>
    <w:rsid w:val="008C1235"/>
    <w:rsid w:val="009D1072"/>
    <w:rsid w:val="00AE2946"/>
    <w:rsid w:val="00BF15A0"/>
    <w:rsid w:val="00E57B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E07D5-B7CD-475A-8F30-A1F2A554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52699">
      <w:bodyDiv w:val="1"/>
      <w:marLeft w:val="0"/>
      <w:marRight w:val="0"/>
      <w:marTop w:val="0"/>
      <w:marBottom w:val="0"/>
      <w:divBdr>
        <w:top w:val="none" w:sz="0" w:space="0" w:color="auto"/>
        <w:left w:val="none" w:sz="0" w:space="0" w:color="auto"/>
        <w:bottom w:val="none" w:sz="0" w:space="0" w:color="auto"/>
        <w:right w:val="none" w:sz="0" w:space="0" w:color="auto"/>
      </w:divBdr>
    </w:div>
    <w:div w:id="18778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Ribeiro Duarte</dc:creator>
  <cp:keywords/>
  <dc:description/>
  <cp:lastModifiedBy>Ana Sofia Ribeiro Duarte</cp:lastModifiedBy>
  <cp:revision>2</cp:revision>
  <dcterms:created xsi:type="dcterms:W3CDTF">2018-08-07T12:51:00Z</dcterms:created>
  <dcterms:modified xsi:type="dcterms:W3CDTF">2018-08-07T12:51:00Z</dcterms:modified>
</cp:coreProperties>
</file>