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DESIGN AND IMPLEMENTATION OF A WEB-BASED LABORATORY EQUIPMENT FAULT REPORTING AND MAINTENANCE PREDICTION SYSTEM</w:t>
      </w:r>
    </w:p>
    <w:p>
      <w:pPr>
        <w:spacing w:after="100"/>
        <w:jc w:val="center"/>
      </w:pPr>
      <w:r>
        <w:rPr>
          <w:b/>
          <w:bCs/>
        </w:rPr>
        <w:t xml:space="preserve">By</w:t>
      </w:r>
    </w:p>
    <w:p>
      <w:pPr>
        <w:spacing w:after="40"/>
        <w:jc w:val="center"/>
      </w:pPr>
      <w:r>
        <w:rPr>
          <w:b/>
          <w:bCs/>
        </w:rPr>
        <w:t xml:space="preserve">ALIYU AMMANI IBRAHIM</w:t>
      </w:r>
    </w:p>
    <w:p>
      <w:pPr>
        <w:spacing w:after="200"/>
        <w:jc w:val="center"/>
      </w:pPr>
      <w:r>
        <w:rPr>
          <w:b/>
          <w:bCs/>
        </w:rPr>
        <w:t xml:space="preserve">FCP/CSC/22/1059</w:t>
      </w:r>
    </w:p>
    <w:p>
      <w:pPr>
        <w:spacing w:after="40"/>
        <w:jc w:val="center"/>
      </w:pPr>
      <w:r>
        <w:rPr>
          <w:b/>
          <w:bCs/>
        </w:rPr>
        <w:t xml:space="preserve">Department of Computer Science,</w:t>
      </w:r>
    </w:p>
    <w:p>
      <w:pPr>
        <w:spacing w:after="40"/>
        <w:jc w:val="center"/>
      </w:pPr>
      <w:r>
        <w:rPr>
          <w:b/>
          <w:bCs/>
        </w:rPr>
        <w:t xml:space="preserve">Faculty of Computing,</w:t>
      </w:r>
    </w:p>
    <w:p>
      <w:pPr>
        <w:spacing w:after="200"/>
        <w:jc w:val="center"/>
      </w:pPr>
      <w:r>
        <w:rPr>
          <w:b/>
          <w:bCs/>
        </w:rPr>
        <w:t xml:space="preserve">Federal University Dutse.</w:t>
      </w:r>
    </w:p>
    <w:p>
      <w:pPr>
        <w:spacing w:after="40"/>
        <w:jc w:val="center"/>
      </w:pPr>
      <w:r>
        <w:rPr>
          <w:b/>
          <w:bCs/>
        </w:rPr>
        <w:t xml:space="preserve">Supervisor:</w:t>
      </w:r>
    </w:p>
    <w:p>
      <w:pPr>
        <w:spacing w:after="300"/>
        <w:jc w:val="center"/>
      </w:pPr>
      <w:r>
        <w:rPr>
          <w:b/>
          <w:bCs/>
        </w:rPr>
        <w:t xml:space="preserve">Umar Ibrahim</w:t>
      </w:r>
    </w:p>
    <w:p>
      <w:pPr>
        <w:pStyle w:val="Heading1"/>
        <w:spacing w:after="200" w:before="300"/>
      </w:pPr>
      <w:r>
        <w:t xml:space="preserve">3. Introduction</w:t>
      </w:r>
    </w:p>
    <w:p>
      <w:pPr>
        <w:spacing w:after="200"/>
      </w:pPr>
      <w:r>
        <w:t xml:space="preserve">Laboratories represent the core technological backbone of scientific education, technical research, and practical experimentation within modern university campuses. In tertiary institutions like Federal University Dutse, computing, science, and engineering laboratories house critical hardware infrastructure, ranging from high-performance computer workstations, server racks, network switches, and oscilloscopes, to specialized analytical instruments. Efficient management and upkeep of these hardware assets are vital for maintaining uninterrupted teaching schedules, conducting high-impact practical sessions, and supporting faculty research projects.</w:t>
      </w:r>
    </w:p>
    <w:p>
      <w:pPr>
        <w:spacing w:after="200"/>
      </w:pPr>
      <w:r>
        <w:t xml:space="preserve">However, as laboratory equipment undergoes continuous operational use by hundreds of students across various departments, hardware wear-and-tear, component degradation, power surge damage, and operational faults naturally occur. Managing these maintenance requirements across multiple departmental laboratories requires robust inventory management, prompt fault reporting mechanisms, and proactive maintenance scheduling. Currently, many academic institutions still rely on traditional, paper-based logbooks, manual fault reporting forms, or informal verbal notifications to report broken equipment to laboratory technologists and central maintenance units.</w:t>
      </w:r>
    </w:p>
    <w:p>
      <w:pPr>
        <w:spacing w:after="200"/>
      </w:pPr>
      <w:r>
        <w:t xml:space="preserve">These traditional manual maintenance workflows suffer from severe operational friction. Fault reports written in physical logbooks are frequently overlooked, misplaced, or delayed in transmission to repair technicians. Consequently, malfunctioning devices sit idle for weeks or months, reducing the available inventory of functional equipment for practical classes and causing severe overcrowding during laboratory sessions. Furthermore, reactive maintenance where equipment is only addressed after total failure results in costly emergency repairs, avoidable hardware replacement expenses, and unexpected disruptions to academic practical exams.</w:t>
      </w:r>
    </w:p>
    <w:p>
      <w:pPr>
        <w:spacing w:after="200"/>
      </w:pPr>
      <w:r>
        <w:t xml:space="preserve">With advancements in software engineering and predictive analytics, web-based asset management platforms offer a modern solution to streamline laboratory maintenance. By digitizing fault reporting and incorporating predictive maintenance algorithms based on historical equipment usage logs, mean time between failures (MTBF), and operational age, universities can transition from reactive repair approaches to proactive predictive maintenance strategies, preserving capital expenditure and maximizing equipment availability.</w:t>
      </w:r>
    </w:p>
    <w:p>
      <w:pPr>
        <w:pStyle w:val="Heading2"/>
        <w:spacing w:after="160" w:before="240"/>
      </w:pPr>
      <w:r>
        <w:t xml:space="preserve">3.1. The Problem Definition</w:t>
      </w:r>
    </w:p>
    <w:p>
      <w:pPr>
        <w:spacing w:after="200"/>
      </w:pPr>
      <w:r>
        <w:t xml:space="preserve">The fundamental problem facing academic laboratory management is the reliance on reactive, paper-based fault reporting systems that lack real-time visibility and proactive maintenance forecasting. When laboratory hardware breaks down, students and laboratory attendants must manually log the issue on physical paper forms, leading to long repair turnaround times, untracked maintenance records, and poor accountability.</w:t>
      </w:r>
    </w:p>
    <w:p>
      <w:pPr>
        <w:spacing w:after="200"/>
      </w:pPr>
      <w:r>
        <w:t xml:space="preserve">Moreover, central maintenance units and laboratory technologists have no intelligent mechanism to predict hardware failures before they occur. Without automated predictive analytics, high-use equipment experiences unexpected breakdowns during critical examination periods, resulting in severe resource shortages, increased maintenance costs, and shortened operational lifespans for expensive university assets.</w:t>
      </w:r>
    </w:p>
    <w:p>
      <w:pPr>
        <w:pStyle w:val="Heading2"/>
        <w:spacing w:after="160" w:before="240"/>
      </w:pPr>
      <w:r>
        <w:t xml:space="preserve">3.2. Proposed Solution</w:t>
      </w:r>
    </w:p>
    <w:p>
      <w:pPr>
        <w:spacing w:after="200"/>
      </w:pPr>
      <w:r>
        <w:t xml:space="preserve">To resolve these operational inefficiencies, this project proposes the design and implementation of a Web-Based Laboratory Equipment Fault Reporting and Maintenance Prediction System. The proposed web system will provide a centralized digital platform connecting students, laboratory technologists, and maintenance technicians.</w:t>
      </w:r>
    </w:p>
    <w:p>
      <w:pPr>
        <w:spacing w:after="200"/>
      </w:pPr>
      <w:r>
        <w:t xml:space="preserve">The system will enable laboratory users to immediately report hardware faults via smartphone or desktop by scanning QR codes attached to laboratory equipment or selecting devices from a dynamic inventory list. Furthermore, the platform will integrate a predictive maintenance engine that analyzes historical fault logs, usage hours, and asset failure frequencies to forecast potential hardware failure dates, automatically alerting technicians to perform preventative servicing before total equipment breakdown occurs.</w:t>
      </w:r>
    </w:p>
    <w:p>
      <w:pPr>
        <w:pStyle w:val="Heading1"/>
        <w:spacing w:after="200" w:before="300"/>
      </w:pPr>
      <w:r>
        <w:t xml:space="preserve">4. Aim and Objectives</w:t>
      </w:r>
    </w:p>
    <w:p>
      <w:pPr>
        <w:spacing w:after="200"/>
      </w:pPr>
      <w:r>
        <w:t xml:space="preserve">The primary aim of this project is to design and implement a web-based laboratory equipment fault reporting platform equipped with predictive maintenance analytics to automate fault logging, optimize maintenance workflows, and forecast equipment failure trends for tertiary institution laboratories.</w:t>
      </w:r>
    </w:p>
    <w:p>
      <w:pPr>
        <w:spacing w:after="200"/>
      </w:pPr>
      <w:r>
        <w:t xml:space="preserve">The following needs to be studied, developed or implemented in order to accomplish the goal of the project:</w:t>
      </w:r>
    </w:p>
    <w:p>
      <w:pPr>
        <w:spacing w:after="200"/>
      </w:pPr>
      <w:r>
        <w:rPr>
          <w:b/>
          <w:bCs/>
        </w:rPr>
        <w:t xml:space="preserve">System Requirement Analysis &amp; Domain Modeling: </w:t>
      </w:r>
      <w:r>
        <w:t xml:space="preserve">To investigate current laboratory maintenance workflows across university computing and science labs, mapping key data entities, user roles (Student, Lab Technologist, Maintenance Engineer, Admin), and system workflows.</w:t>
      </w:r>
    </w:p>
    <w:p>
      <w:pPr>
        <w:spacing w:after="200"/>
      </w:pPr>
      <w:r>
        <w:rPr>
          <w:b/>
          <w:bCs/>
        </w:rPr>
        <w:t xml:space="preserve">Equipment Inventory &amp; QR-Based Reporting Interface: </w:t>
      </w:r>
      <w:r>
        <w:t xml:space="preserve">To design and develop a responsive web interface allowing laboratory users to search digital equipment catalogs or scan unique QR tags to log fault tickets with description, priority level, and optional image attachments.</w:t>
      </w:r>
    </w:p>
    <w:p>
      <w:pPr>
        <w:spacing w:after="200"/>
      </w:pPr>
      <w:r>
        <w:rPr>
          <w:b/>
          <w:bCs/>
        </w:rPr>
        <w:t xml:space="preserve">Predictive Maintenance Engine Implementation: </w:t>
      </w:r>
      <w:r>
        <w:t xml:space="preserve">To design and integrate a predictive algorithm (utilizing Mean Time Between Failures [MTBF] and usage decay metrics) that computes equipment health scores and generates automated maintenance alerts prior to hardware failure.</w:t>
      </w:r>
    </w:p>
    <w:p>
      <w:pPr>
        <w:spacing w:after="200"/>
      </w:pPr>
      <w:r>
        <w:rPr>
          <w:b/>
          <w:bCs/>
        </w:rPr>
        <w:t xml:space="preserve">Maintenance Workflow &amp; Ticket Management Dashboard: </w:t>
      </w:r>
      <w:r>
        <w:t xml:space="preserve">To construct a centralized administrative portal for laboratory technologists and repair engineers to assign work orders, update repair statuses (Pending, In-Progress, Resolved, Scrapped), and track spare parts utilization.</w:t>
      </w:r>
    </w:p>
    <w:p>
      <w:pPr>
        <w:spacing w:after="200"/>
      </w:pPr>
      <w:r>
        <w:rPr>
          <w:b/>
          <w:bCs/>
        </w:rPr>
        <w:t xml:space="preserve">Waterfall Lifecycle Implementation &amp; System Testing: </w:t>
      </w:r>
      <w:r>
        <w:t xml:space="preserve">To execute systematic testing (Unit, Integration, and System Usability Testing) following the Waterfall development model to verify reporting accuracy, prediction algorithm reliability, and interface responsiveness.</w:t>
      </w:r>
    </w:p>
    <w:p>
      <w:pPr>
        <w:spacing w:after="200"/>
      </w:pPr>
      <w:r>
        <w:rPr>
          <w:b/>
          <w:bCs/>
        </w:rPr>
        <w:t xml:space="preserve">Documentation &amp; Operational Deployment Guide: </w:t>
      </w:r>
      <w:r>
        <w:t xml:space="preserve">To compile complete software architecture documentation, system design diagrams (DFD, ERD, Use Case), database schemas, and operational user guides for university laboratory staff.</w:t>
      </w:r>
    </w:p>
    <w:p>
      <w:pPr>
        <w:pStyle w:val="Heading1"/>
        <w:spacing w:after="200" w:before="300"/>
      </w:pPr>
      <w:r>
        <w:t xml:space="preserve">5. Background / Literature Review</w:t>
      </w:r>
    </w:p>
    <w:p>
      <w:pPr>
        <w:spacing w:after="200"/>
      </w:pPr>
      <w:r>
        <w:t xml:space="preserve">Asset maintenance management has evolved significantly over the last three decades, moving from reactive run-to-failure approaches to Computerized Maintenance Management Systems (CMMS) and data-driven Predictive Maintenance (PdM) paradigms. In academic and industrial environments, effective asset lifecycle management directly correlates with operational efficiency, cost reduction, and safety compliance.</w:t>
      </w:r>
    </w:p>
    <w:p>
      <w:pPr>
        <w:spacing w:after="200"/>
      </w:pPr>
      <w:r>
        <w:t xml:space="preserve">Predictive maintenance relies on historical operating data, maintenance logs, and statistical failure models to estimate when an asset will require servicing. In laboratory management, applying predictive models allows administrators to schedule servicing during non-academic periods, ensuring 100% equipment availability during practical classes and university examinations.</w:t>
      </w:r>
    </w:p>
    <w:p>
      <w:pPr>
        <w:pStyle w:val="Heading2"/>
        <w:spacing w:after="160" w:before="240"/>
      </w:pPr>
      <w:r>
        <w:t xml:space="preserve">5.1. Related Works / Technologies / Techniques</w:t>
      </w:r>
    </w:p>
    <w:p>
      <w:pPr>
        <w:spacing w:after="200"/>
      </w:pPr>
      <w:r>
        <w:t xml:space="preserve">In the field of maintenance management systems, several software approaches and technological standards have been developed:</w:t>
      </w:r>
    </w:p>
    <w:p>
      <w:pPr>
        <w:spacing w:after="200"/>
      </w:pPr>
      <w:r>
        <w:t xml:space="preserve">Computerized Maintenance Management Systems (CMMS): Modern CMMS platforms utilize centralized web databases to store asset registries, work order histories, and preventative maintenance schedules. Research by Lee and Martin (2023) highlights that web-based CMMS implementations in educational institutions reduce average repair turnaround times by up to 60% compared to traditional paper systems.</w:t>
      </w:r>
    </w:p>
    <w:p>
      <w:pPr>
        <w:spacing w:after="200"/>
      </w:pPr>
      <w:r>
        <w:t xml:space="preserve">Predictive Maintenance Algorithms: Predictive modeling commonly employs statistical reliability techniques such as Weibull distribution analysis and Mean Time Between Failures (MTBF) calculation. MTBF is defined mathematically as:</w:t>
      </w:r>
    </w:p>
    <w:p>
      <w:pPr>
        <w:spacing w:after="200"/>
        <w:jc w:val="center"/>
      </w:pPr>
      <w:r>
        <w:rPr>
          <w:i/>
          <w:iCs/>
        </w:rPr>
        <w:t xml:space="preserve">MTBF = (Total Operational Hours) / (Total Number of Failures)</w:t>
      </w:r>
    </w:p>
    <w:p>
      <w:pPr>
        <w:spacing w:after="200"/>
      </w:pPr>
      <w:r>
        <w:t xml:space="preserve">By combining MTBF metrics with total equipment operational hours and age decay factors, software algorithms can calculate a dynamic Equipment Health Index (EHI) ranging from 0% (Critical Failure Imminent) to 100% (Optimal Condition).</w:t>
      </w:r>
    </w:p>
    <w:p>
      <w:pPr>
        <w:spacing w:after="200"/>
      </w:pPr>
      <w:r>
        <w:rPr>
          <w:b/>
          <w:bCs/>
        </w:rPr>
        <w:t xml:space="preserve">QR-Code Fast Identification: </w:t>
      </w:r>
      <w:r>
        <w:t xml:space="preserve">Integrating Quick Response (QR) code tagging on physical equipment allows mobile devices to rapidly resolve hardware IDs without manual typing errors, streamlining field-based fault logging.</w:t>
      </w:r>
    </w:p>
    <w:p>
      <w:pPr>
        <w:spacing w:after="200"/>
      </w:pPr>
      <w:r>
        <w:rPr>
          <w:b/>
          <w:bCs/>
        </w:rPr>
        <w:t xml:space="preserve">Relational Database Tracking: </w:t>
      </w:r>
      <w:r>
        <w:t xml:space="preserve">Utilizing indexed MySQL database structures ensures rapid retrieval of historical repair logs, technician response metrics, and component replacement costs.</w:t>
      </w:r>
    </w:p>
    <w:p>
      <w:pPr>
        <w:pStyle w:val="Heading2"/>
        <w:spacing w:after="160" w:before="240"/>
      </w:pPr>
      <w:r>
        <w:t xml:space="preserve">5.2. Case Studies (Similar Projects)</w:t>
      </w:r>
    </w:p>
    <w:p>
      <w:pPr>
        <w:spacing w:after="200"/>
      </w:pPr>
      <w:r>
        <w:t xml:space="preserve">To ground the proposed system in existing domain research, two relevant comparative case studies were analyzed:</w:t>
      </w:r>
    </w:p>
    <w:p>
      <w:pPr>
        <w:spacing w:after="200"/>
      </w:pPr>
      <w:r>
        <w:t xml:space="preserve">Case Study 1: Manual Paper Logbooks in University Computer Laboratories</w:t>
      </w:r>
    </w:p>
    <w:p>
      <w:pPr>
        <w:spacing w:after="200"/>
      </w:pPr>
      <w:r>
        <w:t xml:space="preserve">Research by Simeon (2023) evaluated physical maintenance logbooks across computer laboratories in West African universities. The study found that over 70% of reported hardware faults (such as dead power supplies, failed RAM modules, and network card defects) remained unresolved for over three weeks due to delayed manual transfer of paper logs from lab attendants to the university works department. Furthermore, no historical data was retained to identify recurring hardware defects or vendor reliability.</w:t>
      </w:r>
    </w:p>
    <w:p>
      <w:pPr>
        <w:spacing w:after="200"/>
      </w:pPr>
      <w:r>
        <w:t xml:space="preserve">Case Study 2: Standalone Commercial Asset Trackers</w:t>
      </w:r>
    </w:p>
    <w:p>
      <w:pPr>
        <w:spacing w:after="200"/>
      </w:pPr>
      <w:r>
        <w:t xml:space="preserve">In a study by Bergman (2022), commercial off-the-shelf asset tracking software was deployed in a technical college environment. While the software provided basic inventory registration, it lacked custom fault reporting workflows for students and did not include predictive failure forecasting tailored to academic practical schedules. The recurring software subscription licensing costs also proved financially unsustainable for the academic department.</w:t>
      </w:r>
    </w:p>
    <w:p>
      <w:pPr>
        <w:pStyle w:val="Heading1"/>
        <w:spacing w:after="200" w:before="300"/>
      </w:pPr>
      <w:r>
        <w:t xml:space="preserve">6. Methodology / Research Methodology</w:t>
      </w:r>
    </w:p>
    <w:p>
      <w:pPr>
        <w:spacing w:after="200"/>
      </w:pPr>
      <w:r>
        <w:t xml:space="preserve">To ensure structured development, high system quality, and rigorous software engineering practices, this project will adopt the Waterfall Software Development Life Cycle (SDLC) methodology. The Waterfall model is selected due to its linear, sequential design progression, clear milestone deliverables, and thorough documentation requirements, making it highly suited for university thesis projects.</w:t>
      </w:r>
    </w:p>
    <w:p>
      <w:pPr>
        <w:spacing w:after="200"/>
      </w:pPr>
      <w:r>
        <w:t xml:space="preserve">The execution of the project follows five sequential Waterfall phases:</w:t>
      </w:r>
    </w:p>
    <w:p>
      <w:pPr>
        <w:pStyle w:val="Heading2"/>
        <w:spacing w:after="160" w:before="240"/>
      </w:pPr>
      <w:r>
        <w:t xml:space="preserve">6.1. Requirement Analysis &amp; Definition Phase</w:t>
      </w:r>
    </w:p>
    <w:p>
      <w:pPr>
        <w:spacing w:after="200"/>
      </w:pPr>
      <w:r>
        <w:t xml:space="preserve">In this initial phase, systematic data gathering will be conducted across the Faculty of Computing laboratories at Federal University Dutse:</w:t>
      </w:r>
    </w:p>
    <w:p>
      <w:pPr>
        <w:spacing w:after="200"/>
      </w:pPr>
      <w:r>
        <w:rPr>
          <w:b/>
          <w:bCs/>
        </w:rPr>
        <w:t xml:space="preserve">Laboratory Technologist Interviews: </w:t>
      </w:r>
      <w:r>
        <w:t xml:space="preserve">Conducting structured interviews with lab staff to document current fault logging procedures, maintenance approval chains, and common equipment breakdown frequencies.</w:t>
      </w:r>
    </w:p>
    <w:p>
      <w:pPr>
        <w:spacing w:after="200"/>
      </w:pPr>
      <w:r>
        <w:rPr>
          <w:b/>
          <w:bCs/>
        </w:rPr>
        <w:t xml:space="preserve">Student &amp; User Surveys: </w:t>
      </w:r>
      <w:r>
        <w:t xml:space="preserve">Distributing questionnaires to computing students to assess usability requirements for QR-code based mobile fault reporting.</w:t>
      </w:r>
    </w:p>
    <w:p>
      <w:pPr>
        <w:spacing w:after="200"/>
      </w:pPr>
      <w:r>
        <w:rPr>
          <w:b/>
          <w:bCs/>
        </w:rPr>
        <w:t xml:space="preserve">Hardware Asset Inventorying: </w:t>
      </w:r>
      <w:r>
        <w:t xml:space="preserve">Cataloging lab hardware assets (PCs, monitors, switches, routers, UPS units) to establish baseline attributes (model, serial number, purchase date, location).</w:t>
      </w:r>
    </w:p>
    <w:p>
      <w:pPr>
        <w:pStyle w:val="Heading2"/>
        <w:spacing w:after="160" w:before="240"/>
      </w:pPr>
      <w:r>
        <w:t xml:space="preserve">6.2. System Design Phase</w:t>
      </w:r>
    </w:p>
    <w:p>
      <w:pPr>
        <w:spacing w:after="200"/>
      </w:pPr>
      <w:r>
        <w:t xml:space="preserve">The software architecture and database models will be comprehensively designed prior to code implementation:</w:t>
      </w:r>
    </w:p>
    <w:p>
      <w:pPr>
        <w:spacing w:after="200"/>
      </w:pPr>
      <w:r>
        <w:rPr>
          <w:b/>
          <w:bCs/>
        </w:rPr>
        <w:t xml:space="preserve">System Architecture Modeling: </w:t>
      </w:r>
      <w:r>
        <w:t xml:space="preserve">Developing High-Level Architecture diagrams, Use Case Diagrams, and Data Flow Diagrams (DFD Level 0 and Level 1) mapping data movement between users and the backend database.</w:t>
      </w:r>
    </w:p>
    <w:p>
      <w:pPr>
        <w:spacing w:after="200"/>
      </w:pPr>
      <w:r>
        <w:rPr>
          <w:b/>
          <w:bCs/>
        </w:rPr>
        <w:t xml:space="preserve">Entity-Relationship Modeling (ERD): </w:t>
      </w:r>
      <w:r>
        <w:t xml:space="preserve">Designing relational database schemas with standardized primary/foreign key relationships across key tables (equipment, fault_reports, maintenance_logs, technicians, predictions).</w:t>
      </w:r>
    </w:p>
    <w:p>
      <w:pPr>
        <w:spacing w:after="200"/>
      </w:pPr>
      <w:r>
        <w:rPr>
          <w:b/>
          <w:bCs/>
        </w:rPr>
        <w:t xml:space="preserve">User Interface Wireframing: </w:t>
      </w:r>
      <w:r>
        <w:t xml:space="preserve">Prototyping responsive web pages for student fault reporting, QR scanner integration, technician work assignment, and administrative predictive dashboards.</w:t>
      </w:r>
    </w:p>
    <w:p>
      <w:pPr>
        <w:spacing w:after="200"/>
      </w:pPr>
      <w:r>
        <w:rPr>
          <w:b/>
          <w:bCs/>
        </w:rPr>
        <w:t xml:space="preserve">Entity-Relationship Design Summary:</w:t>
      </w:r>
      <w:r>
        <w:t xml:space="preserve"> the tables below define the core entities, key attributes, and relationships that the ERD in the System Design chapter will formalize.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800"/>
      </w:tblGrid>
      <w:tr>
        <w:tc>
          <w:tcPr>
            <w:tcW w:type="dxa" w:w="2200"/>
            <w:shd w:fill="D9D9D9" w:val="clear"/>
          </w:tcPr>
          <w:p>
            <w:r>
              <w:rPr>
                <w:b/>
                <w:bCs/>
              </w:rPr>
              <w:t xml:space="preserve">Table</w:t>
            </w:r>
          </w:p>
        </w:tc>
        <w:tc>
          <w:tcPr>
            <w:tcW w:type="dxa" w:w="4600"/>
            <w:shd w:fill="D9D9D9" w:val="clear"/>
          </w:tcPr>
          <w:p>
            <w:r>
              <w:rPr>
                <w:b/>
                <w:bCs/>
              </w:rPr>
              <w:t xml:space="preserve">Key Attributes</w:t>
            </w:r>
          </w:p>
        </w:tc>
        <w:tc>
          <w:tcPr>
            <w:tcW w:type="dxa" w:w="3800"/>
            <w:shd w:fill="D9D9D9" w:val="clear"/>
          </w:tcPr>
          <w:p>
            <w:r>
              <w:rPr>
                <w:b/>
                <w:bCs/>
              </w:rPr>
              <w:t xml:space="preserve">Relationships</w:t>
            </w:r>
          </w:p>
        </w:tc>
      </w:tr>
      <w:tr>
        <w:tc>
          <w:tcPr>
            <w:tcW w:type="dxa" w:w="2200"/>
          </w:tcPr>
          <w:p>
            <w:r>
              <w:t xml:space="preserve">users</w:t>
            </w:r>
          </w:p>
        </w:tc>
        <w:tc>
          <w:tcPr>
            <w:tcW w:type="dxa" w:w="4600"/>
          </w:tcPr>
          <w:p>
            <w:r>
              <w:t xml:space="preserve">user_id (PK), name, email (unique), password_hash, role [Student|Technologist|Engineer|Admin], created_at</w:t>
            </w:r>
          </w:p>
        </w:tc>
        <w:tc>
          <w:tcPr>
            <w:tcW w:type="dxa" w:w="3800"/>
          </w:tcPr>
          <w:p>
            <w:r>
              <w:t xml:space="preserve">1 user → many fault_reports (reporter); 1 user → many maintenance_logs (assigned technician)</w:t>
            </w:r>
          </w:p>
        </w:tc>
      </w:tr>
      <w:tr>
        <w:tc>
          <w:tcPr>
            <w:tcW w:type="dxa" w:w="2200"/>
          </w:tcPr>
          <w:p>
            <w:r>
              <w:t xml:space="preserve">equipment</w:t>
            </w:r>
          </w:p>
        </w:tc>
        <w:tc>
          <w:tcPr>
            <w:tcW w:type="dxa" w:w="4600"/>
          </w:tcPr>
          <w:p>
            <w:r>
              <w:t xml:space="preserve">equipment_id (PK), name, category, serial_number (unique), qr_code, location, purchase_date, expected_lifespan_hours, operational_hours, status</w:t>
            </w:r>
          </w:p>
        </w:tc>
        <w:tc>
          <w:tcPr>
            <w:tcW w:type="dxa" w:w="3800"/>
          </w:tcPr>
          <w:p>
            <w:r>
              <w:t xml:space="preserve">1 equipment → many fault_reports; 1 equipment → many maintenance_logs; 1 equipment → many predictions</w:t>
            </w:r>
          </w:p>
        </w:tc>
      </w:tr>
      <w:tr>
        <w:tc>
          <w:tcPr>
            <w:tcW w:type="dxa" w:w="2200"/>
          </w:tcPr>
          <w:p>
            <w:r>
              <w:t xml:space="preserve">fault_reports</w:t>
            </w:r>
          </w:p>
        </w:tc>
        <w:tc>
          <w:tcPr>
            <w:tcW w:type="dxa" w:w="4600"/>
          </w:tcPr>
          <w:p>
            <w:r>
              <w:t xml:space="preserve">report_id (PK), equipment_id (FK), reported_by (FK → users), description, priority, image_path, status [Pending|In-Progress|Resolved|Scrapped], created_at, resolved_at</w:t>
            </w:r>
          </w:p>
        </w:tc>
        <w:tc>
          <w:tcPr>
            <w:tcW w:type="dxa" w:w="3800"/>
          </w:tcPr>
          <w:p>
            <w:r>
              <w:t xml:space="preserve">many fault_reports → 1 equipment; many fault_reports → 1 user</w:t>
            </w:r>
          </w:p>
        </w:tc>
      </w:tr>
      <w:tr>
        <w:tc>
          <w:tcPr>
            <w:tcW w:type="dxa" w:w="2200"/>
          </w:tcPr>
          <w:p>
            <w:r>
              <w:t xml:space="preserve">maintenance_logs</w:t>
            </w:r>
          </w:p>
        </w:tc>
        <w:tc>
          <w:tcPr>
            <w:tcW w:type="dxa" w:w="4600"/>
          </w:tcPr>
          <w:p>
            <w:r>
              <w:t xml:space="preserve">log_id (PK), equipment_id (FK), technician_id (FK → users), fault_report_id (FK, nullable), action_taken, parts_used, service_date, cost</w:t>
            </w:r>
          </w:p>
        </w:tc>
        <w:tc>
          <w:tcPr>
            <w:tcW w:type="dxa" w:w="3800"/>
          </w:tcPr>
          <w:p>
            <w:r>
              <w:t xml:space="preserve">many maintenance_logs → 1 equipment; many maintenance_logs → 1 technician (user)</w:t>
            </w:r>
          </w:p>
        </w:tc>
      </w:tr>
      <w:tr>
        <w:tc>
          <w:tcPr>
            <w:tcW w:type="dxa" w:w="2200"/>
          </w:tcPr>
          <w:p>
            <w:r>
              <w:t xml:space="preserve">predictions</w:t>
            </w:r>
          </w:p>
        </w:tc>
        <w:tc>
          <w:tcPr>
            <w:tcW w:type="dxa" w:w="4600"/>
          </w:tcPr>
          <w:p>
            <w:r>
              <w:t xml:space="preserve">prediction_id (PK), equipment_id (FK), ehi_score, risk_level, computed_at, alert_sent (boolean)</w:t>
            </w:r>
          </w:p>
        </w:tc>
        <w:tc>
          <w:tcPr>
            <w:tcW w:type="dxa" w:w="3800"/>
          </w:tcPr>
          <w:p>
            <w:r>
              <w:t xml:space="preserve">many predictions → 1 equipment (historical EHI snapshots over time)</w:t>
            </w:r>
          </w:p>
        </w:tc>
      </w:tr>
      <w:tr>
        <w:tc>
          <w:tcPr>
            <w:tcW w:type="dxa" w:w="2200"/>
          </w:tcPr>
          <w:p>
            <w:r>
              <w:t xml:space="preserve">class_schedule</w:t>
            </w:r>
          </w:p>
        </w:tc>
        <w:tc>
          <w:tcPr>
            <w:tcW w:type="dxa" w:w="4600"/>
          </w:tcPr>
          <w:p>
            <w:r>
              <w:t xml:space="preserve">schedule_id (PK), equipment_id (FK), lab_name, session_day, start_time, end_time, duration_hours</w:t>
            </w:r>
          </w:p>
        </w:tc>
        <w:tc>
          <w:tcPr>
            <w:tcW w:type="dxa" w:w="3800"/>
          </w:tcPr>
          <w:p>
            <w:r>
              <w:t xml:space="preserve">many class_schedule entries → 1 equipment (feeds automated operational_hours estimation)</w:t>
            </w:r>
          </w:p>
        </w:tc>
      </w:tr>
    </w:tbl>
    <w:p>
      <w:pPr>
        <w:spacing w:after="200"/>
      </w:pPr>
    </w:p>
    <w:p>
      <w:pPr>
        <w:spacing w:after="200"/>
      </w:pPr>
      <w:r>
        <w:t xml:space="preserve">All foreign keys will be enforced at the database level (InnoDB engine, ON DELETE RESTRICT for equipment/user references, ON DELETE CASCADE for dependent prediction snapshots), and mirrored in the Sequelize model associations so referential integrity is guaranteed regardless of which layer performs a write.</w:t>
      </w:r>
    </w:p>
    <w:p>
      <w:pPr>
        <w:pStyle w:val="Heading2"/>
        <w:spacing w:after="160" w:before="240"/>
      </w:pPr>
      <w:r>
        <w:t xml:space="preserve">6.3. Implementation Phase</w:t>
      </w:r>
    </w:p>
    <w:p>
      <w:pPr>
        <w:spacing w:after="200"/>
      </w:pPr>
      <w:r>
        <w:t xml:space="preserve">The system will be implemented using a modern, JavaScript-based full-stack architecture. Frontend views will be constructed using HTML5, CSS3, JavaScript (ES6), and Bootstrap 5, with the html5-qrcode library handling browser-based QR code scanning. Backend logic will be engineered using Node.js and the Express.js framework to expose RESTful API endpoints, process form inputs, handle QR data, and execute predictive maintenance calculations against a MySQL relational database.</w:t>
      </w:r>
    </w:p>
    <w:p>
      <w:pPr>
        <w:spacing w:after="200"/>
      </w:pPr>
      <w:r>
        <w:t xml:space="preserve">The relational database will be accessed through the Sequelize Object-Relational Mapper (ORM), which enforces foreign key constraints and model-level validation consistent with the Entity-Relationship Diagram designed in the System Design Phase. Password credentials will be hashed using bcrypt, and role-based session access (Student, Lab Technologist, Maintenance Engineer, Admin) will be managed via express-session or JSON Web Tokens (JWT).</w:t>
      </w:r>
    </w:p>
    <w:p>
      <w:pPr>
        <w:spacing w:after="200"/>
      </w:pPr>
      <w:r>
        <w:t xml:space="preserve">Three implementation safeguards, identified during design review, will be built in from the start rather than added retroactively:</w:t>
      </w:r>
    </w:p>
    <w:p>
      <w:pPr>
        <w:spacing w:after="200"/>
      </w:pPr>
      <w:r>
        <w:rPr>
          <w:b/>
          <w:bCs/>
        </w:rPr>
        <w:t xml:space="preserve">Fault Report Image Handling: </w:t>
      </w:r>
      <w:r>
        <w:t xml:space="preserve">Image attachments will be processed with multer, validated server-side for file type and size before storage, saved outside the public web root (or in cloud object storage), with only the file reference persisted in the fault_reports table.</w:t>
      </w:r>
    </w:p>
    <w:p>
      <w:pPr>
        <w:spacing w:after="200"/>
      </w:pPr>
      <w:r>
        <w:rPr>
          <w:b/>
          <w:bCs/>
        </w:rPr>
        <w:t xml:space="preserve">Automated Alerts: </w:t>
      </w:r>
      <w:r>
        <w:t xml:space="preserve">When the predictive engine flags an asset as High Risk, the system will create an in-app notification record and, where an email address is on file, dispatch an email via nodemailer. SMS and push notifications are excluded as out of scope for the project timeline.</w:t>
      </w:r>
    </w:p>
    <w:p>
      <w:pPr>
        <w:spacing w:after="200"/>
      </w:pPr>
      <w:r>
        <w:rPr>
          <w:b/>
          <w:bCs/>
        </w:rPr>
        <w:t xml:space="preserve">QR Code Generation: </w:t>
      </w:r>
      <w:r>
        <w:t xml:space="preserve">For existing lab inventory without tags, the system will generate printable QR codes server-side using the qrcode npm package during the asset registration workflow, producing a printable sheet for physical labelling.</w:t>
      </w:r>
    </w:p>
    <w:p>
      <w:pPr>
        <w:spacing w:after="200"/>
      </w:pPr>
      <w:r>
        <w:t xml:space="preserve">The backend codebase will follow an MVC-style folder structure (routes, controllers, models, middleware) rather than a single monolithic script file, and all database access will go through Sequelize models or parameterized queries only — no string-concatenated SQL — to keep the codebase reviewable and to close off SQL-injection risk by construction.</w:t>
      </w:r>
    </w:p>
    <w:p>
      <w:pPr>
        <w:spacing w:after="200"/>
      </w:pPr>
      <w:r>
        <w:rPr>
          <w:b/>
          <w:bCs/>
        </w:rPr>
        <w:t xml:space="preserve">Role-Based Access Control:</w:t>
      </w:r>
      <w:r>
        <w:t xml:space="preserve"> fault reporting is a permission held by every authenticated account, not restricted to the Student role, since lab attendants, lecturers, and technologists may also be the first to notice a fault. Role only governs what happens after a report is filed — status changes, assignment, and visibility across all reports are restricted to staff roles, while a Student account can view only their own submitted reports. The table below defines this permission matrix, which will be enforced server-side on every route (not only hidden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D9D9D9" w:val="clear"/>
          </w:tcPr>
          <w:p>
            <w:r>
              <w:rPr>
                <w:b/>
                <w:bCs/>
              </w:rPr>
              <w:t xml:space="preserve">Role</w:t>
            </w:r>
          </w:p>
        </w:tc>
        <w:tc>
          <w:tcPr>
            <w:tcW w:type="dxa" w:w="2340"/>
            <w:shd w:fill="D9D9D9" w:val="clear"/>
          </w:tcPr>
          <w:p>
            <w:r>
              <w:rPr>
                <w:b/>
                <w:bCs/>
              </w:rPr>
              <w:t xml:space="preserve">Can Report Fault?</w:t>
            </w:r>
          </w:p>
        </w:tc>
        <w:tc>
          <w:tcPr>
            <w:tcW w:type="dxa" w:w="2340"/>
            <w:shd w:fill="D9D9D9" w:val="clear"/>
          </w:tcPr>
          <w:p>
            <w:r>
              <w:rPr>
                <w:b/>
                <w:bCs/>
              </w:rPr>
              <w:t xml:space="preserve">Can Update Status?</w:t>
            </w:r>
          </w:p>
        </w:tc>
        <w:tc>
          <w:tcPr>
            <w:tcW w:type="dxa" w:w="2340"/>
            <w:shd w:fill="D9D9D9" w:val="clear"/>
          </w:tcPr>
          <w:p>
            <w:r>
              <w:rPr>
                <w:b/>
                <w:bCs/>
              </w:rPr>
              <w:t xml:space="preserve">Can View Reports</w:t>
            </w:r>
          </w:p>
        </w:tc>
      </w:tr>
      <w:tr>
        <w:tc>
          <w:tcPr>
            <w:tcW w:type="dxa" w:w="2340"/>
          </w:tcPr>
          <w:p>
            <w:r>
              <w:t xml:space="preserve">Student</w:t>
            </w:r>
          </w:p>
        </w:tc>
        <w:tc>
          <w:tcPr>
            <w:tcW w:type="dxa" w:w="2340"/>
          </w:tcPr>
          <w:p>
            <w:r>
              <w:t xml:space="preserve">Yes</w:t>
            </w:r>
          </w:p>
        </w:tc>
        <w:tc>
          <w:tcPr>
            <w:tcW w:type="dxa" w:w="2340"/>
          </w:tcPr>
          <w:p>
            <w:r>
              <w:t xml:space="preserve">No</w:t>
            </w:r>
          </w:p>
        </w:tc>
        <w:tc>
          <w:tcPr>
            <w:tcW w:type="dxa" w:w="2340"/>
          </w:tcPr>
          <w:p>
            <w:r>
              <w:t xml:space="preserve">Own reports only</w:t>
            </w:r>
          </w:p>
        </w:tc>
      </w:tr>
      <w:tr>
        <w:tc>
          <w:tcPr>
            <w:tcW w:type="dxa" w:w="2340"/>
          </w:tcPr>
          <w:p>
            <w:r>
              <w:t xml:space="preserve">Lab Technologist</w:t>
            </w:r>
          </w:p>
        </w:tc>
        <w:tc>
          <w:tcPr>
            <w:tcW w:type="dxa" w:w="2340"/>
          </w:tcPr>
          <w:p>
            <w:r>
              <w:t xml:space="preserve">Yes</w:t>
            </w:r>
          </w:p>
        </w:tc>
        <w:tc>
          <w:tcPr>
            <w:tcW w:type="dxa" w:w="2340"/>
          </w:tcPr>
          <w:p>
            <w:r>
              <w:t xml:space="preserve">Yes</w:t>
            </w:r>
          </w:p>
        </w:tc>
        <w:tc>
          <w:tcPr>
            <w:tcW w:type="dxa" w:w="2340"/>
          </w:tcPr>
          <w:p>
            <w:r>
              <w:t xml:space="preserve">All reports</w:t>
            </w:r>
          </w:p>
        </w:tc>
      </w:tr>
      <w:tr>
        <w:tc>
          <w:tcPr>
            <w:tcW w:type="dxa" w:w="2340"/>
          </w:tcPr>
          <w:p>
            <w:r>
              <w:t xml:space="preserve">Maintenance Engineer</w:t>
            </w:r>
          </w:p>
        </w:tc>
        <w:tc>
          <w:tcPr>
            <w:tcW w:type="dxa" w:w="2340"/>
          </w:tcPr>
          <w:p>
            <w:r>
              <w:t xml:space="preserve">Yes</w:t>
            </w:r>
          </w:p>
        </w:tc>
        <w:tc>
          <w:tcPr>
            <w:tcW w:type="dxa" w:w="2340"/>
          </w:tcPr>
          <w:p>
            <w:r>
              <w:t xml:space="preserve">Yes</w:t>
            </w:r>
          </w:p>
        </w:tc>
        <w:tc>
          <w:tcPr>
            <w:tcW w:type="dxa" w:w="2340"/>
          </w:tcPr>
          <w:p>
            <w:r>
              <w:t xml:space="preserve">All reports</w:t>
            </w:r>
          </w:p>
        </w:tc>
      </w:tr>
      <w:tr>
        <w:tc>
          <w:tcPr>
            <w:tcW w:type="dxa" w:w="2340"/>
          </w:tcPr>
          <w:p>
            <w:r>
              <w:t xml:space="preserve">Admin</w:t>
            </w:r>
          </w:p>
        </w:tc>
        <w:tc>
          <w:tcPr>
            <w:tcW w:type="dxa" w:w="2340"/>
          </w:tcPr>
          <w:p>
            <w:r>
              <w:t xml:space="preserve">Yes</w:t>
            </w:r>
          </w:p>
        </w:tc>
        <w:tc>
          <w:tcPr>
            <w:tcW w:type="dxa" w:w="2340"/>
          </w:tcPr>
          <w:p>
            <w:r>
              <w:t xml:space="preserve">Yes</w:t>
            </w:r>
          </w:p>
        </w:tc>
        <w:tc>
          <w:tcPr>
            <w:tcW w:type="dxa" w:w="2340"/>
          </w:tcPr>
          <w:p>
            <w:r>
              <w:t xml:space="preserve">All reports</w:t>
            </w:r>
          </w:p>
        </w:tc>
      </w:tr>
    </w:tbl>
    <w:p>
      <w:pPr>
        <w:spacing w:after="200"/>
      </w:pPr>
    </w:p>
    <w:p>
      <w:pPr>
        <w:pStyle w:val="Heading2"/>
        <w:spacing w:after="160" w:before="240"/>
      </w:pPr>
      <w:r>
        <w:t xml:space="preserve">6.4. Predictive Maintenance Logic Design</w:t>
      </w:r>
    </w:p>
    <w:p>
      <w:pPr>
        <w:spacing w:after="200"/>
      </w:pPr>
      <w:r>
        <w:t xml:space="preserve">The predictive engine will calculate the Equipment Health Index (EHI) using a weighted formula. Each weighted component is individually capped at its maximum contribution before summation, and the final score is clamped to the 0–100 range, preventing a single high-failure or high-usage asset from producing a negative or otherwise invalid score:</w:t>
      </w:r>
    </w:p>
    <w:p>
      <w:pPr>
        <w:spacing w:after="100"/>
        <w:jc w:val="center"/>
      </w:pPr>
      <w:r>
        <w:rPr>
          <w:i/>
          <w:iCs/>
        </w:rPr>
        <w:t xml:space="preserve">EHI = 100 − [ min(40, (Operational Hours / Expected Lifespan Hours) × 40) + min(30, (Failure Count / Failure Cap) × 30) + min(30, (Days Since Last Service / Service Interval Days) × 30) ]</w:t>
      </w:r>
    </w:p>
    <w:p>
      <w:pPr>
        <w:spacing w:after="200"/>
        <w:jc w:val="center"/>
      </w:pPr>
      <w:r>
        <w:rPr>
          <w:i/>
          <w:iCs/>
        </w:rPr>
        <w:t xml:space="preserve">EHI = max(0, min(100, EHI))</w:t>
      </w:r>
    </w:p>
    <w:p>
      <w:pPr>
        <w:spacing w:after="200"/>
      </w:pPr>
      <w:r>
        <w:t xml:space="preserve">Failure Cap is a configurable reference value (e.g. an asset class's historically observed maximum failure count) used to normalize the failure-frequency term rather than letting it grow unbounded. When EHI drops below a predefined threshold (e.g. 40%), the system automatically flags the asset as 'High Risk' and generates a preventative work order ticket for maintenance staff. As the formula is a transparent, rule-based weighting rather than a trained statistical or machine-learning model, its outputs will be explicitly presented in the system and documentation as decision-support estimates rather than certified failure predictions, particularly during the early operational period when historical failure data per asset class is limited.</w:t>
      </w:r>
    </w:p>
    <w:p>
      <w:pPr>
        <w:spacing w:after="200"/>
      </w:pPr>
      <w:r>
        <w:rPr>
          <w:b/>
          <w:bCs/>
        </w:rPr>
        <w:t xml:space="preserve">Operational Hours Data Source: </w:t>
      </w:r>
      <w:r>
        <w:t xml:space="preserve">the system has no automated hardware-level sensing of equipment usage (e.g. IoT power monitors), which is outside the scope of a 4-month software project. Operational_hours will instead be estimated using scheduled-session estimation as the primary method: each equipment record is linked to its recurring lab timetable entries, and the system automatically accrues hours based on the scheduled duration of practical sessions it is booked into. A manual override field allows a Lab Technologist to correct the figure where observed usage clearly diverges from the schedule (e.g. a cancelled class or extended use). This estimation method, and its limitations, will be stated explicitly in the system documentation so that EHI outputs are not presented as more precise than the underlying data supports.</w:t>
      </w:r>
    </w:p>
    <w:p>
      <w:pPr>
        <w:pStyle w:val="Heading2"/>
        <w:spacing w:after="160" w:before="240"/>
      </w:pPr>
      <w:r>
        <w:t xml:space="preserve">6.5. Integration, Testing &amp; Deployment Phase</w:t>
      </w:r>
    </w:p>
    <w:p>
      <w:pPr>
        <w:spacing w:after="200"/>
      </w:pPr>
      <w:r>
        <w:t xml:space="preserve">System verification will follow strict quality assurance protocols:</w:t>
      </w:r>
    </w:p>
    <w:p>
      <w:pPr>
        <w:spacing w:after="200"/>
      </w:pPr>
      <w:r>
        <w:rPr>
          <w:b/>
          <w:bCs/>
        </w:rPr>
        <w:t xml:space="preserve">Unit &amp; Integration Testing: </w:t>
      </w:r>
      <w:r>
        <w:t xml:space="preserve">Verifying individual Node.js/Express route handlers, Sequelize model logic, and database queries using a local MySQL development server.</w:t>
      </w:r>
    </w:p>
    <w:p>
      <w:pPr>
        <w:spacing w:after="200"/>
      </w:pPr>
      <w:r>
        <w:rPr>
          <w:b/>
          <w:bCs/>
        </w:rPr>
        <w:t xml:space="preserve">Predictive Accuracy Validation: </w:t>
      </w:r>
      <w:r>
        <w:t xml:space="preserve">Testing the predictive mathematical engine against historical laboratory failure datasets to verify forecasting accuracy.</w:t>
      </w:r>
    </w:p>
    <w:p>
      <w:pPr>
        <w:spacing w:after="200"/>
      </w:pPr>
      <w:r>
        <w:rPr>
          <w:b/>
          <w:bCs/>
        </w:rPr>
        <w:t xml:space="preserve">User Acceptance Testing (UAT): </w:t>
      </w:r>
      <w:r>
        <w:t xml:space="preserve">Conducting usability testing sessions with laboratory technologists to validate workflow efficiency and dashboard clarity.</w:t>
      </w:r>
    </w:p>
    <w:p>
      <w:pPr>
        <w:pStyle w:val="Heading2"/>
        <w:spacing w:after="160" w:before="240"/>
      </w:pPr>
      <w:r>
        <w:t xml:space="preserve">6.6. Non-Functional Requirements</w:t>
      </w:r>
    </w:p>
    <w:p>
      <w:pPr>
        <w:spacing w:after="200"/>
      </w:pPr>
      <w:r>
        <w:t xml:space="preserve">Beyond the functional workflows above, the system must satisfy the following non-functional requirements, which will be verified during the Testing phase:</w:t>
      </w:r>
    </w:p>
    <w:p>
      <w:pPr>
        <w:spacing w:after="200"/>
      </w:pPr>
      <w:r>
        <w:rPr>
          <w:b/>
          <w:bCs/>
        </w:rPr>
        <w:t xml:space="preserve">Security: </w:t>
      </w:r>
      <w:r>
        <w:t xml:space="preserve">All passwords hashed with bcrypt; role-based access control enforced server-side on every route, not just hidden in the UI; file uploads restricted by type/size; all SQL executed through Sequelize or parameterized queries.</w:t>
      </w:r>
    </w:p>
    <w:p>
      <w:pPr>
        <w:spacing w:after="200"/>
      </w:pPr>
      <w:r>
        <w:rPr>
          <w:b/>
          <w:bCs/>
        </w:rPr>
        <w:t xml:space="preserve">Performance: </w:t>
      </w:r>
      <w:r>
        <w:t xml:space="preserve">Fault-report submission and dashboard queries should return within 2 seconds under a simulated load of at least 50 concurrent users, representative of a single departmental lab session.</w:t>
      </w:r>
    </w:p>
    <w:p>
      <w:pPr>
        <w:spacing w:after="200"/>
      </w:pPr>
      <w:r>
        <w:rPr>
          <w:b/>
          <w:bCs/>
        </w:rPr>
        <w:t xml:space="preserve">Availability: </w:t>
      </w:r>
      <w:r>
        <w:t xml:space="preserve">The system should target 99% uptime during active academic periods, excluding planned maintenance windows.</w:t>
      </w:r>
    </w:p>
    <w:p>
      <w:pPr>
        <w:spacing w:after="200"/>
      </w:pPr>
      <w:r>
        <w:rPr>
          <w:b/>
          <w:bCs/>
        </w:rPr>
        <w:t xml:space="preserve">Data Backup &amp; Retention: </w:t>
      </w:r>
      <w:r>
        <w:t xml:space="preserve">Daily automated MySQL backups retained for a minimum of 30 days; fault and maintenance history retained for the equipment's full operational lifespan for MTBF/EHI calculation accuracy.</w:t>
      </w:r>
    </w:p>
    <w:p>
      <w:pPr>
        <w:spacing w:after="200"/>
      </w:pPr>
      <w:r>
        <w:rPr>
          <w:b/>
          <w:bCs/>
        </w:rPr>
        <w:t xml:space="preserve">Usability: </w:t>
      </w:r>
      <w:r>
        <w:t xml:space="preserve">Fault reporting via QR scan should be completable by a first-time student user in under 60 seconds, validated during User Acceptance Testing.</w:t>
      </w:r>
    </w:p>
    <w:p>
      <w:pPr>
        <w:spacing w:after="200"/>
      </w:pPr>
      <w:r>
        <w:rPr>
          <w:b/>
          <w:bCs/>
        </w:rPr>
        <w:t xml:space="preserve">Scalability: </w:t>
      </w:r>
      <w:r>
        <w:t xml:space="preserve">The schema and API should accommodate additional departmental laboratories and equipment categories without structural redesign.</w:t>
      </w:r>
    </w:p>
    <w:p>
      <w:pPr>
        <w:spacing w:after="200"/>
      </w:pPr>
      <w:r>
        <w:rPr>
          <w:b/>
          <w:bCs/>
        </w:rPr>
        <w:t xml:space="preserve">Session Management: </w:t>
      </w:r>
      <w:r>
        <w:t xml:space="preserve">User sessions/JWTs will expire after a defined period of inactivity, with re-authentication required for administrative actions.</w:t>
      </w:r>
    </w:p>
    <w:p>
      <w:pPr>
        <w:pStyle w:val="Heading1"/>
        <w:spacing w:after="200" w:before="300"/>
      </w:pPr>
      <w:r>
        <w:t xml:space="preserve">7. Outcome / Deliverables</w:t>
      </w:r>
    </w:p>
    <w:p>
      <w:pPr>
        <w:spacing w:after="200"/>
      </w:pPr>
      <w:r>
        <w:t xml:space="preserve">Upon project completion, the following software artifacts and documentation deliverables will be delivered to the Department of Computer Science:</w:t>
      </w:r>
    </w:p>
    <w:p>
      <w:pPr>
        <w:spacing w:after="200"/>
      </w:pPr>
      <w:r>
        <w:rPr>
          <w:b/>
          <w:bCs/>
        </w:rPr>
        <w:t xml:space="preserve">Web-Based Equipment Fault Reporting System: </w:t>
      </w:r>
      <w:r>
        <w:t xml:space="preserve">A fully deployed web platform allowing students and staff to log hardware faults via direct form entry or QR code scanning.</w:t>
      </w:r>
    </w:p>
    <w:p>
      <w:pPr>
        <w:spacing w:after="200"/>
      </w:pPr>
      <w:r>
        <w:rPr>
          <w:b/>
          <w:bCs/>
        </w:rPr>
        <w:t xml:space="preserve">Predictive Maintenance &amp; Health Index Engine: </w:t>
      </w:r>
      <w:r>
        <w:t xml:space="preserve">An integrated backend module that computes real-time equipment health scores and automatically forecasts servicing dates.</w:t>
      </w:r>
    </w:p>
    <w:p>
      <w:pPr>
        <w:spacing w:after="200"/>
      </w:pPr>
      <w:r>
        <w:rPr>
          <w:b/>
          <w:bCs/>
        </w:rPr>
        <w:t xml:space="preserve">Technologist &amp; Admin Maintenance Dashboard: </w:t>
      </w:r>
      <w:r>
        <w:t xml:space="preserve">An administrative web portal for assigning work orders, tracking technician repair timelines, managing inventory, and viewing visual failure analytics.</w:t>
      </w:r>
    </w:p>
    <w:p>
      <w:pPr>
        <w:spacing w:after="200"/>
      </w:pPr>
      <w:r>
        <w:rPr>
          <w:b/>
          <w:bCs/>
        </w:rPr>
        <w:t xml:space="preserve">Complete Technical Documentation: </w:t>
      </w:r>
      <w:r>
        <w:t xml:space="preserve">A formal project documentation report containing DFDs, ERDs, database structures, algorithmic formulas, and test logs.</w:t>
      </w:r>
    </w:p>
    <w:p>
      <w:pPr>
        <w:spacing w:after="200"/>
      </w:pPr>
      <w:r>
        <w:rPr>
          <w:b/>
          <w:bCs/>
        </w:rPr>
        <w:t xml:space="preserve">User &amp; Administrative Manual: </w:t>
      </w:r>
      <w:r>
        <w:t xml:space="preserve">A comprehensive user guide detailing system operation for students, laboratory technologists, and system administrators.</w:t>
      </w:r>
    </w:p>
    <w:p>
      <w:pPr>
        <w:pStyle w:val="Heading1"/>
        <w:spacing w:after="200" w:before="300"/>
      </w:pPr>
      <w:r>
        <w:t xml:space="preserve">8. Tools and Techniques</w:t>
      </w:r>
    </w:p>
    <w:p>
      <w:pPr>
        <w:spacing w:after="200"/>
      </w:pPr>
      <w:r>
        <w:t xml:space="preserve">The implementation and evaluation of the system require the following software frameworks and development hardware:</w:t>
      </w:r>
    </w:p>
    <w:p>
      <w:pPr>
        <w:pStyle w:val="Heading2"/>
        <w:spacing w:after="160" w:before="240"/>
      </w:pPr>
      <w:r>
        <w:t xml:space="preserve">8.1. Software Tools &amp; Frameworks</w:t>
      </w:r>
    </w:p>
    <w:p>
      <w:pPr>
        <w:spacing w:after="200"/>
      </w:pPr>
      <w:r>
        <w:rPr>
          <w:b/>
          <w:bCs/>
        </w:rPr>
        <w:t xml:space="preserve">Frontend Technologies: </w:t>
      </w:r>
      <w:r>
        <w:t xml:space="preserve">HTML5, CSS3, JavaScript (ES6), Bootstrap 5 framework, and the html5-qrcode JS library for browser-based QR scanning.</w:t>
      </w:r>
    </w:p>
    <w:p>
      <w:pPr>
        <w:spacing w:after="200"/>
      </w:pPr>
      <w:r>
        <w:rPr>
          <w:b/>
          <w:bCs/>
        </w:rPr>
        <w:t xml:space="preserve">Backend Runtime &amp; Framework: </w:t>
      </w:r>
      <w:r>
        <w:t xml:space="preserve">Node.js with the Express.js framework for RESTful API development, server-side routing, and predictive maintenance calculation logic.</w:t>
      </w:r>
    </w:p>
    <w:p>
      <w:pPr>
        <w:spacing w:after="200"/>
      </w:pPr>
      <w:r>
        <w:rPr>
          <w:b/>
          <w:bCs/>
        </w:rPr>
        <w:t xml:space="preserve">Database Engine: </w:t>
      </w:r>
      <w:r>
        <w:t xml:space="preserve">MySQL Relational Database Management System, accessed via the Sequelize ORM for schema definition, migrations, and foreign key enforcement consistent with the project ERD.</w:t>
      </w:r>
    </w:p>
    <w:p>
      <w:pPr>
        <w:spacing w:after="200"/>
      </w:pPr>
      <w:r>
        <w:rPr>
          <w:b/>
          <w:bCs/>
        </w:rPr>
        <w:t xml:space="preserve">Authentication &amp; Security Libraries: </w:t>
      </w:r>
      <w:r>
        <w:t xml:space="preserve">bcrypt for password hashing, express-session or jsonwebtoken (JWT) for role-based session management, and multer for validated file uploads.</w:t>
      </w:r>
    </w:p>
    <w:p>
      <w:pPr>
        <w:spacing w:after="200"/>
      </w:pPr>
      <w:r>
        <w:rPr>
          <w:b/>
          <w:bCs/>
        </w:rPr>
        <w:t xml:space="preserve">Supporting Libraries: </w:t>
      </w:r>
      <w:r>
        <w:t xml:space="preserve">qrcode (server-side QR generation) and nodemailer (email alert dispatch for High Risk equipment notifications).</w:t>
      </w:r>
    </w:p>
    <w:p>
      <w:pPr>
        <w:spacing w:after="200"/>
      </w:pPr>
      <w:r>
        <w:rPr>
          <w:b/>
          <w:bCs/>
        </w:rPr>
        <w:t xml:space="preserve">Development Tools: </w:t>
      </w:r>
      <w:r>
        <w:t xml:space="preserve">Visual Studio Code (VS Code) IDE, Git for version control, npm for package management, Postman for API testing, and web browsers (Google Chrome, Microsoft Edge).</w:t>
      </w:r>
    </w:p>
    <w:p>
      <w:pPr>
        <w:pStyle w:val="Heading2"/>
        <w:spacing w:after="160" w:before="240"/>
      </w:pPr>
      <w:r>
        <w:t xml:space="preserve">8.2. Hardware Specifications</w:t>
      </w:r>
    </w:p>
    <w:p>
      <w:pPr>
        <w:spacing w:after="200"/>
      </w:pPr>
      <w:r>
        <w:rPr>
          <w:b/>
          <w:bCs/>
        </w:rPr>
        <w:t xml:space="preserve">Development Workstation: </w:t>
      </w:r>
      <w:r>
        <w:t xml:space="preserve">Standard PC Laptop equipped with Intel Core i5 Processor, 8GB RAM, 256GB SSD storage, running Windows 10 Pro Operating System.</w:t>
      </w:r>
    </w:p>
    <w:p>
      <w:pPr>
        <w:spacing w:after="200"/>
      </w:pPr>
      <w:r>
        <w:rPr>
          <w:b/>
          <w:bCs/>
        </w:rPr>
        <w:t xml:space="preserve">Mobile Testing Hardware: </w:t>
      </w:r>
      <w:r>
        <w:t xml:space="preserve">Camera-enabled smartphones (Android / iOS) for testing QR code scanning and mobile fault reporting interfaces.</w:t>
      </w:r>
    </w:p>
    <w:p>
      <w:pPr>
        <w:pStyle w:val="Heading1"/>
        <w:spacing w:after="200" w:before="300"/>
      </w:pPr>
      <w:r>
        <w:t xml:space="preserve">9. Proposed Timeline</w:t>
      </w:r>
    </w:p>
    <w:p>
      <w:pPr>
        <w:spacing w:after="200"/>
      </w:pPr>
      <w:r>
        <w:t xml:space="preserve">The project will be executed over a 4-month timeline strictly following the Waterfall methodology phases. The structured Gantt chart below outlines the key tasks and execution schedule: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gridCol w:w="1600"/>
      </w:tblGrid>
      <w:tr>
        <w:tc>
          <w:tcPr>
            <w:tcW w:type="dxa" w:w="4200"/>
            <w:shd w:fill="D9D9D9" w:val="clear"/>
          </w:tcPr>
          <w:p>
            <w:r>
              <w:rPr>
                <w:b/>
                <w:bCs/>
              </w:rPr>
              <w:t xml:space="preserve">Project Objectives / Tasks</w:t>
            </w:r>
          </w:p>
        </w:tc>
        <w:tc>
          <w:tcPr>
            <w:tcW w:type="dxa" w:w="1600"/>
            <w:shd w:fill="D9D9D9" w:val="clear"/>
          </w:tcPr>
          <w:p>
            <w:r>
              <w:rPr>
                <w:b/>
                <w:bCs/>
              </w:rPr>
              <w:t xml:space="preserve">Month 1 (Requirements)</w:t>
            </w:r>
          </w:p>
        </w:tc>
        <w:tc>
          <w:tcPr>
            <w:tcW w:type="dxa" w:w="1600"/>
            <w:shd w:fill="D9D9D9" w:val="clear"/>
          </w:tcPr>
          <w:p>
            <w:r>
              <w:rPr>
                <w:b/>
                <w:bCs/>
              </w:rPr>
              <w:t xml:space="preserve">Month 2 (Design)</w:t>
            </w:r>
          </w:p>
        </w:tc>
        <w:tc>
          <w:tcPr>
            <w:tcW w:type="dxa" w:w="1600"/>
            <w:shd w:fill="D9D9D9" w:val="clear"/>
          </w:tcPr>
          <w:p>
            <w:r>
              <w:rPr>
                <w:b/>
                <w:bCs/>
              </w:rPr>
              <w:t xml:space="preserve">Month 3 (Impl. &amp; Testing)</w:t>
            </w:r>
          </w:p>
        </w:tc>
        <w:tc>
          <w:tcPr>
            <w:tcW w:type="dxa" w:w="1600"/>
            <w:shd w:fill="D9D9D9" w:val="clear"/>
          </w:tcPr>
          <w:p>
            <w:r>
              <w:rPr>
                <w:b/>
                <w:bCs/>
              </w:rPr>
              <w:t xml:space="preserve">Month 4 (Doc. &amp; Final)</w:t>
            </w:r>
          </w:p>
        </w:tc>
      </w:tr>
      <w:tr>
        <w:tc>
          <w:tcPr>
            <w:tcW w:type="dxa" w:w="4200"/>
          </w:tcPr>
          <w:p>
            <w:r>
              <w:t xml:space="preserve">Requirements Gathering &amp; Lab Inventory</w:t>
            </w:r>
          </w:p>
        </w:tc>
        <w:tc>
          <w:tcPr>
            <w:tcW w:type="dxa" w:w="1600"/>
          </w:tcPr>
          <w:p>
            <w:r>
              <w:t xml:space="preserve">■■■■■</w:t>
            </w:r>
          </w:p>
        </w:tc>
        <w:tc>
          <w:tcPr>
            <w:tcW w:type="dxa" w:w="1600"/>
          </w:tcPr>
          <w:p>
            <w:r>
              <w:t xml:space="preserve"/>
            </w:r>
          </w:p>
        </w:tc>
        <w:tc>
          <w:tcPr>
            <w:tcW w:type="dxa" w:w="1600"/>
          </w:tcPr>
          <w:p>
            <w:r>
              <w:t xml:space="preserve"/>
            </w:r>
          </w:p>
        </w:tc>
        <w:tc>
          <w:tcPr>
            <w:tcW w:type="dxa" w:w="1600"/>
          </w:tcPr>
          <w:p>
            <w:r>
              <w:t xml:space="preserve"/>
            </w:r>
          </w:p>
        </w:tc>
      </w:tr>
      <w:tr>
        <w:tc>
          <w:tcPr>
            <w:tcW w:type="dxa" w:w="4200"/>
          </w:tcPr>
          <w:p>
            <w:r>
              <w:t xml:space="preserve">System Architecture &amp; Database ERD Design</w:t>
            </w:r>
          </w:p>
        </w:tc>
        <w:tc>
          <w:tcPr>
            <w:tcW w:type="dxa" w:w="1600"/>
          </w:tcPr>
          <w:p>
            <w:r>
              <w:t xml:space="preserve"/>
            </w:r>
          </w:p>
        </w:tc>
        <w:tc>
          <w:tcPr>
            <w:tcW w:type="dxa" w:w="1600"/>
          </w:tcPr>
          <w:p>
            <w:r>
              <w:t xml:space="preserve">■■■■■</w:t>
            </w:r>
          </w:p>
        </w:tc>
        <w:tc>
          <w:tcPr>
            <w:tcW w:type="dxa" w:w="1600"/>
          </w:tcPr>
          <w:p>
            <w:r>
              <w:t xml:space="preserve"/>
            </w:r>
          </w:p>
        </w:tc>
        <w:tc>
          <w:tcPr>
            <w:tcW w:type="dxa" w:w="1600"/>
          </w:tcPr>
          <w:p>
            <w:r>
              <w:t xml:space="preserve"/>
            </w:r>
          </w:p>
        </w:tc>
      </w:tr>
      <w:tr>
        <w:tc>
          <w:tcPr>
            <w:tcW w:type="dxa" w:w="4200"/>
          </w:tcPr>
          <w:p>
            <w:r>
              <w:t xml:space="preserve">Frontend UI &amp; QR Code Scanner Development</w:t>
            </w:r>
          </w:p>
        </w:tc>
        <w:tc>
          <w:tcPr>
            <w:tcW w:type="dxa" w:w="1600"/>
          </w:tcPr>
          <w:p>
            <w:r>
              <w:t xml:space="preserve"/>
            </w:r>
          </w:p>
        </w:tc>
        <w:tc>
          <w:tcPr>
            <w:tcW w:type="dxa" w:w="1600"/>
          </w:tcPr>
          <w:p>
            <w:r>
              <w:t xml:space="preserve">■■■■■</w:t>
            </w:r>
          </w:p>
        </w:tc>
        <w:tc>
          <w:tcPr>
            <w:tcW w:type="dxa" w:w="1600"/>
          </w:tcPr>
          <w:p>
            <w:r>
              <w:t xml:space="preserve">■■■■■</w:t>
            </w:r>
          </w:p>
        </w:tc>
        <w:tc>
          <w:tcPr>
            <w:tcW w:type="dxa" w:w="1600"/>
          </w:tcPr>
          <w:p>
            <w:r>
              <w:t xml:space="preserve"/>
            </w:r>
          </w:p>
        </w:tc>
      </w:tr>
      <w:tr>
        <w:tc>
          <w:tcPr>
            <w:tcW w:type="dxa" w:w="4200"/>
          </w:tcPr>
          <w:p>
            <w:r>
              <w:t xml:space="preserve">Backend Node.js/Express &amp; Predictive Engine Coding</w:t>
            </w:r>
          </w:p>
        </w:tc>
        <w:tc>
          <w:tcPr>
            <w:tcW w:type="dxa" w:w="1600"/>
          </w:tcPr>
          <w:p>
            <w:r>
              <w:t xml:space="preserve"/>
            </w:r>
          </w:p>
        </w:tc>
        <w:tc>
          <w:tcPr>
            <w:tcW w:type="dxa" w:w="1600"/>
          </w:tcPr>
          <w:p>
            <w:r>
              <w:t xml:space="preserve"/>
            </w:r>
          </w:p>
        </w:tc>
        <w:tc>
          <w:tcPr>
            <w:tcW w:type="dxa" w:w="1600"/>
          </w:tcPr>
          <w:p>
            <w:r>
              <w:t xml:space="preserve">■■■■■</w:t>
            </w:r>
          </w:p>
        </w:tc>
        <w:tc>
          <w:tcPr>
            <w:tcW w:type="dxa" w:w="1600"/>
          </w:tcPr>
          <w:p>
            <w:r>
              <w:t xml:space="preserve"/>
            </w:r>
          </w:p>
        </w:tc>
      </w:tr>
      <w:tr>
        <w:tc>
          <w:tcPr>
            <w:tcW w:type="dxa" w:w="4200"/>
          </w:tcPr>
          <w:p>
            <w:r>
              <w:t xml:space="preserve">System Integration &amp; Predictive Testing</w:t>
            </w:r>
          </w:p>
        </w:tc>
        <w:tc>
          <w:tcPr>
            <w:tcW w:type="dxa" w:w="1600"/>
          </w:tcPr>
          <w:p>
            <w:r>
              <w:t xml:space="preserve"/>
            </w:r>
          </w:p>
        </w:tc>
        <w:tc>
          <w:tcPr>
            <w:tcW w:type="dxa" w:w="1600"/>
          </w:tcPr>
          <w:p>
            <w:r>
              <w:t xml:space="preserve"/>
            </w:r>
          </w:p>
        </w:tc>
        <w:tc>
          <w:tcPr>
            <w:tcW w:type="dxa" w:w="1600"/>
          </w:tcPr>
          <w:p>
            <w:r>
              <w:t xml:space="preserve">■■■■■</w:t>
            </w:r>
          </w:p>
        </w:tc>
        <w:tc>
          <w:tcPr>
            <w:tcW w:type="dxa" w:w="1600"/>
          </w:tcPr>
          <w:p>
            <w:r>
              <w:t xml:space="preserve">■■■■■</w:t>
            </w:r>
          </w:p>
        </w:tc>
      </w:tr>
      <w:tr>
        <w:tc>
          <w:tcPr>
            <w:tcW w:type="dxa" w:w="4200"/>
          </w:tcPr>
          <w:p>
            <w:r>
              <w:t xml:space="preserve">Documentation &amp; User Manual Compilation</w:t>
            </w:r>
          </w:p>
        </w:tc>
        <w:tc>
          <w:tcPr>
            <w:tcW w:type="dxa" w:w="1600"/>
          </w:tcPr>
          <w:p>
            <w:r>
              <w:t xml:space="preserve"/>
            </w:r>
          </w:p>
        </w:tc>
        <w:tc>
          <w:tcPr>
            <w:tcW w:type="dxa" w:w="1600"/>
          </w:tcPr>
          <w:p>
            <w:r>
              <w:t xml:space="preserve"/>
            </w:r>
          </w:p>
        </w:tc>
        <w:tc>
          <w:tcPr>
            <w:tcW w:type="dxa" w:w="1600"/>
          </w:tcPr>
          <w:p>
            <w:r>
              <w:t xml:space="preserve"/>
            </w:r>
          </w:p>
        </w:tc>
        <w:tc>
          <w:tcPr>
            <w:tcW w:type="dxa" w:w="1600"/>
          </w:tcPr>
          <w:p>
            <w:r>
              <w:t xml:space="preserve">■■■■■</w:t>
            </w:r>
          </w:p>
        </w:tc>
      </w:tr>
      <w:tr>
        <w:tc>
          <w:tcPr>
            <w:tcW w:type="dxa" w:w="4200"/>
          </w:tcPr>
          <w:p>
            <w:r>
              <w:t xml:space="preserve">Final System Defense &amp; Submission</w:t>
            </w:r>
          </w:p>
        </w:tc>
        <w:tc>
          <w:tcPr>
            <w:tcW w:type="dxa" w:w="1600"/>
          </w:tcPr>
          <w:p>
            <w:r>
              <w:t xml:space="preserve"/>
            </w:r>
          </w:p>
        </w:tc>
        <w:tc>
          <w:tcPr>
            <w:tcW w:type="dxa" w:w="1600"/>
          </w:tcPr>
          <w:p>
            <w:r>
              <w:t xml:space="preserve"/>
            </w:r>
          </w:p>
        </w:tc>
        <w:tc>
          <w:tcPr>
            <w:tcW w:type="dxa" w:w="1600"/>
          </w:tcPr>
          <w:p>
            <w:r>
              <w:t xml:space="preserve"/>
            </w:r>
          </w:p>
        </w:tc>
        <w:tc>
          <w:tcPr>
            <w:tcW w:type="dxa" w:w="1600"/>
          </w:tcPr>
          <w:p>
            <w:r>
              <w:t xml:space="preserve">■■■■■</w:t>
            </w:r>
          </w:p>
        </w:tc>
      </w:tr>
    </w:tbl>
    <w:p>
      <w:pPr>
        <w:spacing w:after="200"/>
      </w:pPr>
    </w:p>
    <w:p>
      <w:pPr>
        <w:spacing w:after="200"/>
      </w:pPr>
      <w:r>
        <w:t xml:space="preserve">Timeline Overview:</w:t>
      </w:r>
    </w:p>
    <w:p>
      <w:pPr>
        <w:pStyle w:val="ListParagraph"/>
        <w:numPr>
          <w:ilvl w:val="0"/>
          <w:numId w:val="1"/>
        </w:numPr>
        <w:spacing w:after="120"/>
      </w:pPr>
      <w:r>
        <w:t xml:space="preserve">Month 1: Requirement gathering, laboratory asset inventorying, and maintenance process analysis.</w:t>
      </w:r>
    </w:p>
    <w:p>
      <w:pPr>
        <w:pStyle w:val="ListParagraph"/>
        <w:numPr>
          <w:ilvl w:val="0"/>
          <w:numId w:val="1"/>
        </w:numPr>
        <w:spacing w:after="120"/>
      </w:pPr>
      <w:r>
        <w:t xml:space="preserve">Month 2: Architectural modeling, database ERD design, and building mobile-responsive UI wireframes.</w:t>
      </w:r>
    </w:p>
    <w:p>
      <w:pPr>
        <w:pStyle w:val="ListParagraph"/>
        <w:numPr>
          <w:ilvl w:val="0"/>
          <w:numId w:val="1"/>
        </w:numPr>
        <w:spacing w:after="120"/>
      </w:pPr>
      <w:r>
        <w:t xml:space="preserve">Month 3: Backend Node.js/Express coding, predictive algorithm implementation, MySQL integration, and unit testing.</w:t>
      </w:r>
    </w:p>
    <w:p>
      <w:pPr>
        <w:pStyle w:val="ListParagraph"/>
        <w:numPr>
          <w:ilvl w:val="0"/>
          <w:numId w:val="1"/>
        </w:numPr>
        <w:spacing w:after="120"/>
      </w:pPr>
      <w:r>
        <w:t xml:space="preserve">Month 4: System integration testing, User Acceptance Testing, complete project documentation, and final defense.</w:t>
      </w:r>
    </w:p>
    <w:p>
      <w:pPr>
        <w:pStyle w:val="Heading1"/>
        <w:spacing w:after="200" w:before="300"/>
      </w:pPr>
      <w:r>
        <w:t xml:space="preserve">10. References</w:t>
      </w:r>
    </w:p>
    <w:p>
      <w:pPr>
        <w:spacing w:after="200"/>
      </w:pPr>
      <w:r>
        <w:t xml:space="preserve">The bibliography below includes cited computer science literature, maintenance management research, and software engineering frameworks formatted in Harvard style:</w:t>
      </w:r>
    </w:p>
    <w:p>
      <w:pPr>
        <w:spacing w:after="200"/>
      </w:pPr>
      <w:r>
        <w:t xml:space="preserve">Bergman, T., 2022. Evaluating commercial asset tracking software in educational institutions. International Journal of Information Systems, 50(3), pp.156-165.</w:t>
      </w:r>
    </w:p>
    <w:p>
      <w:pPr>
        <w:spacing w:after="200"/>
      </w:pPr>
      <w:r>
        <w:t xml:space="preserve">Brown, A. and Smith, J., 2023. Predictive maintenance algorithms and hardware lifecycle optimization. International Journal of Educational Technology, 19(4), pp.210-225.</w:t>
      </w:r>
    </w:p>
    <w:p>
      <w:pPr>
        <w:spacing w:after="200"/>
      </w:pPr>
      <w:r>
        <w:t xml:space="preserve">Chukwuma, O., 2022. Asset management and equipment failure patterns in tertiary laboratories. African Journal of Higher Education, 8(1), pp.45-59.</w:t>
      </w:r>
    </w:p>
    <w:p>
      <w:pPr>
        <w:spacing w:after="200"/>
      </w:pPr>
      <w:r>
        <w:t xml:space="preserve">Lee, M. and Martin, D., 2023. Computerized Maintenance Management Systems (CMMS) in academic laboratories. International Journal of Software Engineering, 14(1), pp.88-101.</w:t>
      </w:r>
    </w:p>
    <w:p>
      <w:pPr>
        <w:spacing w:after="200"/>
      </w:pPr>
      <w:r>
        <w:t xml:space="preserve">Pressman, R.S. and Maxim, B.R., 2014. Software Engineering: A Practitioner's Approach. 8th ed. New York: McGraw-Hill Education.</w:t>
      </w:r>
    </w:p>
    <w:p>
      <w:pPr>
        <w:spacing w:after="200"/>
      </w:pPr>
      <w:r>
        <w:t xml:space="preserve">Simeon, J., 2023. Digital transformation of maintenance workflows in African tertiary institutions. Business Operations &amp; Asset Review, 29(4), pp.234-245.</w:t>
      </w:r>
    </w:p>
    <w:p>
      <w:pPr>
        <w:spacing w:after="200"/>
      </w:pPr>
      <w:r>
        <w:t xml:space="preserve">Sommerville, I., 2016. Software Engineering. 10th ed. Boston: Pearson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2026-08-24T20:59:57.340Z</dcterms:created>
  <dcterms:modified xsi:type="dcterms:W3CDTF">2026-08-24T20:59:57.340Z</dcterms:modified>
</cp:coreProperties>
</file>

<file path=docProps/custom.xml><?xml version="1.0" encoding="utf-8"?>
<Properties xmlns="http://schemas.openxmlformats.org/officeDocument/2006/custom-properties" xmlns:vt="http://schemas.openxmlformats.org/officeDocument/2006/docPropsVTypes"/>
</file>